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91782" w14:textId="164D7104" w:rsidR="009B6EC8" w:rsidRDefault="009F5DCA">
      <w:pPr>
        <w:rPr>
          <w:sz w:val="24"/>
          <w:szCs w:val="24"/>
        </w:rPr>
      </w:pPr>
      <w:r w:rsidRPr="009F5DCA">
        <w:rPr>
          <w:sz w:val="24"/>
          <w:szCs w:val="24"/>
        </w:rPr>
        <w:t>Poznámky Úč POD 3-01</w:t>
      </w:r>
    </w:p>
    <w:p w14:paraId="33F555BC" w14:textId="65E6D85F" w:rsidR="009F5DCA" w:rsidRDefault="009F5DCA">
      <w:pPr>
        <w:rPr>
          <w:sz w:val="24"/>
          <w:szCs w:val="24"/>
        </w:rPr>
      </w:pPr>
    </w:p>
    <w:p w14:paraId="6407B4DD" w14:textId="07DEFBF8" w:rsidR="009F5DCA" w:rsidRDefault="009F5DCA">
      <w:pPr>
        <w:rPr>
          <w:sz w:val="24"/>
          <w:szCs w:val="24"/>
        </w:rPr>
      </w:pPr>
      <w:r w:rsidRPr="009F5DCA">
        <w:rPr>
          <w:sz w:val="28"/>
          <w:szCs w:val="28"/>
        </w:rPr>
        <w:t>5 STARS Realitná agentúra s.r.o.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IČO: 53517075</w:t>
      </w:r>
    </w:p>
    <w:p w14:paraId="2C570E2F" w14:textId="75C92AB3" w:rsidR="009F5DCA" w:rsidRDefault="009F5DCA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DIČ: 2121393175</w:t>
      </w:r>
    </w:p>
    <w:p w14:paraId="4178081E" w14:textId="34DC40BD" w:rsidR="009F5DCA" w:rsidRDefault="009F5DCA">
      <w:pPr>
        <w:rPr>
          <w:sz w:val="24"/>
          <w:szCs w:val="24"/>
        </w:rPr>
      </w:pPr>
    </w:p>
    <w:p w14:paraId="00AC6456" w14:textId="2A3838F1" w:rsidR="009F5DCA" w:rsidRDefault="009F5DCA">
      <w:pPr>
        <w:rPr>
          <w:b/>
          <w:bCs/>
          <w:sz w:val="24"/>
          <w:szCs w:val="24"/>
        </w:rPr>
      </w:pPr>
      <w:r w:rsidRPr="009F5DCA">
        <w:rPr>
          <w:b/>
          <w:bCs/>
          <w:sz w:val="24"/>
          <w:szCs w:val="24"/>
        </w:rPr>
        <w:t>Informácie o účtovnej jednotke:</w:t>
      </w:r>
    </w:p>
    <w:p w14:paraId="49ED4EF1" w14:textId="2FFA41C7" w:rsidR="009F5DCA" w:rsidRDefault="009F5DCA">
      <w:pPr>
        <w:rPr>
          <w:b/>
          <w:bCs/>
          <w:sz w:val="24"/>
          <w:szCs w:val="24"/>
        </w:rPr>
      </w:pPr>
    </w:p>
    <w:p w14:paraId="2EBA3B0C" w14:textId="5411D627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bola založená 9.1.2021, zápisom do OR OS Trenčín, odd Sro, vložka č. 41196/R.</w:t>
      </w:r>
    </w:p>
    <w:p w14:paraId="4B51684A" w14:textId="77777777" w:rsid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2D43D9D1" w14:textId="18DDDCEF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9F5DCA">
        <w:rPr>
          <w:sz w:val="24"/>
          <w:szCs w:val="24"/>
        </w:rPr>
        <w:t>Hlavnou činnosťou spoločnosti je realitná činnosť.</w:t>
      </w:r>
    </w:p>
    <w:p w14:paraId="267D99AC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12717AB8" w14:textId="71E3E5F2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nemá žiadneho zamestnanca.</w:t>
      </w:r>
    </w:p>
    <w:p w14:paraId="528A9798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4EF971AB" w14:textId="5C9CA510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má 2 spoločníkov, Ing. Petra Vozára s vkladom 3500 € a Mateja Vozára s vkladom 1500 €, ktorí sú obaja konateľmi spoločnosti. Základné imanie je vo výške 5000 €.</w:t>
      </w:r>
    </w:p>
    <w:p w14:paraId="2BE0BC72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0075378D" w14:textId="02F9F149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má dlhodobý odpisovaný hmotný majetok v hodnote 28.884,80 €, ktorý bol v roku 2022 odpísaný v celkovej sume 14.441,40 €.</w:t>
      </w:r>
    </w:p>
    <w:p w14:paraId="22852889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49AA3A23" w14:textId="488D096C" w:rsidR="009F5DCA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v roku 2022 dosiahla celkové výnosy vo výške 22.630 €, z toho tržby z predaja služieb vo výške 22.365 a ostatné výnosy z hosp. činnosti vo výške 265 €.</w:t>
      </w:r>
    </w:p>
    <w:p w14:paraId="13A325F0" w14:textId="77777777" w:rsidR="009F5DCA" w:rsidRPr="009F5DCA" w:rsidRDefault="009F5DCA" w:rsidP="002B2B61">
      <w:pPr>
        <w:pStyle w:val="Odsekzoznamu"/>
        <w:jc w:val="both"/>
        <w:rPr>
          <w:sz w:val="24"/>
          <w:szCs w:val="24"/>
        </w:rPr>
      </w:pPr>
    </w:p>
    <w:p w14:paraId="6EF674A0" w14:textId="6C2425B5" w:rsidR="002B2B61" w:rsidRDefault="009F5DCA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mala v roku 2022 náklady v celkovej výške 24.347,17 €, z toho náklady na materiál 5398,68 €, opravy a udržiavanie </w:t>
      </w:r>
      <w:r w:rsidR="00456306">
        <w:rPr>
          <w:sz w:val="24"/>
          <w:szCs w:val="24"/>
        </w:rPr>
        <w:t>2893,24 €, dodané služby 8203,95 €, spr. poplatky 80 €, ostatné náklady na hosp. činnosť 490,10 €, odpisy 7221,20 €, bankové poplatky 60 €</w:t>
      </w:r>
      <w:r w:rsidR="002B2B61">
        <w:rPr>
          <w:sz w:val="24"/>
          <w:szCs w:val="24"/>
        </w:rPr>
        <w:t>, daň z mot. vozidla 118,40.</w:t>
      </w:r>
      <w:r w:rsidR="00251034">
        <w:rPr>
          <w:sz w:val="24"/>
          <w:szCs w:val="24"/>
        </w:rPr>
        <w:t xml:space="preserve"> Spoločnosť mala v roku 2022 náklady budúcich období vo výške 1128 €.</w:t>
      </w:r>
    </w:p>
    <w:p w14:paraId="354279BC" w14:textId="77777777" w:rsidR="002B2B61" w:rsidRPr="002B2B61" w:rsidRDefault="002B2B61" w:rsidP="002B2B61">
      <w:pPr>
        <w:pStyle w:val="Odsekzoznamu"/>
        <w:rPr>
          <w:sz w:val="24"/>
          <w:szCs w:val="24"/>
        </w:rPr>
      </w:pPr>
    </w:p>
    <w:p w14:paraId="735F9776" w14:textId="1980A6D3" w:rsidR="002B2B61" w:rsidRPr="002B2B61" w:rsidRDefault="002B2B61" w:rsidP="002B2B6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nemá žiadne pohľadávky a záväzky po lehote splatnosti.</w:t>
      </w:r>
    </w:p>
    <w:sectPr w:rsidR="002B2B61" w:rsidRPr="002B2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462580"/>
    <w:multiLevelType w:val="hybridMultilevel"/>
    <w:tmpl w:val="CF903E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5161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DCA"/>
    <w:rsid w:val="00251034"/>
    <w:rsid w:val="002B2B61"/>
    <w:rsid w:val="00456306"/>
    <w:rsid w:val="009B6EC8"/>
    <w:rsid w:val="009F5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EC3F7"/>
  <w15:chartTrackingRefBased/>
  <w15:docId w15:val="{A15FDD00-E3ED-443C-9543-8ACD631F4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5D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homolova</dc:creator>
  <cp:keywords/>
  <dc:description/>
  <cp:lastModifiedBy>silvia homolova</cp:lastModifiedBy>
  <cp:revision>3</cp:revision>
  <dcterms:created xsi:type="dcterms:W3CDTF">2023-03-01T13:39:00Z</dcterms:created>
  <dcterms:modified xsi:type="dcterms:W3CDTF">2023-03-02T08:39:00Z</dcterms:modified>
</cp:coreProperties>
</file>