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6FFCD7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3E439494" w14:textId="2581BEC8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947495">
        <w:rPr>
          <w:rFonts w:ascii="Arial Narrow" w:hAnsi="Arial Narrow"/>
          <w:b/>
        </w:rPr>
        <w:t>2022</w:t>
      </w:r>
    </w:p>
    <w:p w14:paraId="41A7CEC0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5DB3858C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4B1737FB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54CB7625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1C803ABE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7E5A4191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679260DE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B15261" w14:paraId="252FBD5E" w14:textId="77777777" w:rsidTr="00B15261">
        <w:tc>
          <w:tcPr>
            <w:tcW w:w="3085" w:type="dxa"/>
            <w:shd w:val="clear" w:color="auto" w:fill="auto"/>
          </w:tcPr>
          <w:p w14:paraId="759B14F7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59802C48" w14:textId="6C0BEA13" w:rsidR="002D7E6D" w:rsidRPr="00B15261" w:rsidRDefault="004118AC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4118AC">
              <w:rPr>
                <w:rFonts w:ascii="Arial" w:hAnsi="Arial" w:cs="Arial"/>
              </w:rPr>
              <w:t>LED-SERVICE</w:t>
            </w:r>
            <w:r>
              <w:rPr>
                <w:rFonts w:ascii="Arial" w:hAnsi="Arial" w:cs="Arial"/>
              </w:rPr>
              <w:t xml:space="preserve">, </w:t>
            </w:r>
            <w:r w:rsidR="00F67887">
              <w:rPr>
                <w:rFonts w:ascii="Arial" w:hAnsi="Arial" w:cs="Arial"/>
              </w:rPr>
              <w:t>s.r.o.</w:t>
            </w:r>
          </w:p>
        </w:tc>
      </w:tr>
      <w:tr w:rsidR="00A55E63" w:rsidRPr="00B15261" w14:paraId="25226311" w14:textId="77777777" w:rsidTr="00B15261">
        <w:tc>
          <w:tcPr>
            <w:tcW w:w="3085" w:type="dxa"/>
            <w:shd w:val="clear" w:color="auto" w:fill="auto"/>
          </w:tcPr>
          <w:p w14:paraId="3380989D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676B943A" w14:textId="1592F1F7" w:rsidR="002D7E6D" w:rsidRPr="00B15261" w:rsidRDefault="004118AC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53336496</w:t>
            </w:r>
          </w:p>
        </w:tc>
      </w:tr>
      <w:tr w:rsidR="00A55E63" w:rsidRPr="00B15261" w14:paraId="4ABA14B2" w14:textId="77777777" w:rsidTr="00B15261">
        <w:tc>
          <w:tcPr>
            <w:tcW w:w="3085" w:type="dxa"/>
            <w:shd w:val="clear" w:color="auto" w:fill="auto"/>
          </w:tcPr>
          <w:p w14:paraId="333F4F87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1EDACB68" w14:textId="73A3DC6A" w:rsidR="002D7E6D" w:rsidRPr="00B15261" w:rsidRDefault="00947495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Stará </w:t>
            </w:r>
            <w:r w:rsidR="004118AC">
              <w:rPr>
                <w:rFonts w:ascii="Arial" w:hAnsi="Arial" w:cs="Arial"/>
              </w:rPr>
              <w:t>Vajnorská 90, 831 04</w:t>
            </w:r>
            <w:r w:rsidR="00F67887">
              <w:rPr>
                <w:rFonts w:ascii="Arial" w:hAnsi="Arial" w:cs="Arial"/>
              </w:rPr>
              <w:t xml:space="preserve"> Bratislava</w:t>
            </w:r>
          </w:p>
        </w:tc>
      </w:tr>
    </w:tbl>
    <w:p w14:paraId="5FB8C82E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EE46C8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C24F68D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11341D6" w14:textId="77777777" w:rsidR="0040799B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AD17492" w14:textId="77777777" w:rsidR="0040799B" w:rsidRPr="00A55E63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342C9">
        <w:rPr>
          <w:rFonts w:ascii="Arial" w:hAnsi="Arial" w:cs="Arial"/>
          <w:spacing w:val="-5"/>
          <w:sz w:val="22"/>
          <w:szCs w:val="22"/>
        </w:rPr>
        <w:t xml:space="preserve">Spoločnosť nebude zostavovať konsolidovanú účtovnú závierku z dôvodu nesplnenia veľkostných kritérií podľa Zákona č. 431/2002 </w:t>
      </w:r>
      <w:proofErr w:type="spellStart"/>
      <w:r w:rsidRPr="00F342C9">
        <w:rPr>
          <w:rFonts w:ascii="Arial" w:hAnsi="Arial" w:cs="Arial"/>
          <w:spacing w:val="-5"/>
          <w:sz w:val="22"/>
          <w:szCs w:val="22"/>
        </w:rPr>
        <w:t>Z.z</w:t>
      </w:r>
      <w:proofErr w:type="spellEnd"/>
      <w:r w:rsidRPr="00F342C9">
        <w:rPr>
          <w:rFonts w:ascii="Arial" w:hAnsi="Arial" w:cs="Arial"/>
          <w:spacing w:val="-5"/>
          <w:sz w:val="22"/>
          <w:szCs w:val="22"/>
        </w:rPr>
        <w:t>. o účtovníctve, v znení neskorších predpisov, §22 ods.10.</w:t>
      </w:r>
    </w:p>
    <w:p w14:paraId="50721055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2E95A21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D33883F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CFE8DB7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6F7EE76A" w14:textId="77777777" w:rsidTr="00B15261">
        <w:tc>
          <w:tcPr>
            <w:tcW w:w="4219" w:type="dxa"/>
            <w:shd w:val="clear" w:color="auto" w:fill="auto"/>
          </w:tcPr>
          <w:p w14:paraId="1C8F5B22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42A7DCED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3CD34511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100D7645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203CC068" w14:textId="77777777" w:rsidTr="00B15261">
        <w:tc>
          <w:tcPr>
            <w:tcW w:w="4219" w:type="dxa"/>
            <w:shd w:val="clear" w:color="auto" w:fill="auto"/>
          </w:tcPr>
          <w:p w14:paraId="7280D01B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52BC8CBA" w14:textId="77777777" w:rsidR="002D7E6D" w:rsidRPr="00B15261" w:rsidRDefault="00F67887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266F8B39" w14:textId="77777777" w:rsidR="002D7E6D" w:rsidRPr="00B15261" w:rsidRDefault="00F67887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55AE202F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1415931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AB81E3D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246CD7F0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EA4DA7D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55EF87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76F3EF4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1CF004B" w14:textId="77777777" w:rsidR="00A24479" w:rsidRDefault="003313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 nepretržitého trvania spoločnosti</w:t>
      </w:r>
      <w:r w:rsidR="00F121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</w:t>
      </w:r>
      <w:proofErr w:type="spellStart"/>
      <w:r>
        <w:rPr>
          <w:rFonts w:ascii="Arial" w:hAnsi="Arial" w:cs="Arial"/>
          <w:sz w:val="22"/>
          <w:szCs w:val="22"/>
        </w:rPr>
        <w:t>going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concern</w:t>
      </w:r>
      <w:proofErr w:type="spellEnd"/>
      <w:r>
        <w:rPr>
          <w:rFonts w:ascii="Arial" w:hAnsi="Arial" w:cs="Arial"/>
          <w:sz w:val="22"/>
          <w:szCs w:val="22"/>
        </w:rPr>
        <w:t>).</w:t>
      </w:r>
    </w:p>
    <w:p w14:paraId="7D4AF537" w14:textId="77777777" w:rsidR="00A24479" w:rsidRPr="00A55E63" w:rsidRDefault="00A244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FAE331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8EC0BA6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6B0AD91C" w14:textId="77777777" w:rsidTr="00B15261">
        <w:tc>
          <w:tcPr>
            <w:tcW w:w="4843" w:type="dxa"/>
            <w:shd w:val="clear" w:color="auto" w:fill="auto"/>
          </w:tcPr>
          <w:p w14:paraId="32879B8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1767253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57592C16" w14:textId="77777777" w:rsidTr="00B15261">
        <w:tc>
          <w:tcPr>
            <w:tcW w:w="4843" w:type="dxa"/>
            <w:shd w:val="clear" w:color="auto" w:fill="auto"/>
          </w:tcPr>
          <w:p w14:paraId="1A38013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1940A3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1C4B1ED" w14:textId="77777777" w:rsidTr="00B15261">
        <w:tc>
          <w:tcPr>
            <w:tcW w:w="4843" w:type="dxa"/>
            <w:shd w:val="clear" w:color="auto" w:fill="auto"/>
          </w:tcPr>
          <w:p w14:paraId="12FD19B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2D1480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F2E904D" w14:textId="77777777" w:rsidTr="00B15261">
        <w:tc>
          <w:tcPr>
            <w:tcW w:w="4843" w:type="dxa"/>
            <w:shd w:val="clear" w:color="auto" w:fill="auto"/>
          </w:tcPr>
          <w:p w14:paraId="71EA76D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4ADEC4B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F28FF77" w14:textId="77777777" w:rsidTr="00B15261">
        <w:tc>
          <w:tcPr>
            <w:tcW w:w="4843" w:type="dxa"/>
            <w:shd w:val="clear" w:color="auto" w:fill="auto"/>
          </w:tcPr>
          <w:p w14:paraId="1862CDA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2178B79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5F9574B" w14:textId="77777777" w:rsidTr="00B15261">
        <w:tc>
          <w:tcPr>
            <w:tcW w:w="4843" w:type="dxa"/>
            <w:shd w:val="clear" w:color="auto" w:fill="auto"/>
          </w:tcPr>
          <w:p w14:paraId="52DD549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100409D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14570A7E" w14:textId="77777777" w:rsidTr="00B15261">
        <w:tc>
          <w:tcPr>
            <w:tcW w:w="4843" w:type="dxa"/>
            <w:shd w:val="clear" w:color="auto" w:fill="auto"/>
          </w:tcPr>
          <w:p w14:paraId="49968CD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2FA627F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B1316DF" w14:textId="77777777" w:rsidTr="00B15261">
        <w:tc>
          <w:tcPr>
            <w:tcW w:w="4843" w:type="dxa"/>
            <w:shd w:val="clear" w:color="auto" w:fill="auto"/>
          </w:tcPr>
          <w:p w14:paraId="6A3A314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55806E4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35F32BE" w14:textId="77777777" w:rsidTr="00B15261">
        <w:tc>
          <w:tcPr>
            <w:tcW w:w="4843" w:type="dxa"/>
            <w:shd w:val="clear" w:color="auto" w:fill="auto"/>
          </w:tcPr>
          <w:p w14:paraId="66613FA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BD2DC6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37DB3D9" w14:textId="77777777" w:rsidTr="00B15261">
        <w:tc>
          <w:tcPr>
            <w:tcW w:w="4843" w:type="dxa"/>
            <w:shd w:val="clear" w:color="auto" w:fill="auto"/>
          </w:tcPr>
          <w:p w14:paraId="162A612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72DD6BC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C139042" w14:textId="77777777" w:rsidTr="00B15261">
        <w:tc>
          <w:tcPr>
            <w:tcW w:w="4843" w:type="dxa"/>
            <w:shd w:val="clear" w:color="auto" w:fill="auto"/>
          </w:tcPr>
          <w:p w14:paraId="786968F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7EECC37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6AF3EF91" w14:textId="77777777" w:rsidTr="00B15261">
        <w:tc>
          <w:tcPr>
            <w:tcW w:w="4843" w:type="dxa"/>
            <w:shd w:val="clear" w:color="auto" w:fill="auto"/>
          </w:tcPr>
          <w:p w14:paraId="759220B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01FD3C0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B7E107D" w14:textId="77777777" w:rsidTr="00B15261">
        <w:tc>
          <w:tcPr>
            <w:tcW w:w="4843" w:type="dxa"/>
            <w:shd w:val="clear" w:color="auto" w:fill="auto"/>
          </w:tcPr>
          <w:p w14:paraId="2B3A7B8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7DA1992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6E4B6DA3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EBA0B7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255A00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405EDB">
        <w:rPr>
          <w:rFonts w:ascii="Arial" w:hAnsi="Arial" w:cs="Arial"/>
          <w:sz w:val="22"/>
          <w:szCs w:val="22"/>
        </w:rPr>
        <w:t>tku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9E90C4D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C89C50F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Odpisy ostatného dlhodobého nehmotného majetku sú stanovené vychádzajúc z predpokladanej</w:t>
      </w:r>
    </w:p>
    <w:p w14:paraId="1C59972F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doby jeho používania (podľa zákona o účtovníctve však musí byť odpísaný najneskôr do 5 rokov </w:t>
      </w:r>
    </w:p>
    <w:p w14:paraId="3409AB89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od jeho obstarania) a predpokladaného priebehu jeho opotrebenia. Odpisovať sa začína dňom </w:t>
      </w:r>
    </w:p>
    <w:p w14:paraId="720668DB" w14:textId="77777777" w:rsidR="0077752E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používania. Dlhodobý nehmotný</w:t>
      </w:r>
      <w:r w:rsidR="0077752E" w:rsidRPr="00F342C9">
        <w:rPr>
          <w:rFonts w:ascii="Arial" w:hAnsi="Arial" w:cs="Arial"/>
          <w:bCs/>
          <w:sz w:val="22"/>
          <w:szCs w:val="18"/>
        </w:rPr>
        <w:t xml:space="preserve"> </w:t>
      </w:r>
    </w:p>
    <w:p w14:paraId="7AF17B56" w14:textId="77777777" w:rsidR="00405EDB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majetok, ktorého obstarávacia cena (resp. vlastné náklady) je 2400 € a nižšia sa odpisuje </w:t>
      </w:r>
    </w:p>
    <w:p w14:paraId="1D159418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jednorazovo pri uvedení do používania. Predpokladaná doba používania, metóda odpisovania </w:t>
      </w:r>
    </w:p>
    <w:p w14:paraId="5FDF2E50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a odpisová sadzba sú uvedené v nasledujúcej tabuľke:</w:t>
      </w:r>
    </w:p>
    <w:p w14:paraId="1000ABDA" w14:textId="77777777" w:rsidR="00405EDB" w:rsidRPr="00F342C9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7087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</w:tblGrid>
      <w:tr w:rsidR="00254C32" w:rsidRPr="00F342C9" w14:paraId="06D97A99" w14:textId="77777777" w:rsidTr="00254C32">
        <w:trPr>
          <w:trHeight w:val="250"/>
        </w:trPr>
        <w:tc>
          <w:tcPr>
            <w:tcW w:w="3402" w:type="dxa"/>
            <w:gridSpan w:val="2"/>
          </w:tcPr>
          <w:p w14:paraId="04CD762F" w14:textId="77777777" w:rsidR="00254C32" w:rsidRPr="00F342C9" w:rsidRDefault="00254C32" w:rsidP="009E30E0">
            <w:pPr>
              <w:pStyle w:val="Tabulka"/>
            </w:pPr>
            <w:r w:rsidRPr="00F342C9">
              <w:br w:type="page"/>
            </w:r>
          </w:p>
        </w:tc>
        <w:tc>
          <w:tcPr>
            <w:tcW w:w="1559" w:type="dxa"/>
          </w:tcPr>
          <w:p w14:paraId="593B8E16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2" w:type="dxa"/>
          </w:tcPr>
          <w:p w14:paraId="5CC6D7DA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5353BBAF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  <w:tc>
          <w:tcPr>
            <w:tcW w:w="142" w:type="dxa"/>
          </w:tcPr>
          <w:p w14:paraId="4E53FB38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1CF06C5F" w14:textId="77777777" w:rsidTr="00254C32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6040FE98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38740435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55D229D0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2" w:type="dxa"/>
          </w:tcPr>
          <w:p w14:paraId="7A9AF21E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254755C5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  <w:tc>
          <w:tcPr>
            <w:tcW w:w="142" w:type="dxa"/>
          </w:tcPr>
          <w:p w14:paraId="3CB23D8F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0E1BE2DD" w14:textId="77777777" w:rsidTr="00254C32">
        <w:trPr>
          <w:trHeight w:val="250"/>
        </w:trPr>
        <w:tc>
          <w:tcPr>
            <w:tcW w:w="3402" w:type="dxa"/>
            <w:gridSpan w:val="2"/>
          </w:tcPr>
          <w:p w14:paraId="4E7A2EAF" w14:textId="77777777" w:rsidR="00254C32" w:rsidRPr="00F342C9" w:rsidRDefault="00254C32" w:rsidP="009E30E0">
            <w:pPr>
              <w:pStyle w:val="Tabulka"/>
            </w:pPr>
            <w:r w:rsidRPr="00F342C9">
              <w:t>Softvér</w:t>
            </w:r>
          </w:p>
        </w:tc>
        <w:tc>
          <w:tcPr>
            <w:tcW w:w="1559" w:type="dxa"/>
          </w:tcPr>
          <w:p w14:paraId="405DD5ED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2" w:type="dxa"/>
          </w:tcPr>
          <w:p w14:paraId="6AE4C394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653006D7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lineárna</w:t>
            </w:r>
          </w:p>
        </w:tc>
        <w:tc>
          <w:tcPr>
            <w:tcW w:w="142" w:type="dxa"/>
          </w:tcPr>
          <w:p w14:paraId="7E834C87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26779E" w14:paraId="49861B27" w14:textId="77777777" w:rsidTr="00254C32">
        <w:trPr>
          <w:trHeight w:val="94"/>
        </w:trPr>
        <w:tc>
          <w:tcPr>
            <w:tcW w:w="3402" w:type="dxa"/>
            <w:gridSpan w:val="2"/>
          </w:tcPr>
          <w:p w14:paraId="5EDAE9A9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0F42ED23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15900B0B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520468BB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0E32AF92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  <w:tr w:rsidR="00254C32" w:rsidRPr="0026779E" w14:paraId="3D3C4ABA" w14:textId="77777777" w:rsidTr="00254C32">
        <w:trPr>
          <w:trHeight w:val="250"/>
        </w:trPr>
        <w:tc>
          <w:tcPr>
            <w:tcW w:w="3402" w:type="dxa"/>
            <w:gridSpan w:val="2"/>
          </w:tcPr>
          <w:p w14:paraId="38CC79F7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176FC78F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36476FB9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6D95DD94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29625AA6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</w:tbl>
    <w:p w14:paraId="4D0B92CB" w14:textId="77777777" w:rsidR="00285227" w:rsidRPr="00F342C9" w:rsidRDefault="00A52A47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</w:t>
      </w:r>
      <w:r w:rsidR="00405EDB" w:rsidRPr="00F342C9">
        <w:rPr>
          <w:rFonts w:ascii="Arial" w:hAnsi="Arial" w:cs="Arial"/>
          <w:bCs/>
          <w:sz w:val="22"/>
          <w:szCs w:val="18"/>
        </w:rPr>
        <w:t>dpisy dlhodobého hmotného majetku sú stanovené vychádz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ajúc z predpokladanej doby jeho </w:t>
      </w:r>
    </w:p>
    <w:p w14:paraId="500B4BB0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používania a predpokladaného priebehu jeho opotrebovania. Odpisovať sa začína dň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om </w:t>
      </w:r>
    </w:p>
    <w:p w14:paraId="5C6385E3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vania. Dlhodobý hmotný majetok, </w:t>
      </w:r>
    </w:p>
    <w:p w14:paraId="71144555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ktorého obstarávacia cena (resp. vlastné náklady) je 1700 € a nižš</w:t>
      </w:r>
      <w:r w:rsidR="00285227" w:rsidRPr="00F342C9">
        <w:rPr>
          <w:rFonts w:ascii="Arial" w:hAnsi="Arial" w:cs="Arial"/>
          <w:bCs/>
          <w:sz w:val="22"/>
          <w:szCs w:val="18"/>
        </w:rPr>
        <w:t>ia, sa odpisuje jednorazovo pri</w:t>
      </w:r>
    </w:p>
    <w:p w14:paraId="31B4AEFD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uvedení do používania. Pozemky sa neodpisujú. Predpokladaná doba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 používania, metóda</w:t>
      </w:r>
    </w:p>
    <w:p w14:paraId="7BA9E2F8" w14:textId="77777777" w:rsidR="00405EDB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odpisovania a odpisová sadzba sú uvedené v nasledujúcej tabuľke:</w:t>
      </w:r>
    </w:p>
    <w:p w14:paraId="3F7533BD" w14:textId="77777777" w:rsidR="00405EDB" w:rsidRPr="00F342C9" w:rsidRDefault="00405EDB" w:rsidP="00405EDB">
      <w:pPr>
        <w:pStyle w:val="Zkladntext"/>
        <w:rPr>
          <w:b/>
          <w:bCs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</w:tblGrid>
      <w:tr w:rsidR="00254C32" w:rsidRPr="00F342C9" w14:paraId="7FB8CBA5" w14:textId="77777777" w:rsidTr="009E30E0">
        <w:trPr>
          <w:trHeight w:val="250"/>
        </w:trPr>
        <w:tc>
          <w:tcPr>
            <w:tcW w:w="3402" w:type="dxa"/>
            <w:gridSpan w:val="2"/>
          </w:tcPr>
          <w:p w14:paraId="0E4EA604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</w:tcPr>
          <w:p w14:paraId="7A439E72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1" w:type="dxa"/>
          </w:tcPr>
          <w:p w14:paraId="0F22880F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3ACA58AE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</w:tr>
      <w:tr w:rsidR="00254C32" w:rsidRPr="00F342C9" w14:paraId="482FA9BA" w14:textId="77777777" w:rsidTr="009E30E0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6F69813C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3D8FC439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F678810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1" w:type="dxa"/>
          </w:tcPr>
          <w:p w14:paraId="51DBA0FB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1BBAED9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</w:tr>
      <w:tr w:rsidR="00254C32" w:rsidRPr="00F342C9" w14:paraId="53C138D2" w14:textId="77777777" w:rsidTr="009E30E0">
        <w:trPr>
          <w:trHeight w:val="250"/>
        </w:trPr>
        <w:tc>
          <w:tcPr>
            <w:tcW w:w="3402" w:type="dxa"/>
            <w:gridSpan w:val="2"/>
          </w:tcPr>
          <w:p w14:paraId="678F17D0" w14:textId="77777777" w:rsidR="00254C32" w:rsidRPr="00F342C9" w:rsidRDefault="00254C32" w:rsidP="0077752E">
            <w:pPr>
              <w:pStyle w:val="Tabulka"/>
            </w:pPr>
            <w:r w:rsidRPr="00F342C9">
              <w:t>Stavby</w:t>
            </w:r>
          </w:p>
        </w:tc>
        <w:tc>
          <w:tcPr>
            <w:tcW w:w="1701" w:type="dxa"/>
          </w:tcPr>
          <w:p w14:paraId="77917F32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20</w:t>
            </w:r>
            <w:r w:rsidR="006C0C93">
              <w:t>-40</w:t>
            </w:r>
          </w:p>
        </w:tc>
        <w:tc>
          <w:tcPr>
            <w:tcW w:w="141" w:type="dxa"/>
          </w:tcPr>
          <w:p w14:paraId="23C98BF0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60A49E3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5ED7FC43" w14:textId="77777777" w:rsidTr="009E30E0">
        <w:trPr>
          <w:trHeight w:val="250"/>
        </w:trPr>
        <w:tc>
          <w:tcPr>
            <w:tcW w:w="3402" w:type="dxa"/>
            <w:gridSpan w:val="2"/>
          </w:tcPr>
          <w:p w14:paraId="36ADA256" w14:textId="77777777" w:rsidR="00254C32" w:rsidRPr="00F342C9" w:rsidRDefault="00254C32" w:rsidP="0077752E">
            <w:pPr>
              <w:pStyle w:val="Tabulka"/>
            </w:pPr>
            <w:r w:rsidRPr="00F342C9">
              <w:t>Stroje, prístroje a zariadenia</w:t>
            </w:r>
          </w:p>
        </w:tc>
        <w:tc>
          <w:tcPr>
            <w:tcW w:w="1701" w:type="dxa"/>
          </w:tcPr>
          <w:p w14:paraId="3E39931C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6 až 12</w:t>
            </w:r>
          </w:p>
        </w:tc>
        <w:tc>
          <w:tcPr>
            <w:tcW w:w="141" w:type="dxa"/>
          </w:tcPr>
          <w:p w14:paraId="41CD7928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2ADC129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22521B99" w14:textId="77777777" w:rsidTr="009E30E0">
        <w:trPr>
          <w:trHeight w:val="250"/>
        </w:trPr>
        <w:tc>
          <w:tcPr>
            <w:tcW w:w="3402" w:type="dxa"/>
            <w:gridSpan w:val="2"/>
          </w:tcPr>
          <w:p w14:paraId="1EF5834A" w14:textId="77777777" w:rsidR="00254C32" w:rsidRPr="00F342C9" w:rsidRDefault="00254C32" w:rsidP="0077752E">
            <w:pPr>
              <w:pStyle w:val="Tabulka"/>
            </w:pPr>
            <w:r w:rsidRPr="00F342C9">
              <w:t>Dopravné prostriedky</w:t>
            </w:r>
          </w:p>
        </w:tc>
        <w:tc>
          <w:tcPr>
            <w:tcW w:w="1701" w:type="dxa"/>
          </w:tcPr>
          <w:p w14:paraId="4BBA7C68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1" w:type="dxa"/>
          </w:tcPr>
          <w:p w14:paraId="4C438968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55FB3CA3" w14:textId="77777777" w:rsidR="00254C32" w:rsidRPr="00F342C9" w:rsidRDefault="00F342C9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28696C1E" w14:textId="77777777" w:rsidTr="009E30E0">
        <w:trPr>
          <w:trHeight w:val="250"/>
        </w:trPr>
        <w:tc>
          <w:tcPr>
            <w:tcW w:w="3402" w:type="dxa"/>
            <w:gridSpan w:val="2"/>
          </w:tcPr>
          <w:p w14:paraId="42F98304" w14:textId="77777777" w:rsidR="00254C32" w:rsidRPr="00F342C9" w:rsidRDefault="00254C32" w:rsidP="0077752E">
            <w:pPr>
              <w:pStyle w:val="Tabulka"/>
            </w:pPr>
          </w:p>
        </w:tc>
        <w:tc>
          <w:tcPr>
            <w:tcW w:w="1701" w:type="dxa"/>
          </w:tcPr>
          <w:p w14:paraId="79240066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753041FC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57606757" w14:textId="77777777" w:rsidR="00254C32" w:rsidRPr="00F342C9" w:rsidRDefault="00254C32" w:rsidP="0077752E">
            <w:pPr>
              <w:pStyle w:val="Tabulka"/>
              <w:jc w:val="center"/>
            </w:pPr>
          </w:p>
        </w:tc>
      </w:tr>
    </w:tbl>
    <w:p w14:paraId="6F6589DF" w14:textId="77777777" w:rsidR="00405EDB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Odpisy sa zaokrúhľujú na celé eurá smerom nahor.</w:t>
      </w:r>
    </w:p>
    <w:p w14:paraId="25671B16" w14:textId="77777777" w:rsidR="00405EDB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F86E432" w14:textId="77777777" w:rsidR="00A52A47" w:rsidRPr="00A55E63" w:rsidRDefault="00A52A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4ED3DC2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C673562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E77DED3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Účtovné metódy a zásady boli aplikované v rámci platného zákona o účtovníctve.</w:t>
      </w:r>
    </w:p>
    <w:p w14:paraId="47ABFF8C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C776ED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7CE4AEF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C18E051" w14:textId="77777777" w:rsidR="00F6657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66578">
        <w:rPr>
          <w:rFonts w:ascii="Arial" w:hAnsi="Arial" w:cs="Arial"/>
          <w:sz w:val="22"/>
          <w:szCs w:val="22"/>
        </w:rPr>
        <w:t xml:space="preserve"> </w:t>
      </w:r>
    </w:p>
    <w:p w14:paraId="1162723F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8C5A73E" w14:textId="77777777" w:rsidR="00F404E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 xml:space="preserve">V účtovníctve účtovnej jednotky, ktorá účtovala cenné papiere a podiely metódou vlastného imania sa k prvému dňu účtovného obdobia, v ktorom sa účtovná jednotka stala </w:t>
      </w:r>
      <w:proofErr w:type="spellStart"/>
      <w:r w:rsidRPr="00F342C9">
        <w:rPr>
          <w:rFonts w:ascii="Arial" w:hAnsi="Arial" w:cs="Arial"/>
          <w:sz w:val="22"/>
          <w:szCs w:val="22"/>
        </w:rPr>
        <w:t>mikro</w:t>
      </w:r>
      <w:proofErr w:type="spellEnd"/>
      <w:r w:rsidRPr="00F342C9">
        <w:rPr>
          <w:rFonts w:ascii="Arial" w:hAnsi="Arial" w:cs="Arial"/>
          <w:sz w:val="22"/>
          <w:szCs w:val="22"/>
        </w:rPr>
        <w:t xml:space="preserve"> účtovnou jednotkou sa oceňovacie rozdiely z precenenia majetku a záväzkov odúčtuje opačným účtovným zápisom ako sa účtovala jeho tvorba.  </w:t>
      </w:r>
    </w:p>
    <w:p w14:paraId="21ADAC86" w14:textId="77777777" w:rsidR="00F6657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EC05099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V účtovníctve účtovnej jednotky, ktorej zanikla povinnosť účtovať o odloženej dani z príjmov a neúčtuje o odloženej dani z príjmov, odložená daň sa odúčtuje opačným zápisom ako sa účtovala jej tvorba.</w:t>
      </w:r>
    </w:p>
    <w:p w14:paraId="52E0AEBC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09C4222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55A1D20A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lastRenderedPageBreak/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3C03B29C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4E7D08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7C36C9C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5CE83DFF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49F43F7" w14:textId="77777777" w:rsidR="00E13460" w:rsidRDefault="00E134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CFF3CE2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6CFA85B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3418C3BE" w14:textId="77777777" w:rsidTr="00A52A47">
        <w:trPr>
          <w:trHeight w:val="434"/>
          <w:jc w:val="center"/>
        </w:trPr>
        <w:tc>
          <w:tcPr>
            <w:tcW w:w="2414" w:type="pct"/>
            <w:vAlign w:val="center"/>
          </w:tcPr>
          <w:p w14:paraId="477A8772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42AAF8D4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7B4AF0" w14:paraId="5B4AC8C1" w14:textId="77777777" w:rsidTr="00A52A47">
        <w:trPr>
          <w:trHeight w:val="330"/>
          <w:jc w:val="center"/>
        </w:trPr>
        <w:tc>
          <w:tcPr>
            <w:tcW w:w="2414" w:type="pct"/>
            <w:vAlign w:val="center"/>
          </w:tcPr>
          <w:p w14:paraId="351A2AFD" w14:textId="77777777" w:rsidR="00A52A47" w:rsidRPr="007B4AF0" w:rsidRDefault="00A52A47" w:rsidP="00A52A47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Záväzky so zostatkovou dobou splatnosti dlhšou ako päť rokov</w:t>
            </w:r>
          </w:p>
        </w:tc>
        <w:tc>
          <w:tcPr>
            <w:tcW w:w="2586" w:type="pct"/>
            <w:noWrap/>
            <w:vAlign w:val="center"/>
          </w:tcPr>
          <w:p w14:paraId="47EFF304" w14:textId="77777777" w:rsidR="00A52A47" w:rsidRPr="007B4AF0" w:rsidRDefault="007B4AF0" w:rsidP="00A52A47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5F0467F5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71505A9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86EE34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B4AF0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ce</w:t>
      </w:r>
      <w:r w:rsidR="002C12B4" w:rsidRPr="007B4AF0">
        <w:rPr>
          <w:rFonts w:ascii="Arial" w:hAnsi="Arial" w:cs="Arial"/>
          <w:sz w:val="22"/>
          <w:szCs w:val="22"/>
        </w:rPr>
        <w:t>lkovej sume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če</w:t>
      </w:r>
      <w:r w:rsidR="002C12B4" w:rsidRPr="007B4AF0">
        <w:rPr>
          <w:rFonts w:ascii="Arial" w:hAnsi="Arial" w:cs="Arial"/>
          <w:spacing w:val="2"/>
          <w:sz w:val="22"/>
          <w:szCs w:val="22"/>
        </w:rPr>
        <w:t>n</w:t>
      </w:r>
      <w:r w:rsidR="002C12B4" w:rsidRPr="007B4AF0">
        <w:rPr>
          <w:rFonts w:ascii="Arial" w:hAnsi="Arial" w:cs="Arial"/>
          <w:spacing w:val="-5"/>
          <w:sz w:val="22"/>
          <w:szCs w:val="22"/>
        </w:rPr>
        <w:t>ý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</w:t>
      </w:r>
      <w:r w:rsidR="002C12B4" w:rsidRPr="007B4AF0">
        <w:rPr>
          <w:rFonts w:ascii="Arial" w:hAnsi="Arial" w:cs="Arial"/>
          <w:sz w:val="22"/>
          <w:szCs w:val="22"/>
        </w:rPr>
        <w:t xml:space="preserve">h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pacing w:val="2"/>
          <w:sz w:val="22"/>
          <w:szCs w:val="22"/>
        </w:rPr>
        <w:t>v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ä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kov,</w:t>
      </w:r>
      <w:r w:rsidR="002C12B4" w:rsidRPr="007B4AF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opis</w:t>
      </w:r>
      <w:r w:rsidR="002C12B4" w:rsidRPr="007B4AF0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a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spôso</w:t>
      </w:r>
      <w:r w:rsidR="002C12B4" w:rsidRPr="007B4AF0">
        <w:rPr>
          <w:rFonts w:ascii="Arial" w:hAnsi="Arial" w:cs="Arial"/>
          <w:spacing w:val="2"/>
          <w:sz w:val="22"/>
          <w:szCs w:val="22"/>
        </w:rPr>
        <w:t>b</w:t>
      </w:r>
      <w:r w:rsidR="002C12B4" w:rsidRPr="007B4AF0">
        <w:rPr>
          <w:rFonts w:ascii="Arial" w:hAnsi="Arial" w:cs="Arial"/>
          <w:sz w:val="22"/>
          <w:szCs w:val="22"/>
        </w:rPr>
        <w:t>y</w:t>
      </w:r>
      <w:r w:rsidR="002C12B4" w:rsidRPr="007B4AF0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z w:val="22"/>
          <w:szCs w:val="22"/>
        </w:rPr>
        <w:t>nia 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z w:val="22"/>
          <w:szCs w:val="22"/>
        </w:rPr>
        <w:t>v</w:t>
      </w:r>
      <w:r w:rsidR="002C12B4" w:rsidRPr="007B4AF0">
        <w:rPr>
          <w:rFonts w:ascii="Arial" w:hAnsi="Arial" w:cs="Arial"/>
          <w:spacing w:val="1"/>
          <w:sz w:val="22"/>
          <w:szCs w:val="22"/>
        </w:rPr>
        <w:t>äz</w:t>
      </w:r>
      <w:r w:rsidR="002C12B4" w:rsidRPr="007B4AF0">
        <w:rPr>
          <w:rFonts w:ascii="Arial" w:hAnsi="Arial" w:cs="Arial"/>
          <w:sz w:val="22"/>
          <w:szCs w:val="22"/>
        </w:rPr>
        <w:t>kov</w:t>
      </w:r>
      <w:r w:rsidRPr="007B4AF0">
        <w:rPr>
          <w:rFonts w:ascii="Arial" w:hAnsi="Arial" w:cs="Arial"/>
          <w:sz w:val="22"/>
          <w:szCs w:val="22"/>
        </w:rPr>
        <w:t>:</w:t>
      </w:r>
    </w:p>
    <w:p w14:paraId="2F6CF125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25DFF8B8" w14:textId="77777777" w:rsidTr="009E30E0">
        <w:trPr>
          <w:trHeight w:val="434"/>
          <w:jc w:val="center"/>
        </w:trPr>
        <w:tc>
          <w:tcPr>
            <w:tcW w:w="2414" w:type="pct"/>
            <w:vAlign w:val="center"/>
          </w:tcPr>
          <w:p w14:paraId="016BF163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25180762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B9173F" w14:paraId="23957D01" w14:textId="77777777" w:rsidTr="00A77EF8">
        <w:trPr>
          <w:trHeight w:val="498"/>
          <w:jc w:val="center"/>
        </w:trPr>
        <w:tc>
          <w:tcPr>
            <w:tcW w:w="2414" w:type="pct"/>
            <w:vAlign w:val="center"/>
          </w:tcPr>
          <w:p w14:paraId="1C558014" w14:textId="77777777" w:rsidR="00A52A47" w:rsidRPr="007B4AF0" w:rsidRDefault="00B16E74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Suma zabezpečených záväzkov</w:t>
            </w:r>
          </w:p>
        </w:tc>
        <w:tc>
          <w:tcPr>
            <w:tcW w:w="2586" w:type="pct"/>
            <w:noWrap/>
            <w:vAlign w:val="center"/>
          </w:tcPr>
          <w:p w14:paraId="171F3734" w14:textId="77777777" w:rsidR="00A52A47" w:rsidRPr="007B4AF0" w:rsidRDefault="007B4AF0" w:rsidP="009E30E0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38E9468C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8444D60" w14:textId="77777777" w:rsidR="00A52A47" w:rsidRPr="00A55E63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F593C3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D6893E7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FFED10B" w14:textId="77777777" w:rsidR="000C7DBD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6"/>
        <w:gridCol w:w="1311"/>
        <w:gridCol w:w="1555"/>
        <w:gridCol w:w="1555"/>
        <w:gridCol w:w="1555"/>
        <w:gridCol w:w="1219"/>
      </w:tblGrid>
      <w:tr w:rsidR="000C7DBD" w:rsidRPr="007B4AF0" w14:paraId="7A8AB026" w14:textId="77777777" w:rsidTr="009E30E0">
        <w:trPr>
          <w:jc w:val="center"/>
        </w:trPr>
        <w:tc>
          <w:tcPr>
            <w:tcW w:w="19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DA681D1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6931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7CEFB48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Bežné účtovné obdobie </w:t>
            </w:r>
          </w:p>
        </w:tc>
      </w:tr>
      <w:tr w:rsidR="000C7DBD" w:rsidRPr="007B4AF0" w14:paraId="05DD5711" w14:textId="77777777" w:rsidTr="009E30E0">
        <w:trPr>
          <w:trHeight w:val="1394"/>
          <w:jc w:val="center"/>
        </w:trPr>
        <w:tc>
          <w:tcPr>
            <w:tcW w:w="19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3594AE72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3F52302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ZI v  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E4CC42B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hlasovacích právach v 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20E6131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Hodnota</w:t>
            </w:r>
            <w:r w:rsidRPr="007B4AF0">
              <w:rPr>
                <w:sz w:val="18"/>
                <w:szCs w:val="18"/>
              </w:rPr>
              <w:br/>
              <w:t> vlastného imania ÚJ, v ktorej má ÚJ umiestnený DFM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CB357C9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373BA2B2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Účtovná hodnota DFM</w:t>
            </w:r>
          </w:p>
        </w:tc>
      </w:tr>
      <w:tr w:rsidR="000C7DBD" w:rsidRPr="007B4AF0" w14:paraId="1DA9CAAE" w14:textId="77777777" w:rsidTr="009E30E0">
        <w:trPr>
          <w:trHeight w:hRule="exact" w:val="227"/>
          <w:jc w:val="center"/>
        </w:trPr>
        <w:tc>
          <w:tcPr>
            <w:tcW w:w="19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761D6D5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7B70F0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A86C92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59FE86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861A39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77A8B161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f</w:t>
            </w:r>
          </w:p>
        </w:tc>
      </w:tr>
      <w:tr w:rsidR="000C7DBD" w:rsidRPr="007B4AF0" w14:paraId="15A52782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5D1332E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Dcérske účtovné jednotky</w:t>
            </w:r>
          </w:p>
        </w:tc>
      </w:tr>
      <w:tr w:rsidR="000C7DBD" w:rsidRPr="007B4AF0" w14:paraId="68E786CE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BE957C0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1D8636D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256B1E0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196C76D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118170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4439651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625B1E01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52B852C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1A0B7E2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DBB3D3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327E78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CE9241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271B6E1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3DCEA6F1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C9AE84D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Účtovné jednotky s podstatným vplyvom</w:t>
            </w:r>
          </w:p>
        </w:tc>
      </w:tr>
      <w:tr w:rsidR="000C7DBD" w:rsidRPr="007B4AF0" w14:paraId="5BF16D56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BE744A4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241204B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780B97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058948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146C7A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6366059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08791E8B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7FC6344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0C7DBD" w:rsidRPr="007B4AF0" w14:paraId="64899C0C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right w:val="single" w:sz="12" w:space="0" w:color="auto"/>
            </w:tcBorders>
            <w:vAlign w:val="center"/>
          </w:tcPr>
          <w:p w14:paraId="2995711F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14:paraId="652175B2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4FAD19C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3EC311F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5C959B7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</w:tcPr>
          <w:p w14:paraId="727A9A9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268B8D70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E3468AE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BA09968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B29D51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EE1AB6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27A520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19A9EA3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53321A0D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2BDB769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Obstarávaný DFM na účely vykonania vplyvu v inej ÚJ</w:t>
            </w:r>
          </w:p>
        </w:tc>
      </w:tr>
      <w:tr w:rsidR="000C7DBD" w:rsidRPr="00753C4A" w14:paraId="74B211C5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41E3592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5F9FB81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232590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108F5C1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66CC5DF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493E438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7FFB2010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E60B072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E5DE540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330880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7DECB0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91FD9F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55FA577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273422" w14:paraId="7F9A217B" w14:textId="77777777" w:rsidTr="009E30E0">
        <w:trPr>
          <w:trHeight w:hRule="exact" w:val="612"/>
          <w:jc w:val="center"/>
        </w:trPr>
        <w:tc>
          <w:tcPr>
            <w:tcW w:w="19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09F4DB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Dlhodobý finančný majetok spolu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90356E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02940C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9A78F2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C2C8C9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41B1FA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57036764" w14:textId="77777777" w:rsidR="000C7DBD" w:rsidRPr="00A55E63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8A23CF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309E78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E044CC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6018E16" w14:textId="77777777" w:rsidR="00373635" w:rsidRDefault="002C12B4" w:rsidP="000C7DBD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4B4B323" w14:textId="77777777" w:rsidR="000C7DBD" w:rsidRDefault="000C7DBD" w:rsidP="000C7DBD">
      <w:pPr>
        <w:pStyle w:val="Zkladntext"/>
        <w:rPr>
          <w:rFonts w:ascii="Arial Narrow" w:hAnsi="Arial Narrow"/>
          <w:i/>
          <w:sz w:val="20"/>
          <w:szCs w:val="20"/>
        </w:rPr>
      </w:pPr>
    </w:p>
    <w:p w14:paraId="53493B0D" w14:textId="77777777" w:rsidR="00A24479" w:rsidRDefault="00A24479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3B6B4CF2" w14:textId="608546F2" w:rsidR="00A24479" w:rsidRDefault="000C7DBD" w:rsidP="000C7DBD">
      <w:pPr>
        <w:pStyle w:val="Zkladntext"/>
        <w:rPr>
          <w:rFonts w:ascii="Arial" w:hAnsi="Arial" w:cs="Arial"/>
          <w:szCs w:val="22"/>
        </w:rPr>
      </w:pPr>
      <w:r w:rsidRPr="000C7DBD">
        <w:rPr>
          <w:rFonts w:ascii="Arial" w:hAnsi="Arial" w:cs="Arial"/>
          <w:sz w:val="22"/>
          <w:szCs w:val="20"/>
        </w:rPr>
        <w:t>Štatutárny orgán:</w:t>
      </w:r>
      <w:r w:rsidRPr="000C7DBD">
        <w:rPr>
          <w:rFonts w:ascii="Arial" w:hAnsi="Arial" w:cs="Arial"/>
          <w:szCs w:val="22"/>
        </w:rPr>
        <w:tab/>
      </w:r>
      <w:proofErr w:type="spellStart"/>
      <w:r w:rsidR="004118AC">
        <w:rPr>
          <w:rFonts w:ascii="Arial" w:hAnsi="Arial" w:cs="Arial"/>
          <w:szCs w:val="22"/>
        </w:rPr>
        <w:t>Ing.Richard</w:t>
      </w:r>
      <w:proofErr w:type="spellEnd"/>
      <w:r w:rsidR="004118AC">
        <w:rPr>
          <w:rFonts w:ascii="Arial" w:hAnsi="Arial" w:cs="Arial"/>
          <w:szCs w:val="22"/>
        </w:rPr>
        <w:t xml:space="preserve"> </w:t>
      </w:r>
      <w:proofErr w:type="spellStart"/>
      <w:r w:rsidR="004118AC">
        <w:rPr>
          <w:rFonts w:ascii="Arial" w:hAnsi="Arial" w:cs="Arial"/>
          <w:szCs w:val="22"/>
        </w:rPr>
        <w:t>Kačík</w:t>
      </w:r>
      <w:proofErr w:type="spellEnd"/>
      <w:r w:rsidR="00F67887">
        <w:rPr>
          <w:rFonts w:ascii="Arial" w:hAnsi="Arial" w:cs="Arial"/>
          <w:szCs w:val="22"/>
        </w:rPr>
        <w:t xml:space="preserve"> </w:t>
      </w:r>
    </w:p>
    <w:p w14:paraId="1E73B6FC" w14:textId="77777777" w:rsidR="000C7DBD" w:rsidRPr="000C7DBD" w:rsidRDefault="000C7DBD" w:rsidP="000C7DBD">
      <w:pPr>
        <w:pStyle w:val="Zkladntext"/>
        <w:rPr>
          <w:rFonts w:ascii="Arial" w:hAnsi="Arial" w:cs="Arial"/>
          <w:b/>
          <w:sz w:val="18"/>
          <w:szCs w:val="18"/>
        </w:rPr>
      </w:pPr>
      <w:r w:rsidRPr="000C7DBD">
        <w:rPr>
          <w:rFonts w:ascii="Arial" w:hAnsi="Arial" w:cs="Arial"/>
          <w:b/>
          <w:sz w:val="18"/>
          <w:szCs w:val="18"/>
        </w:rPr>
        <w:tab/>
      </w:r>
    </w:p>
    <w:p w14:paraId="583F9792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1AA69475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tbl>
      <w:tblPr>
        <w:tblW w:w="4573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303"/>
        <w:gridCol w:w="1358"/>
        <w:gridCol w:w="861"/>
        <w:gridCol w:w="1448"/>
        <w:gridCol w:w="2720"/>
      </w:tblGrid>
      <w:tr w:rsidR="000C7DBD" w:rsidRPr="007B4AF0" w14:paraId="27393849" w14:textId="77777777" w:rsidTr="009E30E0">
        <w:trPr>
          <w:trHeight w:val="231"/>
          <w:jc w:val="center"/>
        </w:trPr>
        <w:tc>
          <w:tcPr>
            <w:tcW w:w="2240" w:type="dxa"/>
            <w:vMerge w:val="restart"/>
            <w:tcBorders>
              <w:top w:val="single" w:sz="18" w:space="0" w:color="auto"/>
            </w:tcBorders>
            <w:vAlign w:val="center"/>
          </w:tcPr>
          <w:p w14:paraId="039A0CDF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2159" w:type="dxa"/>
            <w:gridSpan w:val="2"/>
            <w:tcBorders>
              <w:top w:val="single" w:sz="18" w:space="0" w:color="auto"/>
            </w:tcBorders>
            <w:vAlign w:val="center"/>
          </w:tcPr>
          <w:p w14:paraId="47EC7B9C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409" w:type="dxa"/>
            <w:vMerge w:val="restart"/>
            <w:tcBorders>
              <w:top w:val="single" w:sz="18" w:space="0" w:color="auto"/>
            </w:tcBorders>
            <w:vAlign w:val="center"/>
          </w:tcPr>
          <w:p w14:paraId="564EFD24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2646" w:type="dxa"/>
            <w:vMerge w:val="restart"/>
            <w:tcBorders>
              <w:top w:val="single" w:sz="18" w:space="0" w:color="auto"/>
            </w:tcBorders>
            <w:vAlign w:val="center"/>
          </w:tcPr>
          <w:p w14:paraId="2F523661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Iný podiel na ostatných položkách VI ako na ZI</w:t>
            </w:r>
          </w:p>
          <w:p w14:paraId="7FFCFB14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</w:tr>
      <w:tr w:rsidR="000C7DBD" w:rsidRPr="007B4AF0" w14:paraId="46ECEC03" w14:textId="77777777" w:rsidTr="009E30E0">
        <w:trPr>
          <w:trHeight w:val="231"/>
          <w:jc w:val="center"/>
        </w:trPr>
        <w:tc>
          <w:tcPr>
            <w:tcW w:w="2240" w:type="dxa"/>
            <w:vMerge/>
          </w:tcPr>
          <w:p w14:paraId="59311279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1321" w:type="dxa"/>
            <w:vAlign w:val="center"/>
          </w:tcPr>
          <w:p w14:paraId="4A9E9083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838" w:type="dxa"/>
            <w:vAlign w:val="center"/>
          </w:tcPr>
          <w:p w14:paraId="401AC24A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409" w:type="dxa"/>
            <w:vMerge/>
          </w:tcPr>
          <w:p w14:paraId="5D9C5C69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2646" w:type="dxa"/>
            <w:vMerge/>
          </w:tcPr>
          <w:p w14:paraId="52920594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</w:tr>
      <w:tr w:rsidR="000C7DBD" w:rsidRPr="007B4AF0" w14:paraId="1B778777" w14:textId="77777777" w:rsidTr="009E30E0">
        <w:trPr>
          <w:trHeight w:val="107"/>
          <w:jc w:val="center"/>
        </w:trPr>
        <w:tc>
          <w:tcPr>
            <w:tcW w:w="2240" w:type="dxa"/>
            <w:tcBorders>
              <w:bottom w:val="single" w:sz="18" w:space="0" w:color="auto"/>
            </w:tcBorders>
          </w:tcPr>
          <w:p w14:paraId="0A27027D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a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bottom"/>
          </w:tcPr>
          <w:p w14:paraId="15972F42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bottom"/>
          </w:tcPr>
          <w:p w14:paraId="63FCB324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c</w:t>
            </w: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14:paraId="707166CF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d</w:t>
            </w:r>
          </w:p>
        </w:tc>
        <w:tc>
          <w:tcPr>
            <w:tcW w:w="2646" w:type="dxa"/>
            <w:tcBorders>
              <w:bottom w:val="single" w:sz="18" w:space="0" w:color="auto"/>
            </w:tcBorders>
          </w:tcPr>
          <w:p w14:paraId="49820145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e</w:t>
            </w:r>
          </w:p>
        </w:tc>
      </w:tr>
      <w:tr w:rsidR="000C7DBD" w:rsidRPr="007B4AF0" w14:paraId="3E5BE215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</w:tcBorders>
            <w:vAlign w:val="center"/>
          </w:tcPr>
          <w:p w14:paraId="53949A13" w14:textId="097C5295" w:rsidR="000C7DBD" w:rsidRPr="007B4AF0" w:rsidRDefault="004118AC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Ing. Richard </w:t>
            </w:r>
            <w:proofErr w:type="spellStart"/>
            <w:r>
              <w:rPr>
                <w:sz w:val="18"/>
                <w:szCs w:val="18"/>
              </w:rPr>
              <w:t>Kačík</w:t>
            </w:r>
            <w:proofErr w:type="spellEnd"/>
          </w:p>
        </w:tc>
        <w:tc>
          <w:tcPr>
            <w:tcW w:w="1321" w:type="dxa"/>
            <w:tcBorders>
              <w:top w:val="single" w:sz="18" w:space="0" w:color="auto"/>
            </w:tcBorders>
            <w:vAlign w:val="center"/>
          </w:tcPr>
          <w:p w14:paraId="06E7AD70" w14:textId="1ED7E21F" w:rsidR="000C7DBD" w:rsidRPr="007B4AF0" w:rsidRDefault="004118AC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1500</w:t>
            </w:r>
          </w:p>
        </w:tc>
        <w:tc>
          <w:tcPr>
            <w:tcW w:w="838" w:type="dxa"/>
            <w:tcBorders>
              <w:top w:val="single" w:sz="18" w:space="0" w:color="auto"/>
            </w:tcBorders>
            <w:vAlign w:val="center"/>
          </w:tcPr>
          <w:p w14:paraId="00F54FB3" w14:textId="6EBEFC7B" w:rsidR="000C7DBD" w:rsidRPr="007B4AF0" w:rsidRDefault="004118AC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30</w:t>
            </w:r>
          </w:p>
        </w:tc>
        <w:tc>
          <w:tcPr>
            <w:tcW w:w="1409" w:type="dxa"/>
            <w:tcBorders>
              <w:top w:val="single" w:sz="18" w:space="0" w:color="auto"/>
            </w:tcBorders>
            <w:vAlign w:val="center"/>
          </w:tcPr>
          <w:p w14:paraId="5DFF275E" w14:textId="2F329BF1" w:rsidR="000C7DBD" w:rsidRPr="007B4AF0" w:rsidRDefault="004118AC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2646" w:type="dxa"/>
            <w:tcBorders>
              <w:top w:val="single" w:sz="18" w:space="0" w:color="auto"/>
            </w:tcBorders>
            <w:vAlign w:val="center"/>
          </w:tcPr>
          <w:p w14:paraId="20963AD6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B4AF0" w14:paraId="0881631E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65FD1E43" w14:textId="38AA8C70" w:rsidR="000C7DBD" w:rsidRPr="007B4AF0" w:rsidRDefault="004118AC" w:rsidP="009E30E0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Ing.Eduard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Kačík</w:t>
            </w:r>
            <w:proofErr w:type="spellEnd"/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3A7ED9FD" w14:textId="7C36E879" w:rsidR="000C7DBD" w:rsidRPr="007B4AF0" w:rsidRDefault="004118AC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1500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2F7D9D19" w14:textId="3A06B8EB" w:rsidR="000C7DBD" w:rsidRPr="007B4AF0" w:rsidRDefault="004118AC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30</w:t>
            </w: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010087ED" w14:textId="6BC227B1" w:rsidR="000C7DBD" w:rsidRPr="007B4AF0" w:rsidRDefault="004118AC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0C6B3949" w14:textId="204A4735" w:rsidR="004118AC" w:rsidRPr="007B4AF0" w:rsidRDefault="004118AC" w:rsidP="004118AC">
            <w:pPr>
              <w:rPr>
                <w:sz w:val="18"/>
                <w:szCs w:val="18"/>
              </w:rPr>
            </w:pPr>
          </w:p>
        </w:tc>
      </w:tr>
      <w:tr w:rsidR="004118AC" w:rsidRPr="007B4AF0" w14:paraId="1D9F27AF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15A05DC3" w14:textId="54CE070D" w:rsidR="004118AC" w:rsidRDefault="004118AC" w:rsidP="004118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Denis </w:t>
            </w:r>
            <w:proofErr w:type="spellStart"/>
            <w:r>
              <w:rPr>
                <w:sz w:val="18"/>
                <w:szCs w:val="18"/>
              </w:rPr>
              <w:t>Greždo</w:t>
            </w:r>
            <w:proofErr w:type="spellEnd"/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4439BDFF" w14:textId="255AF6D5" w:rsidR="004118AC" w:rsidRDefault="004118AC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1000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763ACB1E" w14:textId="612FCB1A" w:rsidR="004118AC" w:rsidRDefault="004118AC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20</w:t>
            </w: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488F4093" w14:textId="440AC68F" w:rsidR="004118AC" w:rsidRDefault="004118AC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3AAD18DA" w14:textId="77777777" w:rsidR="004118AC" w:rsidRPr="007B4AF0" w:rsidRDefault="004118AC" w:rsidP="004118AC">
            <w:pPr>
              <w:rPr>
                <w:sz w:val="18"/>
                <w:szCs w:val="18"/>
              </w:rPr>
            </w:pPr>
          </w:p>
        </w:tc>
      </w:tr>
      <w:tr w:rsidR="004118AC" w:rsidRPr="007B4AF0" w14:paraId="3857F26E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08AB5499" w14:textId="34175CA7" w:rsidR="004118AC" w:rsidRDefault="004118AC" w:rsidP="004118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</w:t>
            </w:r>
            <w:proofErr w:type="spellStart"/>
            <w:r>
              <w:rPr>
                <w:sz w:val="18"/>
                <w:szCs w:val="18"/>
              </w:rPr>
              <w:t>Ing.Daniel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Kázmer</w:t>
            </w:r>
            <w:proofErr w:type="spellEnd"/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2FD926C8" w14:textId="7F4A1B0F" w:rsidR="004118AC" w:rsidRDefault="004118AC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1000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38B19F26" w14:textId="7BE653EA" w:rsidR="004118AC" w:rsidRDefault="004118AC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20</w:t>
            </w: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11333C24" w14:textId="60098BF3" w:rsidR="004118AC" w:rsidRDefault="004118AC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7596E18E" w14:textId="77777777" w:rsidR="004118AC" w:rsidRPr="007B4AF0" w:rsidRDefault="004118AC" w:rsidP="004118AC">
            <w:pPr>
              <w:rPr>
                <w:sz w:val="18"/>
                <w:szCs w:val="18"/>
              </w:rPr>
            </w:pPr>
          </w:p>
        </w:tc>
      </w:tr>
      <w:tr w:rsidR="000C7DBD" w:rsidRPr="00753C4A" w14:paraId="18DB340A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6C41A59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32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C33C37B" w14:textId="77777777" w:rsidR="000C7DBD" w:rsidRPr="007B4AF0" w:rsidRDefault="00F67887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5000</w:t>
            </w:r>
          </w:p>
        </w:tc>
        <w:tc>
          <w:tcPr>
            <w:tcW w:w="83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8DEFA22" w14:textId="77777777" w:rsidR="000C7DBD" w:rsidRPr="007B4AF0" w:rsidRDefault="001D477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D2EC9E2" w14:textId="77777777" w:rsidR="000C7DBD" w:rsidRPr="007B4AF0" w:rsidRDefault="001D4775" w:rsidP="009E30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703D3A4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2C6827F8" w14:textId="77777777" w:rsidR="000C7DBD" w:rsidRPr="00A55E63" w:rsidRDefault="000C7DBD" w:rsidP="00A24479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14:paraId="32D221B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2656F42" w14:textId="77777777" w:rsidR="00373635" w:rsidRDefault="00373635" w:rsidP="00A2447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4775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486A0CC5" w14:textId="77777777" w:rsidR="00A24479" w:rsidRDefault="00A24479" w:rsidP="00A2447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41"/>
        <w:gridCol w:w="832"/>
        <w:gridCol w:w="956"/>
        <w:gridCol w:w="1124"/>
        <w:gridCol w:w="1586"/>
        <w:gridCol w:w="1603"/>
      </w:tblGrid>
      <w:tr w:rsidR="00A24479" w:rsidRPr="00753C4A" w14:paraId="7B0036C8" w14:textId="77777777" w:rsidTr="009E30E0">
        <w:trPr>
          <w:trHeight w:val="990"/>
          <w:jc w:val="center"/>
        </w:trPr>
        <w:tc>
          <w:tcPr>
            <w:tcW w:w="381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778BA95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Názov položky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D9AB7E0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Mena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38CECBC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 xml:space="preserve">Úrok </w:t>
            </w:r>
            <w:r w:rsidRPr="001D4775">
              <w:rPr>
                <w:sz w:val="18"/>
                <w:szCs w:val="18"/>
              </w:rPr>
              <w:br/>
              <w:t xml:space="preserve">p. a. </w:t>
            </w:r>
          </w:p>
          <w:p w14:paraId="2062B267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v %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562E58D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Dátum splatnosti</w:t>
            </w:r>
          </w:p>
        </w:tc>
        <w:tc>
          <w:tcPr>
            <w:tcW w:w="1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E0CF451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120593B5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24479" w:rsidRPr="00753C4A" w14:paraId="169C16DC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42810E" w14:textId="77777777" w:rsidR="00A24479" w:rsidRPr="001D4775" w:rsidRDefault="00A24479" w:rsidP="009E30E0">
            <w:pPr>
              <w:jc w:val="center"/>
              <w:rPr>
                <w:bCs/>
                <w:sz w:val="18"/>
                <w:szCs w:val="18"/>
              </w:rPr>
            </w:pPr>
            <w:r w:rsidRPr="001D4775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5DCD3A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  <w:tc>
          <w:tcPr>
            <w:tcW w:w="1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970D6E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c</w:t>
            </w:r>
          </w:p>
        </w:tc>
        <w:tc>
          <w:tcPr>
            <w:tcW w:w="13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EAE2E4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</w:t>
            </w:r>
          </w:p>
        </w:tc>
        <w:tc>
          <w:tcPr>
            <w:tcW w:w="1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0F2BED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e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51520E8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f</w:t>
            </w:r>
          </w:p>
        </w:tc>
      </w:tr>
      <w:tr w:rsidR="00A24479" w:rsidRPr="00753C4A" w14:paraId="2C5E7782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7D25C0B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Dlhodobé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C0E48DA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3F1B800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1D0B898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5EA7B29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627C488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54F7BA9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3EBEE2C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AE984C5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0B0DB04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272F9E6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68DBD73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54DD1D7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41C15EE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3262FF5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2166835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0B9731D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425FC86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6F97828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2276C1C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40F5594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1F6F763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B2BD367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00A87F6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D316E60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3B59F97A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05C48136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5E9D9775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5EC84F19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458F6BFE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2A2EB70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6DC86262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4C642DFE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3A45504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noWrap/>
            <w:vAlign w:val="center"/>
          </w:tcPr>
          <w:p w14:paraId="10266A73" w14:textId="77777777" w:rsidR="00A24479" w:rsidRPr="001D4775" w:rsidRDefault="00A24479" w:rsidP="009E30E0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369" w:type="dxa"/>
            <w:noWrap/>
            <w:vAlign w:val="center"/>
          </w:tcPr>
          <w:p w14:paraId="2CCE7467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noWrap/>
            <w:vAlign w:val="center"/>
          </w:tcPr>
          <w:p w14:paraId="075456DB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</w:tcPr>
          <w:p w14:paraId="4994D55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F3B4EAA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3B73414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4F9B845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1C304DF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042B4F6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0C91DA0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52659CC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42156F4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41458C3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finančné výpomoci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430F519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2E1185D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7149441A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22C68AF7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35CDE066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36268B83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7FC2EDF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</w:tr>
      <w:tr w:rsidR="00A24479" w:rsidRPr="00753C4A" w14:paraId="295E5413" w14:textId="77777777" w:rsidTr="009E30E0">
        <w:trPr>
          <w:trHeight w:val="345"/>
          <w:jc w:val="center"/>
        </w:trPr>
        <w:tc>
          <w:tcPr>
            <w:tcW w:w="381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37B965" w14:textId="77777777" w:rsidR="00A24479" w:rsidRPr="001D4775" w:rsidRDefault="00A24479" w:rsidP="009E30E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5D00E2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bottom w:val="single" w:sz="12" w:space="0" w:color="auto"/>
            </w:tcBorders>
            <w:noWrap/>
            <w:vAlign w:val="center"/>
          </w:tcPr>
          <w:p w14:paraId="69BC3D1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bottom w:val="single" w:sz="12" w:space="0" w:color="auto"/>
            </w:tcBorders>
            <w:noWrap/>
            <w:vAlign w:val="center"/>
          </w:tcPr>
          <w:p w14:paraId="75819C4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bottom w:val="single" w:sz="12" w:space="0" w:color="auto"/>
            </w:tcBorders>
            <w:noWrap/>
            <w:vAlign w:val="center"/>
          </w:tcPr>
          <w:p w14:paraId="0854938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noWrap/>
            <w:vAlign w:val="center"/>
          </w:tcPr>
          <w:p w14:paraId="2FAD609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</w:tbl>
    <w:p w14:paraId="22CC15A0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4775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0A6661D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4C4FA6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63C643B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81F98B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7F32A64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5520FC8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4775">
        <w:rPr>
          <w:rFonts w:ascii="Arial" w:hAnsi="Arial" w:cs="Arial"/>
          <w:spacing w:val="-8"/>
          <w:sz w:val="22"/>
          <w:szCs w:val="22"/>
        </w:rPr>
        <w:t xml:space="preserve"> neboli</w:t>
      </w:r>
    </w:p>
    <w:p w14:paraId="6D84BD0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8559F2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27C73F5C" w14:textId="77777777" w:rsidR="00B0528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D67BFF" w14:textId="77777777" w:rsidR="00637F7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0528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3C5FBBBB" w14:textId="77777777" w:rsidR="00B0528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tbl>
      <w:tblPr>
        <w:tblW w:w="2948" w:type="pct"/>
        <w:jc w:val="center"/>
        <w:tblLayout w:type="fixed"/>
        <w:tblLook w:val="00A0" w:firstRow="1" w:lastRow="0" w:firstColumn="1" w:lastColumn="0" w:noHBand="0" w:noVBand="0"/>
      </w:tblPr>
      <w:tblGrid>
        <w:gridCol w:w="3412"/>
        <w:gridCol w:w="2190"/>
      </w:tblGrid>
      <w:tr w:rsidR="001C20D6" w:rsidRPr="00753C4A" w14:paraId="415FA6DA" w14:textId="77777777" w:rsidTr="00220F51">
        <w:trPr>
          <w:trHeight w:val="455"/>
          <w:jc w:val="center"/>
        </w:trPr>
        <w:tc>
          <w:tcPr>
            <w:tcW w:w="350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</w:tcPr>
          <w:p w14:paraId="3FB1C375" w14:textId="77777777" w:rsidR="00220F51" w:rsidRPr="001D4775" w:rsidRDefault="00220F51" w:rsidP="00220F51">
            <w:pPr>
              <w:pStyle w:val="TopHeader"/>
              <w:rPr>
                <w:sz w:val="18"/>
                <w:szCs w:val="18"/>
              </w:rPr>
            </w:pPr>
          </w:p>
          <w:p w14:paraId="21A44722" w14:textId="77777777" w:rsidR="001C20D6" w:rsidRPr="001D4775" w:rsidRDefault="00E72AEB" w:rsidP="00220F51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Dcérska účtovná jednotka a účtovná jednotka s </w:t>
            </w:r>
            <w:proofErr w:type="spellStart"/>
            <w:r w:rsidRPr="001D4775">
              <w:rPr>
                <w:sz w:val="18"/>
                <w:szCs w:val="18"/>
              </w:rPr>
              <w:t>podstatnym</w:t>
            </w:r>
            <w:proofErr w:type="spellEnd"/>
            <w:r w:rsidRPr="001D4775">
              <w:rPr>
                <w:sz w:val="18"/>
                <w:szCs w:val="18"/>
              </w:rPr>
              <w:t xml:space="preserve"> vplyvom</w:t>
            </w:r>
            <w:r w:rsidR="00220F51" w:rsidRPr="001D4775">
              <w:rPr>
                <w:sz w:val="18"/>
                <w:szCs w:val="18"/>
              </w:rPr>
              <w:t> 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36499ED8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Bežné účtovné obdobie</w:t>
            </w:r>
          </w:p>
        </w:tc>
      </w:tr>
      <w:tr w:rsidR="001C20D6" w:rsidRPr="00753C4A" w14:paraId="77D1C241" w14:textId="77777777" w:rsidTr="00220F51">
        <w:trPr>
          <w:trHeight w:val="307"/>
          <w:jc w:val="center"/>
        </w:trPr>
        <w:tc>
          <w:tcPr>
            <w:tcW w:w="3507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90BFA2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a</w:t>
            </w:r>
          </w:p>
        </w:tc>
        <w:tc>
          <w:tcPr>
            <w:tcW w:w="2249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05145371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</w:tr>
      <w:tr w:rsidR="001C20D6" w:rsidRPr="00753C4A" w14:paraId="41151F70" w14:textId="77777777" w:rsidTr="00220F51">
        <w:trPr>
          <w:trHeight w:val="300"/>
          <w:jc w:val="center"/>
        </w:trPr>
        <w:tc>
          <w:tcPr>
            <w:tcW w:w="3507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45163E42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015F538E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7FAC3B07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6263F603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2FE1ACBA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472DADBB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0D61651F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6C710730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104BB275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3E6EAAFC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36A26D66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</w:tbl>
    <w:p w14:paraId="4309E229" w14:textId="77777777" w:rsidR="00B05283" w:rsidRPr="00A55E6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6D36067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CA25586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p w14:paraId="0AB7D751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9CBE58A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8B3FBF" w14:textId="77777777" w:rsidR="00657D4A" w:rsidRDefault="00657D4A">
      <w:r>
        <w:separator/>
      </w:r>
    </w:p>
  </w:endnote>
  <w:endnote w:type="continuationSeparator" w:id="0">
    <w:p w14:paraId="424FBF18" w14:textId="77777777" w:rsidR="00657D4A" w:rsidRDefault="00657D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647189" w14:textId="5A64EF45" w:rsidR="00F404E8" w:rsidRDefault="008D074E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02E1AB2" wp14:editId="6F8848FC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3C30BFC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E6DF6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02E1AB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63C30BFC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1E6DF6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99C9EF" w14:textId="77777777" w:rsidR="00657D4A" w:rsidRDefault="00657D4A">
      <w:r>
        <w:separator/>
      </w:r>
    </w:p>
  </w:footnote>
  <w:footnote w:type="continuationSeparator" w:id="0">
    <w:p w14:paraId="6D10B1F0" w14:textId="77777777" w:rsidR="00657D4A" w:rsidRDefault="00657D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EC304D" w14:textId="77777777" w:rsidR="0055784D" w:rsidRDefault="0055784D">
    <w:pPr>
      <w:pStyle w:val="Hlavika"/>
    </w:pPr>
  </w:p>
  <w:p w14:paraId="3205D0E4" w14:textId="77777777" w:rsidR="0055784D" w:rsidRDefault="0055784D">
    <w:pPr>
      <w:pStyle w:val="Hlavika"/>
    </w:pPr>
  </w:p>
  <w:p w14:paraId="242B8948" w14:textId="77777777" w:rsidR="0055784D" w:rsidRDefault="0055784D">
    <w:pPr>
      <w:pStyle w:val="Hlavika"/>
    </w:pPr>
  </w:p>
  <w:p w14:paraId="353E4974" w14:textId="14DA6DDD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AB6B94">
      <w:rPr>
        <w:rFonts w:ascii="Arial" w:hAnsi="Arial" w:cs="Arial"/>
        <w:sz w:val="22"/>
        <w:szCs w:val="22"/>
        <w:bdr w:val="single" w:sz="4" w:space="0" w:color="auto"/>
      </w:rPr>
      <w:t>53336496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AB6B94">
      <w:rPr>
        <w:rFonts w:ascii="Arial" w:hAnsi="Arial" w:cs="Arial"/>
        <w:sz w:val="22"/>
        <w:szCs w:val="22"/>
        <w:bdr w:val="single" w:sz="4" w:space="0" w:color="auto"/>
      </w:rPr>
      <w:t>2121366379</w:t>
    </w:r>
  </w:p>
  <w:p w14:paraId="3194A6C2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2ECE1C1F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C24DE"/>
    <w:multiLevelType w:val="hybridMultilevel"/>
    <w:tmpl w:val="A04C1796"/>
    <w:lvl w:ilvl="0" w:tplc="7E60B5D0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 w15:restartNumberingAfterBreak="0">
    <w:nsid w:val="039B7D03"/>
    <w:multiLevelType w:val="hybridMultilevel"/>
    <w:tmpl w:val="29B8EB0A"/>
    <w:lvl w:ilvl="0" w:tplc="22F45B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59F2363"/>
    <w:multiLevelType w:val="hybridMultilevel"/>
    <w:tmpl w:val="7FEC1930"/>
    <w:lvl w:ilvl="0" w:tplc="530A1874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31930525"/>
    <w:multiLevelType w:val="hybridMultilevel"/>
    <w:tmpl w:val="94C4CC76"/>
    <w:lvl w:ilvl="0" w:tplc="BB36B0F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7B2491"/>
    <w:multiLevelType w:val="hybridMultilevel"/>
    <w:tmpl w:val="1E68C1BC"/>
    <w:lvl w:ilvl="0" w:tplc="6D04967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52710039"/>
    <w:multiLevelType w:val="hybridMultilevel"/>
    <w:tmpl w:val="A71C7EFC"/>
    <w:lvl w:ilvl="0" w:tplc="A37EBF7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433746997">
    <w:abstractNumId w:val="2"/>
  </w:num>
  <w:num w:numId="2" w16cid:durableId="1726368635">
    <w:abstractNumId w:val="12"/>
  </w:num>
  <w:num w:numId="3" w16cid:durableId="2012557940">
    <w:abstractNumId w:val="11"/>
  </w:num>
  <w:num w:numId="4" w16cid:durableId="302002082">
    <w:abstractNumId w:val="4"/>
  </w:num>
  <w:num w:numId="5" w16cid:durableId="665089818">
    <w:abstractNumId w:val="10"/>
  </w:num>
  <w:num w:numId="6" w16cid:durableId="1209296184">
    <w:abstractNumId w:val="7"/>
  </w:num>
  <w:num w:numId="7" w16cid:durableId="1128546805">
    <w:abstractNumId w:val="9"/>
  </w:num>
  <w:num w:numId="8" w16cid:durableId="25757807">
    <w:abstractNumId w:val="1"/>
  </w:num>
  <w:num w:numId="9" w16cid:durableId="2063748262">
    <w:abstractNumId w:val="5"/>
  </w:num>
  <w:num w:numId="10" w16cid:durableId="514462142">
    <w:abstractNumId w:val="3"/>
  </w:num>
  <w:num w:numId="11" w16cid:durableId="1734548856">
    <w:abstractNumId w:val="8"/>
  </w:num>
  <w:num w:numId="12" w16cid:durableId="1731492504">
    <w:abstractNumId w:val="0"/>
  </w:num>
  <w:num w:numId="13" w16cid:durableId="175944676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C7DBD"/>
    <w:rsid w:val="001406AD"/>
    <w:rsid w:val="00156576"/>
    <w:rsid w:val="001777F1"/>
    <w:rsid w:val="001C20D6"/>
    <w:rsid w:val="001D4775"/>
    <w:rsid w:val="001E6DF6"/>
    <w:rsid w:val="00215278"/>
    <w:rsid w:val="00220F51"/>
    <w:rsid w:val="002401F1"/>
    <w:rsid w:val="00254C32"/>
    <w:rsid w:val="00260C74"/>
    <w:rsid w:val="0026779E"/>
    <w:rsid w:val="00285227"/>
    <w:rsid w:val="002C12B4"/>
    <w:rsid w:val="002D7E6D"/>
    <w:rsid w:val="003313A4"/>
    <w:rsid w:val="003657F5"/>
    <w:rsid w:val="00373635"/>
    <w:rsid w:val="003D056F"/>
    <w:rsid w:val="00401155"/>
    <w:rsid w:val="00405EDB"/>
    <w:rsid w:val="0040799B"/>
    <w:rsid w:val="004118AC"/>
    <w:rsid w:val="004307C6"/>
    <w:rsid w:val="00472B89"/>
    <w:rsid w:val="004A2BF3"/>
    <w:rsid w:val="004E178D"/>
    <w:rsid w:val="004F6E4D"/>
    <w:rsid w:val="0055784D"/>
    <w:rsid w:val="00571931"/>
    <w:rsid w:val="005D6DA0"/>
    <w:rsid w:val="00623868"/>
    <w:rsid w:val="00637058"/>
    <w:rsid w:val="00637F73"/>
    <w:rsid w:val="00647585"/>
    <w:rsid w:val="00657D4A"/>
    <w:rsid w:val="00676DB4"/>
    <w:rsid w:val="0068315F"/>
    <w:rsid w:val="006C0C93"/>
    <w:rsid w:val="006F3D38"/>
    <w:rsid w:val="00747BAB"/>
    <w:rsid w:val="0077752E"/>
    <w:rsid w:val="007851B5"/>
    <w:rsid w:val="007B4AF0"/>
    <w:rsid w:val="00845761"/>
    <w:rsid w:val="008771A6"/>
    <w:rsid w:val="008A34C3"/>
    <w:rsid w:val="008D074E"/>
    <w:rsid w:val="008D36F3"/>
    <w:rsid w:val="00913435"/>
    <w:rsid w:val="00916772"/>
    <w:rsid w:val="00947495"/>
    <w:rsid w:val="00963443"/>
    <w:rsid w:val="009A27D0"/>
    <w:rsid w:val="009D5C84"/>
    <w:rsid w:val="009E30E0"/>
    <w:rsid w:val="00A24479"/>
    <w:rsid w:val="00A52A47"/>
    <w:rsid w:val="00A55E63"/>
    <w:rsid w:val="00A747C3"/>
    <w:rsid w:val="00A77EF8"/>
    <w:rsid w:val="00AB6B94"/>
    <w:rsid w:val="00AD6C8A"/>
    <w:rsid w:val="00AD749D"/>
    <w:rsid w:val="00AE0B37"/>
    <w:rsid w:val="00B05283"/>
    <w:rsid w:val="00B15261"/>
    <w:rsid w:val="00B15E67"/>
    <w:rsid w:val="00B16E74"/>
    <w:rsid w:val="00B7440A"/>
    <w:rsid w:val="00BA23CB"/>
    <w:rsid w:val="00C01CB7"/>
    <w:rsid w:val="00CC3205"/>
    <w:rsid w:val="00CD545D"/>
    <w:rsid w:val="00CE27C2"/>
    <w:rsid w:val="00D27528"/>
    <w:rsid w:val="00D67A75"/>
    <w:rsid w:val="00DE264E"/>
    <w:rsid w:val="00E13460"/>
    <w:rsid w:val="00E72AEB"/>
    <w:rsid w:val="00E854C9"/>
    <w:rsid w:val="00EB452F"/>
    <w:rsid w:val="00EB4798"/>
    <w:rsid w:val="00EB55FA"/>
    <w:rsid w:val="00EE5474"/>
    <w:rsid w:val="00F1211D"/>
    <w:rsid w:val="00F342C9"/>
    <w:rsid w:val="00F404E8"/>
    <w:rsid w:val="00F66578"/>
    <w:rsid w:val="00F67887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877D2F4"/>
  <w15:chartTrackingRefBased/>
  <w15:docId w15:val="{52AA26A1-AD15-44E0-9AC6-F8CA9FAFA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uiPriority w:val="99"/>
    <w:rsid w:val="00405EDB"/>
    <w:pPr>
      <w:widowControl/>
    </w:pPr>
    <w:rPr>
      <w:rFonts w:ascii="Arial Narrow" w:eastAsia="Times New Roman" w:hAnsi="Arial Narrow" w:cs="Arial Narrow"/>
      <w:color w:val="000000"/>
      <w:sz w:val="18"/>
      <w:szCs w:val="18"/>
    </w:rPr>
  </w:style>
  <w:style w:type="paragraph" w:customStyle="1" w:styleId="TopHeader">
    <w:name w:val="Top Header"/>
    <w:basedOn w:val="Normlny"/>
    <w:uiPriority w:val="99"/>
    <w:rsid w:val="000C7DBD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4479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24479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1550</Words>
  <Characters>8837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10367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Jaroslav Makovinsky</cp:lastModifiedBy>
  <cp:revision>2</cp:revision>
  <cp:lastPrinted>2015-02-19T06:46:00Z</cp:lastPrinted>
  <dcterms:created xsi:type="dcterms:W3CDTF">2023-03-02T13:27:00Z</dcterms:created>
  <dcterms:modified xsi:type="dcterms:W3CDTF">2023-03-02T13:27:00Z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