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:rsidR="005D536A" w:rsidRPr="00520C9F" w:rsidRDefault="005D536A" w:rsidP="00520C9F">
      <w:pPr>
        <w:rPr>
          <w:b/>
          <w:bCs/>
        </w:rPr>
      </w:pPr>
      <w:r>
        <w:t xml:space="preserve"> Čl. 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Všeobecné údaje </w:t>
      </w:r>
    </w:p>
    <w:p w:rsidR="005D536A" w:rsidRDefault="005D536A" w:rsidP="00A251FE">
      <w:pPr>
        <w:pStyle w:val="Default"/>
        <w:numPr>
          <w:ilvl w:val="0"/>
          <w:numId w:val="2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Názov právnickej osoby a jej sídlo alebo meno a priezvisko fyzickej osoby. </w:t>
      </w:r>
    </w:p>
    <w:p w:rsidR="00A251FE" w:rsidRDefault="00A251FE" w:rsidP="00A251FE">
      <w:pPr>
        <w:pStyle w:val="Default"/>
        <w:jc w:val="both"/>
        <w:rPr>
          <w:color w:val="auto"/>
          <w:sz w:val="23"/>
          <w:szCs w:val="23"/>
        </w:rPr>
      </w:pPr>
    </w:p>
    <w:p w:rsidR="00A251FE" w:rsidRDefault="00A251FE" w:rsidP="00A251FE">
      <w:pPr>
        <w:pStyle w:val="Default"/>
        <w:jc w:val="both"/>
        <w:rPr>
          <w:color w:val="auto"/>
          <w:sz w:val="23"/>
          <w:szCs w:val="23"/>
        </w:rPr>
      </w:pPr>
    </w:p>
    <w:p w:rsidR="00A251FE" w:rsidRDefault="00A251FE" w:rsidP="00A251FE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20C9F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520C9F">
        <w:rPr>
          <w:b/>
          <w:bCs/>
          <w:color w:val="auto"/>
          <w:sz w:val="23"/>
          <w:szCs w:val="23"/>
        </w:rPr>
        <w:t xml:space="preserve">      LK </w:t>
      </w:r>
      <w:proofErr w:type="spellStart"/>
      <w:r w:rsidRPr="00520C9F">
        <w:rPr>
          <w:b/>
          <w:bCs/>
          <w:color w:val="auto"/>
          <w:sz w:val="23"/>
          <w:szCs w:val="23"/>
        </w:rPr>
        <w:t>Dev.s.r.o</w:t>
      </w:r>
      <w:proofErr w:type="spellEnd"/>
      <w:r w:rsidRPr="00520C9F">
        <w:rPr>
          <w:b/>
          <w:bCs/>
          <w:color w:val="auto"/>
          <w:sz w:val="23"/>
          <w:szCs w:val="23"/>
        </w:rPr>
        <w:t>.</w:t>
      </w:r>
    </w:p>
    <w:p w:rsidR="00520C9F" w:rsidRDefault="00520C9F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     Alexandra Dubčeka 53, 04018 Košice - Krásna </w:t>
      </w:r>
    </w:p>
    <w:p w:rsidR="00520C9F" w:rsidRDefault="00520C9F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A251FE" w:rsidRDefault="00A251FE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A251FE" w:rsidRDefault="00A251FE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A251FE" w:rsidRPr="00520C9F" w:rsidRDefault="00A251FE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</w:p>
    <w:p w:rsidR="005D03DE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Údaje o konsolidovanom celku, a to </w:t>
      </w:r>
      <w:r w:rsidR="005D03DE">
        <w:rPr>
          <w:color w:val="auto"/>
          <w:sz w:val="23"/>
          <w:szCs w:val="23"/>
        </w:rPr>
        <w:t xml:space="preserve">   </w:t>
      </w:r>
    </w:p>
    <w:p w:rsidR="005D536A" w:rsidRPr="005D03DE" w:rsidRDefault="005D03DE" w:rsidP="005D536A">
      <w:pPr>
        <w:pStyle w:val="Default"/>
        <w:spacing w:after="27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                    </w:t>
      </w:r>
      <w:r w:rsidRPr="005D03DE">
        <w:rPr>
          <w:b/>
          <w:bCs/>
          <w:color w:val="auto"/>
          <w:sz w:val="23"/>
          <w:szCs w:val="23"/>
        </w:rPr>
        <w:t>Nie</w:t>
      </w:r>
    </w:p>
    <w:p w:rsidR="005D03DE" w:rsidRDefault="005D03D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obchodné meno a sídlo konsolidujúcej účtovnej jednotky, ktorá zostavuje konsolidovanú účtovnú závierku za tú skupinu účtovných jednotiek konsolidovaného celku, ktorého súčasťou je aj účtovná jednotka; uvádza sa aj obchodné meno a sídlo účtovnej jednotky, ktorá je bezprostredne konsolidujúcou účtovnou jednotkou,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údaj, či účtovná jednotka je materskou účtovnou jednotkou a údaj, či je oslobodená od povinnosti zostaviť konsolidovanú účtovnú závierku a konsolidovanú výročnú správu podľa § 22 zákona, pričom sa uvádzajú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  <w:r>
        <w:rPr>
          <w:color w:val="auto"/>
          <w:sz w:val="23"/>
          <w:szCs w:val="23"/>
        </w:rPr>
        <w:t>1. pri oslobodení podľa § 22 ods. 8 zákona obchodné meno a sídlo materskej účtovnej jednotky zostavujúcej konsolidovanú účtovnú závierku podľa osobitných predpisov,</w:t>
      </w:r>
      <w:r>
        <w:rPr>
          <w:color w:val="auto"/>
          <w:sz w:val="16"/>
          <w:szCs w:val="16"/>
        </w:rPr>
        <w:t xml:space="preserve">4) </w:t>
      </w:r>
    </w:p>
    <w:p w:rsidR="00536B52" w:rsidRDefault="00536B52" w:rsidP="005D536A">
      <w:pPr>
        <w:pStyle w:val="Default"/>
        <w:spacing w:after="27"/>
        <w:jc w:val="both"/>
        <w:rPr>
          <w:color w:val="auto"/>
          <w:sz w:val="16"/>
          <w:szCs w:val="16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pri oslobodení podľa § 22 ods. 12 zákona obchodné meno a sídlo dcérskych účtovných jednotiek.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18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592"/>
        <w:gridCol w:w="4592"/>
      </w:tblGrid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Obchodné meno dcérskej spoločnosti</w:t>
            </w:r>
          </w:p>
        </w:tc>
        <w:tc>
          <w:tcPr>
            <w:tcW w:w="4592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Sídlo dcérskej spoločnosti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4592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bCs/>
                <w:lang w:eastAsia="sk-SK"/>
              </w:rPr>
            </w:pPr>
            <w:r w:rsidRPr="00536B52">
              <w:rPr>
                <w:rFonts w:eastAsia="Times New Roman"/>
                <w:bCs/>
                <w:sz w:val="22"/>
                <w:lang w:eastAsia="sk-SK"/>
              </w:rPr>
              <w:t> </w:t>
            </w:r>
          </w:p>
        </w:tc>
        <w:tc>
          <w:tcPr>
            <w:tcW w:w="4592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>
        <w:rPr>
          <w:sz w:val="13"/>
          <w:szCs w:val="13"/>
        </w:rPr>
        <w:t xml:space="preserve">4 </w:t>
      </w:r>
      <w:r>
        <w:rPr>
          <w:sz w:val="16"/>
          <w:szCs w:val="16"/>
        </w:rPr>
        <w:t xml:space="preserve">) </w:t>
      </w:r>
      <w:r w:rsidRPr="00536B52">
        <w:rPr>
          <w:sz w:val="16"/>
          <w:szCs w:val="16"/>
        </w:rPr>
        <w:t xml:space="preserve">Nariadenie Európskeho parlamentu a Rady (ES) č. 1606/2002 z 19. júla 2002 o uplatňovaní medzinárodných účtovných noriem (Mimoriadne vydanie Ú. v. EÚ, kap. 13/zv. 29) v znení nariadenia Európskeho parlamentu a Rady (ES) č. 297/2008 z 11. marca 2008 (Ú. v. EÚ L 97, 9. 4. 2008). </w:t>
      </w:r>
    </w:p>
    <w:p w:rsidR="00536B52" w:rsidRPr="00536B52" w:rsidRDefault="00536B52" w:rsidP="00536B52">
      <w:pPr>
        <w:pStyle w:val="Default"/>
        <w:jc w:val="both"/>
        <w:rPr>
          <w:sz w:val="16"/>
          <w:szCs w:val="16"/>
        </w:rPr>
      </w:pPr>
      <w:r w:rsidRPr="00536B52">
        <w:rPr>
          <w:sz w:val="16"/>
          <w:szCs w:val="16"/>
        </w:rPr>
        <w:t xml:space="preserve">Nariadenie Komisie (ES) č. 1126/2008 z 3. novembra 2008, ktorým sa v súlade s nariadením Európskeho parlamentu a Rady (ES) č. 1606/2002 prijímajú určité medzinárodné účtovné štandardy (Ú. v. EÚ L 320, 29. 11. 2008) v platnom znení. </w:t>
      </w:r>
    </w:p>
    <w:p w:rsidR="00536B52" w:rsidRDefault="00536B52" w:rsidP="005D536A">
      <w:pPr>
        <w:pStyle w:val="Default"/>
        <w:jc w:val="both"/>
        <w:rPr>
          <w:sz w:val="23"/>
          <w:szCs w:val="23"/>
        </w:rPr>
      </w:pPr>
    </w:p>
    <w:p w:rsidR="00A251FE" w:rsidRDefault="00A251FE" w:rsidP="00A74473">
      <w:pPr>
        <w:pStyle w:val="Default"/>
        <w:ind w:left="1134"/>
        <w:jc w:val="both"/>
        <w:rPr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Priemerný prepočítaný počet zamestnancov. </w:t>
      </w:r>
      <w:r w:rsidR="005D03DE">
        <w:rPr>
          <w:color w:val="auto"/>
          <w:sz w:val="23"/>
          <w:szCs w:val="23"/>
        </w:rPr>
        <w:t xml:space="preserve">     Jeden zamestnanec</w:t>
      </w:r>
    </w:p>
    <w:p w:rsidR="0011611B" w:rsidRDefault="00520C9F">
      <w:pPr>
        <w:rPr>
          <w:sz w:val="23"/>
          <w:szCs w:val="23"/>
        </w:rPr>
      </w:pPr>
      <w:r>
        <w:rPr>
          <w:sz w:val="23"/>
          <w:szCs w:val="23"/>
        </w:rPr>
        <w:t xml:space="preserve">      </w:t>
      </w:r>
      <w:r w:rsidR="0011611B">
        <w:rPr>
          <w:sz w:val="23"/>
          <w:szCs w:val="23"/>
        </w:rPr>
        <w:br w:type="page"/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 o prijatých postupoch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(1) Informácia, či je účtovná závierka zostavená za splnenia predpokladu, že účtovná jednotka bude nepretržite pokračovať vo svojej činnosti.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36B52" w:rsidP="00536B52">
      <w:pPr>
        <w:pStyle w:val="Default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Áno </w:t>
      </w:r>
      <w:r>
        <w:rPr>
          <w:color w:val="auto"/>
          <w:sz w:val="23"/>
          <w:szCs w:val="23"/>
        </w:rPr>
        <w:tab/>
        <w:t xml:space="preserve">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36B52">
      <w:pPr>
        <w:pStyle w:val="Default"/>
        <w:keepNext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Spôsob oceňovania jednotlivých položiek majetku a záväzkov, a to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864" w:type="dxa"/>
        <w:jc w:val="center"/>
        <w:tblLayout w:type="fixed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288"/>
        <w:gridCol w:w="3288"/>
        <w:gridCol w:w="3288"/>
      </w:tblGrid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Druh majetku </w:t>
            </w:r>
            <w:r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a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záväzkov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Spôsob ocenenia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Náklady spojené </w:t>
            </w: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br/>
              <w:t>s obstaraním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nehmotný majetok 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 xml:space="preserve">Dlhodobý hmotný majetok 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20C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Dlhodobý finančný majetok</w:t>
            </w:r>
          </w:p>
        </w:tc>
        <w:tc>
          <w:tcPr>
            <w:tcW w:w="3288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kúpou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Zásoby obstarané vlastnou činnosťou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Pohľadávky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20C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Krátkodobý finančný majetok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Záväzky vr. rezerv, dlhopisov, pôžičiek...</w:t>
            </w:r>
          </w:p>
        </w:tc>
        <w:tc>
          <w:tcPr>
            <w:tcW w:w="3288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20C9F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Obstarávacia cena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8420B2" w:rsidRPr="00536B52" w:rsidTr="008420B2">
        <w:trPr>
          <w:trHeight w:val="283"/>
          <w:jc w:val="center"/>
        </w:trPr>
        <w:tc>
          <w:tcPr>
            <w:tcW w:w="3288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536B52">
              <w:rPr>
                <w:rFonts w:eastAsia="Times New Roman"/>
                <w:color w:val="000000"/>
                <w:sz w:val="22"/>
                <w:lang w:eastAsia="sk-SK"/>
              </w:rPr>
              <w:t>Derivátové operácie</w:t>
            </w:r>
          </w:p>
        </w:tc>
        <w:tc>
          <w:tcPr>
            <w:tcW w:w="3288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3288" w:type="dxa"/>
            <w:tcBorders>
              <w:top w:val="single" w:sz="8" w:space="0" w:color="auto"/>
              <w:left w:val="single" w:sz="4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(3) Spôsob zostavenia odpisového plánu pre jednotlivé druhy dlhodobého hmotného majetku a dlhodobého nehmotného majetku, pričom sa uvádza doba odpisovania, použité sadzby odpisov a odpisové metódy pri určení odpisov. </w:t>
      </w: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2440"/>
        <w:gridCol w:w="1920"/>
        <w:gridCol w:w="192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majetku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Doba odpisovania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Sadzba odpisov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Odpisová metóda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  <w:r w:rsidR="00957153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Osobný automobil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  <w:r w:rsidR="00957153"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715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715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  <w:r w:rsidR="00957153">
              <w:rPr>
                <w:rFonts w:eastAsia="Times New Roman"/>
                <w:b/>
                <w:bCs/>
                <w:sz w:val="22"/>
                <w:lang w:eastAsia="sk-SK"/>
              </w:rPr>
              <w:t>Zosilňovač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715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4 roky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715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25%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957153" w:rsidP="00536B52">
            <w:pPr>
              <w:spacing w:after="0" w:line="240" w:lineRule="auto"/>
              <w:jc w:val="center"/>
              <w:rPr>
                <w:rFonts w:eastAsia="Times New Roman"/>
                <w:sz w:val="20"/>
                <w:szCs w:val="20"/>
                <w:lang w:eastAsia="sk-SK"/>
              </w:rPr>
            </w:pPr>
            <w:r>
              <w:rPr>
                <w:rFonts w:eastAsia="Times New Roman"/>
                <w:sz w:val="20"/>
                <w:szCs w:val="20"/>
                <w:lang w:eastAsia="sk-SK"/>
              </w:rPr>
              <w:t>Rovnomerne</w:t>
            </w:r>
            <w:r w:rsidR="00536B52" w:rsidRPr="00536B52">
              <w:rPr>
                <w:rFonts w:eastAsia="Times New Roman"/>
                <w:sz w:val="20"/>
                <w:szCs w:val="20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244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221"/>
              <w:rPr>
                <w:rFonts w:eastAsia="Times New Roman"/>
                <w:b/>
                <w:bCs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lang w:eastAsia="sk-SK"/>
              </w:rPr>
            </w:pPr>
            <w:r w:rsidRPr="00536B5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(4) Zmeny účtovných zásad a zmeny účtovných metód s uvedením dôvodu týchto zmien a vyčíslením ich vplyvu na finančnú hodnotu majetku, záväzkov, základného imania a výsledku hospodárenia účtovnej jednotky. </w:t>
      </w:r>
    </w:p>
    <w:p w:rsidR="00536B52" w:rsidRDefault="00957153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                                           Neboli zmeny</w:t>
      </w: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zmeny účtovnej zásady                   alebo účtovnej metódy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 zmeny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536B52" w:rsidRPr="00536B52" w:rsidRDefault="00536B52" w:rsidP="00536B5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536B5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vplyvu na príslušnú zložku majetku, záväzkov, vlastného imania a výsledku hospodárenia účtovnej jednotky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  <w:tr w:rsidR="00536B52" w:rsidRPr="00536B5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1"/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b/>
                <w:bCs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100" w:firstLine="180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536B52" w:rsidRPr="00536B52" w:rsidRDefault="00536B52" w:rsidP="00536B52">
            <w:pPr>
              <w:spacing w:after="0" w:line="240" w:lineRule="auto"/>
              <w:ind w:firstLineChars="400" w:firstLine="720"/>
              <w:jc w:val="right"/>
              <w:rPr>
                <w:rFonts w:eastAsia="Times New Roman"/>
                <w:sz w:val="18"/>
                <w:szCs w:val="18"/>
                <w:lang w:eastAsia="sk-SK"/>
              </w:rPr>
            </w:pPr>
            <w:r w:rsidRPr="00536B52">
              <w:rPr>
                <w:rFonts w:eastAsia="Times New Roman"/>
                <w:sz w:val="18"/>
                <w:szCs w:val="18"/>
                <w:lang w:eastAsia="sk-SK"/>
              </w:rPr>
              <w:t> </w:t>
            </w:r>
          </w:p>
        </w:tc>
      </w:tr>
    </w:tbl>
    <w:p w:rsidR="00536B52" w:rsidRDefault="00536B5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3"/>
          <w:szCs w:val="23"/>
        </w:rPr>
        <w:t>(5) Informácie o dotáciách a ich oceňovanie v účtovníctve</w:t>
      </w:r>
      <w:r>
        <w:rPr>
          <w:color w:val="auto"/>
          <w:sz w:val="22"/>
          <w:szCs w:val="22"/>
        </w:rPr>
        <w:t xml:space="preserve">. </w:t>
      </w: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98325B" w:rsidRDefault="00957153" w:rsidP="005D536A">
      <w:pPr>
        <w:pStyle w:val="Default"/>
        <w:jc w:val="both"/>
        <w:rPr>
          <w:color w:val="auto"/>
          <w:sz w:val="22"/>
          <w:szCs w:val="22"/>
        </w:rPr>
      </w:pPr>
      <w:r>
        <w:rPr>
          <w:color w:val="auto"/>
          <w:sz w:val="22"/>
          <w:szCs w:val="22"/>
        </w:rPr>
        <w:lastRenderedPageBreak/>
        <w:t>Neboli poskytnuté dotácie</w:t>
      </w:r>
    </w:p>
    <w:p w:rsidR="0098325B" w:rsidRDefault="0098325B" w:rsidP="005D536A">
      <w:pPr>
        <w:pStyle w:val="Default"/>
        <w:jc w:val="both"/>
        <w:rPr>
          <w:color w:val="auto"/>
          <w:sz w:val="22"/>
          <w:szCs w:val="22"/>
        </w:rPr>
      </w:pPr>
    </w:p>
    <w:p w:rsidR="00E23D62" w:rsidRDefault="00E23D62" w:rsidP="005D536A">
      <w:pPr>
        <w:pStyle w:val="Default"/>
        <w:jc w:val="both"/>
        <w:rPr>
          <w:color w:val="auto"/>
          <w:sz w:val="22"/>
          <w:szCs w:val="22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(6) 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920"/>
        <w:gridCol w:w="394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opravy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Suma</w:t>
            </w:r>
          </w:p>
        </w:tc>
        <w:tc>
          <w:tcPr>
            <w:tcW w:w="3940" w:type="dxa"/>
            <w:tcBorders>
              <w:top w:val="single" w:sz="8" w:space="0" w:color="auto"/>
              <w:left w:val="single" w:sz="4" w:space="0" w:color="auto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Popis chyby a vplyvu opravy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Oprava </w:t>
            </w: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nevýznamných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chýb minulých účtovných období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957153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1792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394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957153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Úhrada v roku 2019 predchádzajúcim majiteľom</w:t>
            </w:r>
            <w:r w:rsidR="00E23D6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11611B" w:rsidRDefault="0011611B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Čl. III 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b/>
          <w:bCs/>
          <w:color w:val="auto"/>
          <w:sz w:val="23"/>
          <w:szCs w:val="23"/>
        </w:rPr>
        <w:t xml:space="preserve">Informácie, ktoré vysvetľujú a dopĺňajú súvahu a výkaz ziskov a strát </w:t>
      </w:r>
    </w:p>
    <w:p w:rsidR="005D536A" w:rsidRDefault="005D536A" w:rsidP="00957153">
      <w:pPr>
        <w:pStyle w:val="Default"/>
        <w:keepNext/>
        <w:numPr>
          <w:ilvl w:val="0"/>
          <w:numId w:val="1"/>
        </w:numPr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pohrôm. </w:t>
      </w:r>
    </w:p>
    <w:p w:rsidR="005D536A" w:rsidRPr="00957153" w:rsidRDefault="00957153" w:rsidP="005D536A">
      <w:pPr>
        <w:pStyle w:val="Default"/>
        <w:jc w:val="both"/>
        <w:rPr>
          <w:b/>
          <w:bCs/>
          <w:color w:val="auto"/>
          <w:sz w:val="23"/>
          <w:szCs w:val="23"/>
        </w:rPr>
      </w:pPr>
      <w:r w:rsidRPr="00957153">
        <w:rPr>
          <w:b/>
          <w:bCs/>
          <w:color w:val="auto"/>
          <w:sz w:val="23"/>
          <w:szCs w:val="23"/>
        </w:rPr>
        <w:t xml:space="preserve">                               Nie</w:t>
      </w:r>
    </w:p>
    <w:p w:rsidR="00957153" w:rsidRDefault="00957153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4360"/>
        <w:gridCol w:w="2880"/>
        <w:gridCol w:w="2020"/>
      </w:tblGrid>
      <w:tr w:rsidR="00E23D62" w:rsidRPr="00E23D62" w:rsidTr="008420B2">
        <w:trPr>
          <w:trHeight w:val="517"/>
          <w:jc w:val="center"/>
        </w:trPr>
        <w:tc>
          <w:tcPr>
            <w:tcW w:w="436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Udalosť</w:t>
            </w:r>
          </w:p>
        </w:tc>
        <w:tc>
          <w:tcPr>
            <w:tcW w:w="288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Dôvod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</w:t>
            </w:r>
          </w:p>
        </w:tc>
      </w:tr>
      <w:tr w:rsidR="00E23D62" w:rsidRPr="00E23D62" w:rsidTr="008420B2">
        <w:trPr>
          <w:trHeight w:val="517"/>
          <w:jc w:val="center"/>
        </w:trPr>
        <w:tc>
          <w:tcPr>
            <w:tcW w:w="436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88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436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(2) Informácie o záväzkoch,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záväzkov so zostatkovou dobou splatnosti dlhšou ako päť rokov,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33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6450"/>
        <w:gridCol w:w="2880"/>
      </w:tblGrid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Dlhodobé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957153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>
              <w:rPr>
                <w:rFonts w:eastAsia="Times New Roman"/>
                <w:b/>
                <w:bCs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nad päť rokov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D03D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jeden rok až päť rokov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D03D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8" w:space="0" w:color="auto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Krátkodobé záväzky spolu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ind w:firstLineChars="400" w:firstLine="88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so zostatkovou dobou splatnosti do jedného roka vrátane</w:t>
            </w:r>
          </w:p>
        </w:tc>
        <w:tc>
          <w:tcPr>
            <w:tcW w:w="288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D03D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</w:p>
        </w:tc>
      </w:tr>
      <w:tr w:rsidR="008420B2" w:rsidRPr="00E23D62" w:rsidTr="008420B2">
        <w:trPr>
          <w:trHeight w:val="283"/>
          <w:jc w:val="center"/>
        </w:trPr>
        <w:tc>
          <w:tcPr>
            <w:tcW w:w="645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8420B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Záväzky po lehote splatnosti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E23D62" w:rsidRDefault="005D03DE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E23D62">
      <w:pPr>
        <w:pStyle w:val="Default"/>
        <w:keepNext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zabezpečených záväzkov, opis a spôsoby zabezpečenia záväzkov.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53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5320" w:type="dxa"/>
            <w:vMerge w:val="restart"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formy zabezpečenia záväzku</w:t>
            </w:r>
          </w:p>
        </w:tc>
        <w:tc>
          <w:tcPr>
            <w:tcW w:w="394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záväzku zabezpečená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vMerge/>
            <w:tcBorders>
              <w:top w:val="single" w:sz="8" w:space="0" w:color="auto"/>
              <w:left w:val="single" w:sz="8" w:space="0" w:color="auto"/>
              <w:bottom w:val="nil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Záložným právom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Inou formou zabezpečenia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nil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lastRenderedPageBreak/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532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03DE" w:rsidRDefault="005D03DE" w:rsidP="005D536A">
      <w:pPr>
        <w:pStyle w:val="Default"/>
        <w:jc w:val="both"/>
        <w:rPr>
          <w:color w:val="auto"/>
          <w:sz w:val="23"/>
          <w:szCs w:val="23"/>
        </w:rPr>
      </w:pPr>
    </w:p>
    <w:p w:rsidR="005D03DE" w:rsidRDefault="005D03DE" w:rsidP="005D536A">
      <w:pPr>
        <w:pStyle w:val="Default"/>
        <w:jc w:val="both"/>
        <w:rPr>
          <w:color w:val="auto"/>
          <w:sz w:val="23"/>
          <w:szCs w:val="23"/>
        </w:rPr>
      </w:pPr>
    </w:p>
    <w:p w:rsidR="005D03DE" w:rsidRPr="005D03DE" w:rsidRDefault="005D536A" w:rsidP="005D03DE">
      <w:pPr>
        <w:pStyle w:val="Default"/>
        <w:numPr>
          <w:ilvl w:val="0"/>
          <w:numId w:val="1"/>
        </w:numPr>
        <w:spacing w:after="28"/>
        <w:jc w:val="both"/>
        <w:rPr>
          <w:b/>
          <w:bCs/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vlastných akciách, a to </w:t>
      </w:r>
      <w:r w:rsidR="005D03DE">
        <w:rPr>
          <w:color w:val="auto"/>
          <w:sz w:val="23"/>
          <w:szCs w:val="23"/>
        </w:rPr>
        <w:t xml:space="preserve"> </w:t>
      </w:r>
    </w:p>
    <w:p w:rsidR="005D536A" w:rsidRPr="005D03DE" w:rsidRDefault="005D03DE" w:rsidP="005D03DE">
      <w:pPr>
        <w:pStyle w:val="Default"/>
        <w:spacing w:after="28"/>
        <w:ind w:left="1560"/>
        <w:jc w:val="both"/>
        <w:rPr>
          <w:b/>
          <w:bCs/>
          <w:color w:val="auto"/>
          <w:sz w:val="23"/>
          <w:szCs w:val="23"/>
        </w:rPr>
      </w:pPr>
      <w:r w:rsidRPr="005D03DE">
        <w:rPr>
          <w:b/>
          <w:bCs/>
          <w:color w:val="auto"/>
          <w:sz w:val="23"/>
          <w:szCs w:val="23"/>
        </w:rPr>
        <w:t>Nie</w:t>
      </w:r>
    </w:p>
    <w:p w:rsidR="005D03DE" w:rsidRDefault="005D03DE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dôvode nadobudnutia vlastných akcií počas účtovného obdobia, </w:t>
      </w:r>
    </w:p>
    <w:p w:rsidR="005D536A" w:rsidRDefault="005D536A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informáciách, ktorými sú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počet a menovitá hodnota nadobudnutých vlastných akcií počas účtovného obdobia a počet a menovitá hodnota prevedených vlastných akcií počas účtovného obdobia, pričom sa uvádza percentuálna hodnota týchto vlastných akcií na upísanom základnom imaní, </w:t>
      </w:r>
    </w:p>
    <w:p w:rsidR="00E23D62" w:rsidRDefault="00E23D62" w:rsidP="00E23D62">
      <w:pPr>
        <w:pStyle w:val="Default"/>
        <w:spacing w:after="28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počet a hodnota, za ktorú sa vlastné akcie počas účtovného obdobia nadobudli a počet a hodnota, za ktorú sa vlastné akcie počas účtovného obdobia previedli na inú osobu, </w:t>
      </w:r>
    </w:p>
    <w:p w:rsidR="00E23D62" w:rsidRDefault="00E23D62" w:rsidP="00E23D62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počte, menovitej hodnote a hodnote, za ktorú sa vlastné akcie nadobudli a ktoré účtovná jednotka má v držbe k poslednému dňu účtovného obdobia; uvádza sa aj ich percentuálny podiel na upísanom základnom imaní. </w:t>
      </w:r>
    </w:p>
    <w:p w:rsid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1480"/>
        <w:gridCol w:w="1920"/>
        <w:gridCol w:w="1920"/>
        <w:gridCol w:w="1920"/>
        <w:gridCol w:w="2020"/>
      </w:tblGrid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Dôvod </w:t>
            </w:r>
            <w:proofErr w:type="spellStart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nadobudnu-tia</w:t>
            </w:r>
            <w:proofErr w:type="spellEnd"/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 xml:space="preserve"> vlastných akcií počas účtovného obdobia</w:t>
            </w:r>
          </w:p>
        </w:tc>
        <w:tc>
          <w:tcPr>
            <w:tcW w:w="7780" w:type="dxa"/>
            <w:gridSpan w:val="4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začiatku účtovného obdobia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Prírastky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Úbytky</w:t>
            </w:r>
          </w:p>
        </w:tc>
        <w:tc>
          <w:tcPr>
            <w:tcW w:w="2020" w:type="dxa"/>
            <w:vMerge w:val="restart"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Stav na konci účtovného obdobia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Počet akcií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Podiel na ZI v %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Menovitá hodnota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Menovitá hodnota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Hodnota </w:t>
            </w:r>
            <w:proofErr w:type="spellStart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nadobudn</w:t>
            </w:r>
            <w:proofErr w:type="spellEnd"/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Hodnota za prevod</w:t>
            </w:r>
          </w:p>
        </w:tc>
        <w:tc>
          <w:tcPr>
            <w:tcW w:w="2020" w:type="dxa"/>
            <w:vMerge/>
            <w:tcBorders>
              <w:top w:val="nil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nil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 w:val="restart"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148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192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300" w:firstLine="663"/>
              <w:jc w:val="right"/>
              <w:rPr>
                <w:rFonts w:eastAsia="Times New Roman"/>
                <w:b/>
                <w:bCs/>
                <w:lang w:eastAsia="sk-SK"/>
              </w:rPr>
            </w:pPr>
            <w:r w:rsidRPr="00E23D62">
              <w:rPr>
                <w:rFonts w:eastAsia="Times New Roman"/>
                <w:b/>
                <w:bCs/>
                <w:sz w:val="22"/>
                <w:lang w:eastAsia="sk-SK"/>
              </w:rPr>
              <w:t> </w:t>
            </w:r>
          </w:p>
        </w:tc>
        <w:tc>
          <w:tcPr>
            <w:tcW w:w="2020" w:type="dxa"/>
            <w:vMerge/>
            <w:tcBorders>
              <w:top w:val="single" w:sz="8" w:space="0" w:color="auto"/>
              <w:left w:val="single" w:sz="4" w:space="0" w:color="auto"/>
              <w:bottom w:val="single" w:sz="8" w:space="0" w:color="000000"/>
              <w:right w:val="single" w:sz="8" w:space="0" w:color="000000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</w:p>
        </w:tc>
      </w:tr>
    </w:tbl>
    <w:p w:rsidR="00E23D62" w:rsidRPr="00E23D62" w:rsidRDefault="00E23D62" w:rsidP="005D536A">
      <w:pPr>
        <w:pStyle w:val="Default"/>
        <w:spacing w:after="28"/>
        <w:jc w:val="both"/>
        <w:rPr>
          <w:color w:val="auto"/>
          <w:sz w:val="23"/>
          <w:szCs w:val="23"/>
        </w:rPr>
      </w:pPr>
    </w:p>
    <w:p w:rsidR="005D536A" w:rsidRDefault="005D536A" w:rsidP="005D03DE">
      <w:pPr>
        <w:pStyle w:val="Default"/>
        <w:numPr>
          <w:ilvl w:val="0"/>
          <w:numId w:val="1"/>
        </w:numPr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Informácie o orgánoch účtovnej jednotky, a to </w:t>
      </w:r>
    </w:p>
    <w:p w:rsidR="005D03DE" w:rsidRDefault="005D03DE" w:rsidP="005D03DE">
      <w:pPr>
        <w:pStyle w:val="Default"/>
        <w:spacing w:after="27"/>
        <w:ind w:left="744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výške jednotlivých druhov záruk alebo iných zabezpečení poskytnutých pre členov štatutárneho orgánu, dozorného orgánu a iného orgánu účtovnej jednotky, a to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pôžičkách poskytnutých členom štatutárneho orgánu, dozorného orgánu a iného orgánu účtovnej jednotky a to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celková suma poskytnutých pôžičiek k poslednému dňu účtovného obdobia v členení za jednotlivé orgány, </w:t>
      </w:r>
    </w:p>
    <w:p w:rsidR="005D536A" w:rsidRDefault="005D536A" w:rsidP="00E23D62">
      <w:pPr>
        <w:pStyle w:val="Default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celková suma splatených pôžičiek k poslednému dňu účtovného obdobia v členení za jednotlivé orgány, </w:t>
      </w:r>
    </w:p>
    <w:p w:rsidR="005D536A" w:rsidRDefault="005D536A" w:rsidP="00E23D6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3. celková suma odpustených pôžičiek a odpísaných pôžičiek k poslednému dňu účtovného obdobia v členení za jednotlivé orgány,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lastRenderedPageBreak/>
        <w:t xml:space="preserve">c) hlavných podmienkach, na základe ktorých im boli záruky alebo iné zabezpečenie a pôžičky poskytnuté; pri pôžičkách sa uvádzajú úrokové sadzby,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644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1338"/>
        <w:gridCol w:w="1130"/>
        <w:gridCol w:w="654"/>
        <w:gridCol w:w="1338"/>
        <w:gridCol w:w="1130"/>
        <w:gridCol w:w="654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príjmu, výhody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súčasných členov orgánov</w:t>
            </w:r>
          </w:p>
        </w:tc>
        <w:tc>
          <w:tcPr>
            <w:tcW w:w="3122" w:type="dxa"/>
            <w:gridSpan w:val="3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príjmu, výhody bývalých členov orgánov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nil"/>
            </w:tcBorders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nil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štatutárnych</w:t>
            </w:r>
          </w:p>
        </w:tc>
        <w:tc>
          <w:tcPr>
            <w:tcW w:w="1130" w:type="dxa"/>
            <w:tcBorders>
              <w:top w:val="nil"/>
              <w:left w:val="single" w:sz="4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dozorných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iných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nil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 xml:space="preserve">Poskytnuté záruky alebo </w:t>
            </w: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zabezp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>.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Poskytnuté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Splatené pôžičky (ku dňu ÚZ)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nil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proofErr w:type="spellStart"/>
            <w:r w:rsidRPr="00E23D62">
              <w:rPr>
                <w:rFonts w:eastAsia="Times New Roman"/>
                <w:sz w:val="22"/>
                <w:lang w:eastAsia="sk-SK"/>
              </w:rPr>
              <w:t>Odpustné</w:t>
            </w:r>
            <w:proofErr w:type="spellEnd"/>
            <w:r w:rsidRPr="00E23D62">
              <w:rPr>
                <w:rFonts w:eastAsia="Times New Roman"/>
                <w:sz w:val="22"/>
                <w:lang w:eastAsia="sk-SK"/>
              </w:rPr>
              <w:t xml:space="preserve"> alebo odpísané pôžičky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shd w:val="clear" w:color="auto" w:fill="auto"/>
            <w:noWrap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nil"/>
            </w:tcBorders>
            <w:shd w:val="clear" w:color="auto" w:fill="auto"/>
            <w:vAlign w:val="bottom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Finančné prostriedky a iné plnenie použité na súkromné účely na vyúčtovanie</w:t>
            </w:r>
          </w:p>
        </w:tc>
        <w:tc>
          <w:tcPr>
            <w:tcW w:w="1338" w:type="dxa"/>
            <w:tcBorders>
              <w:top w:val="nil"/>
              <w:left w:val="single" w:sz="8" w:space="0" w:color="auto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338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1130" w:type="dxa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654" w:type="dxa"/>
            <w:tcBorders>
              <w:top w:val="nil"/>
              <w:left w:val="nil"/>
              <w:bottom w:val="single" w:sz="8" w:space="0" w:color="auto"/>
              <w:right w:val="single" w:sz="8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ind w:firstLineChars="100" w:firstLine="220"/>
              <w:jc w:val="right"/>
              <w:rPr>
                <w:rFonts w:eastAsia="Times New Roman"/>
                <w:lang w:eastAsia="sk-SK"/>
              </w:rPr>
            </w:pPr>
            <w:r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03DE" w:rsidRPr="00E23D62" w:rsidRDefault="005D03D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použitých finančných prostriedkov alebo iného plnenia na súkromné účely členmi štatutárneho orgánu, dozorného orgánu a iného orgánu účtovnej jednotky, ktoré je potrebné vyúčtovať. </w:t>
      </w: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jc w:val="both"/>
        <w:rPr>
          <w:color w:val="auto"/>
          <w:sz w:val="23"/>
          <w:szCs w:val="23"/>
        </w:rPr>
      </w:pPr>
    </w:p>
    <w:p w:rsidR="00E23D62" w:rsidRDefault="005D03DE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</w:t>
      </w: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(5) Informácie o povinnostiach účtovnej jednotky, a to </w:t>
      </w: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a) 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zmluvy, </w:t>
      </w: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60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00"/>
        <w:gridCol w:w="2880"/>
        <w:gridCol w:w="2980"/>
      </w:tblGrid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8" w:space="0" w:color="auto"/>
              <w:left w:val="single" w:sz="8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Názov položky</w:t>
            </w:r>
          </w:p>
        </w:tc>
        <w:tc>
          <w:tcPr>
            <w:tcW w:w="2880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2980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E23D6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nájomcu z operat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ívneho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pren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ájmu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uzatv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orených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úverov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 xml:space="preserve">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licenčných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Povinnosti z koncesionársk</w:t>
            </w:r>
            <w:r w:rsidR="008420B2"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. zmlúv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E23D62" w:rsidRPr="00E23D62" w:rsidTr="008420B2">
        <w:trPr>
          <w:trHeight w:val="283"/>
          <w:jc w:val="center"/>
        </w:trPr>
        <w:tc>
          <w:tcPr>
            <w:tcW w:w="3400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E23D62" w:rsidP="00E23D6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E23D62">
              <w:rPr>
                <w:rFonts w:eastAsia="Times New Roman"/>
                <w:color w:val="000000"/>
                <w:sz w:val="22"/>
                <w:lang w:eastAsia="sk-SK"/>
              </w:rPr>
              <w:t>Ostatné</w:t>
            </w:r>
          </w:p>
        </w:tc>
        <w:tc>
          <w:tcPr>
            <w:tcW w:w="2880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2980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E23D62" w:rsidRPr="00E23D62" w:rsidRDefault="005D03DE" w:rsidP="00E23D62">
            <w:pPr>
              <w:spacing w:after="0" w:line="240" w:lineRule="auto"/>
              <w:ind w:firstLineChars="300" w:firstLine="66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E23D62" w:rsidRPr="00E23D6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E23D62" w:rsidRDefault="00E23D6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b) celkovej sume významných podmienených záväzkov, ktorými sa rozumie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1. možná povinnosť, ktorá vznikla ako dôsledok minulej udalosti a ktorej existencia závisí od toho, či nastane alebo nenastane jedna alebo viac neistých udalostí v budúcnosti, ktorých vznik nezávisí od účtovnej jednotky, alebo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2. existujúca povinnosť, ktorá vznikla ako dôsledok minulej udalosti, ale ktorá sa nevykazuje v súvahe, pretože </w:t>
      </w:r>
    </w:p>
    <w:p w:rsidR="005D536A" w:rsidRDefault="005D536A" w:rsidP="008420B2">
      <w:pPr>
        <w:pStyle w:val="Default"/>
        <w:spacing w:after="27"/>
        <w:ind w:left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2a. nie je pravdepodobné, že na splnenie tejto povinnosti bude potrebný úbytok ekonomických úžitkov, alebo </w:t>
      </w:r>
    </w:p>
    <w:p w:rsidR="005D536A" w:rsidRDefault="005D536A" w:rsidP="008420B2">
      <w:pPr>
        <w:pStyle w:val="Default"/>
        <w:spacing w:after="27"/>
        <w:ind w:firstLine="708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2b. výška tejto povinnosti sa nedá spoľahlivo oceniť, 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tbl>
      <w:tblPr>
        <w:tblW w:w="9275" w:type="dxa"/>
        <w:jc w:val="center"/>
        <w:tblCellMar>
          <w:left w:w="70" w:type="dxa"/>
          <w:right w:w="70" w:type="dxa"/>
        </w:tblCellMar>
        <w:tblLook w:val="04A0" w:firstRow="1" w:lastRow="0" w:firstColumn="1" w:lastColumn="0" w:noHBand="0" w:noVBand="1"/>
      </w:tblPr>
      <w:tblGrid>
        <w:gridCol w:w="3415"/>
        <w:gridCol w:w="2626"/>
        <w:gridCol w:w="3234"/>
      </w:tblGrid>
      <w:tr w:rsidR="008420B2" w:rsidRPr="008420B2" w:rsidTr="008420B2">
        <w:trPr>
          <w:trHeight w:val="283"/>
          <w:jc w:val="center"/>
        </w:trPr>
        <w:tc>
          <w:tcPr>
            <w:tcW w:w="3415" w:type="dxa"/>
            <w:vMerge w:val="restart"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Druh podmieneného záväzku</w:t>
            </w:r>
          </w:p>
        </w:tc>
        <w:tc>
          <w:tcPr>
            <w:tcW w:w="5860" w:type="dxa"/>
            <w:gridSpan w:val="2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Bežné účtovné obdobie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vMerge/>
            <w:tcBorders>
              <w:top w:val="single" w:sz="8" w:space="0" w:color="auto"/>
              <w:left w:val="single" w:sz="8" w:space="0" w:color="auto"/>
              <w:bottom w:val="single" w:sz="8" w:space="0" w:color="000000"/>
              <w:right w:val="single" w:sz="4" w:space="0" w:color="000000"/>
            </w:tcBorders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b/>
                <w:bCs/>
                <w:color w:val="000000"/>
                <w:lang w:eastAsia="sk-SK"/>
              </w:rPr>
            </w:pP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celkom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nil"/>
              <w:right w:val="single" w:sz="8" w:space="0" w:color="000000"/>
            </w:tcBorders>
            <w:shd w:val="clear" w:color="auto" w:fill="auto"/>
            <w:vAlign w:val="center"/>
            <w:hideMark/>
          </w:tcPr>
          <w:p w:rsidR="008420B2" w:rsidRPr="008420B2" w:rsidRDefault="008420B2" w:rsidP="008420B2">
            <w:pPr>
              <w:spacing w:after="0" w:line="240" w:lineRule="auto"/>
              <w:jc w:val="center"/>
              <w:rPr>
                <w:rFonts w:eastAsia="Times New Roman"/>
                <w:b/>
                <w:bCs/>
                <w:color w:val="000000"/>
                <w:lang w:eastAsia="sk-SK"/>
              </w:rPr>
            </w:pPr>
            <w:r w:rsidRPr="008420B2">
              <w:rPr>
                <w:rFonts w:eastAsia="Times New Roman"/>
                <w:b/>
                <w:bCs/>
                <w:color w:val="000000"/>
                <w:sz w:val="22"/>
                <w:lang w:eastAsia="sk-SK"/>
              </w:rPr>
              <w:t>Hodnota voči dcérskej ÚJ                a ÚJ s podstatným vplyvom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nil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súdnych rozhodnutí</w:t>
            </w:r>
          </w:p>
        </w:tc>
        <w:tc>
          <w:tcPr>
            <w:tcW w:w="2626" w:type="dxa"/>
            <w:tcBorders>
              <w:top w:val="single" w:sz="8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8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poskytnutých záruk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všeob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ecne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záväzn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ých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právn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ych</w:t>
            </w: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. predp</w:t>
            </w:r>
            <w:r>
              <w:rPr>
                <w:rFonts w:eastAsia="Times New Roman"/>
                <w:color w:val="000000"/>
                <w:sz w:val="22"/>
                <w:lang w:eastAsia="sk-SK"/>
              </w:rPr>
              <w:t>isov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center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Zo zmluvy o podriadenom záväzku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Z ručenia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  <w:tr w:rsidR="008420B2" w:rsidRPr="008420B2" w:rsidTr="008420B2">
        <w:trPr>
          <w:trHeight w:val="283"/>
          <w:jc w:val="center"/>
        </w:trPr>
        <w:tc>
          <w:tcPr>
            <w:tcW w:w="3415" w:type="dxa"/>
            <w:tcBorders>
              <w:top w:val="single" w:sz="4" w:space="0" w:color="auto"/>
              <w:left w:val="single" w:sz="8" w:space="0" w:color="auto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8420B2" w:rsidP="008420B2">
            <w:pPr>
              <w:spacing w:after="0" w:line="240" w:lineRule="auto"/>
              <w:rPr>
                <w:rFonts w:eastAsia="Times New Roman"/>
                <w:color w:val="000000"/>
                <w:lang w:eastAsia="sk-SK"/>
              </w:rPr>
            </w:pPr>
            <w:r w:rsidRPr="008420B2">
              <w:rPr>
                <w:rFonts w:eastAsia="Times New Roman"/>
                <w:color w:val="000000"/>
                <w:sz w:val="22"/>
                <w:lang w:eastAsia="sk-SK"/>
              </w:rPr>
              <w:t>Iné podmienené záväzky</w:t>
            </w:r>
          </w:p>
        </w:tc>
        <w:tc>
          <w:tcPr>
            <w:tcW w:w="2626" w:type="dxa"/>
            <w:tcBorders>
              <w:top w:val="single" w:sz="4" w:space="0" w:color="auto"/>
              <w:left w:val="nil"/>
              <w:bottom w:val="single" w:sz="8" w:space="0" w:color="auto"/>
              <w:right w:val="single" w:sz="4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  <w:tc>
          <w:tcPr>
            <w:tcW w:w="3234" w:type="dxa"/>
            <w:tcBorders>
              <w:top w:val="single" w:sz="4" w:space="0" w:color="auto"/>
              <w:left w:val="nil"/>
              <w:bottom w:val="single" w:sz="8" w:space="0" w:color="auto"/>
              <w:right w:val="single" w:sz="8" w:space="0" w:color="000000"/>
            </w:tcBorders>
            <w:shd w:val="clear" w:color="auto" w:fill="auto"/>
            <w:noWrap/>
            <w:vAlign w:val="bottom"/>
            <w:hideMark/>
          </w:tcPr>
          <w:p w:rsidR="008420B2" w:rsidRPr="008420B2" w:rsidRDefault="005D03DE" w:rsidP="008420B2">
            <w:pPr>
              <w:spacing w:after="0" w:line="240" w:lineRule="auto"/>
              <w:ind w:firstLineChars="400" w:firstLine="880"/>
              <w:jc w:val="right"/>
              <w:rPr>
                <w:rFonts w:eastAsia="Times New Roman"/>
                <w:lang w:eastAsia="sk-SK"/>
              </w:rPr>
            </w:pPr>
            <w:r>
              <w:rPr>
                <w:rFonts w:eastAsia="Times New Roman"/>
                <w:sz w:val="22"/>
                <w:lang w:eastAsia="sk-SK"/>
              </w:rPr>
              <w:t>0</w:t>
            </w:r>
            <w:r w:rsidR="008420B2" w:rsidRPr="008420B2">
              <w:rPr>
                <w:rFonts w:eastAsia="Times New Roman"/>
                <w:sz w:val="22"/>
                <w:lang w:eastAsia="sk-SK"/>
              </w:rPr>
              <w:t> </w:t>
            </w:r>
          </w:p>
        </w:tc>
      </w:tr>
    </w:tbl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c) opise významných finančných povinností a významných podmienených záväzkov, </w:t>
      </w:r>
    </w:p>
    <w:p w:rsidR="008420B2" w:rsidRDefault="005D03DE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 Nie</w:t>
      </w:r>
    </w:p>
    <w:p w:rsidR="008420B2" w:rsidRDefault="008420B2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spacing w:after="27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d) celkovej sume významných finančných povinností a významných podmienených záväzkoch voči dcérskej účtovnej jednotke a účtovnej jednotke s podstatným vplyvom, </w:t>
      </w:r>
    </w:p>
    <w:p w:rsidR="008420B2" w:rsidRDefault="005D03DE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>Nie</w:t>
      </w:r>
    </w:p>
    <w:p w:rsidR="008420B2" w:rsidRDefault="008420B2" w:rsidP="005D536A">
      <w:pPr>
        <w:pStyle w:val="Default"/>
        <w:jc w:val="both"/>
        <w:rPr>
          <w:color w:val="auto"/>
          <w:sz w:val="23"/>
          <w:szCs w:val="23"/>
        </w:rPr>
      </w:pPr>
    </w:p>
    <w:p w:rsidR="005D536A" w:rsidRDefault="005D536A" w:rsidP="005D536A">
      <w:pPr>
        <w:pStyle w:val="Default"/>
        <w:jc w:val="both"/>
        <w:rPr>
          <w:color w:val="auto"/>
          <w:sz w:val="23"/>
          <w:szCs w:val="23"/>
        </w:rPr>
      </w:pPr>
      <w:r>
        <w:rPr>
          <w:color w:val="auto"/>
          <w:sz w:val="23"/>
          <w:szCs w:val="23"/>
        </w:rPr>
        <w:t xml:space="preserve">e) opise významných povinností účtovnej jednotky vyplývajúcich z dôchodkových programov pre zamestnancov. </w:t>
      </w:r>
    </w:p>
    <w:p w:rsidR="00F450E6" w:rsidRDefault="005D03DE" w:rsidP="005D536A">
      <w:pPr>
        <w:jc w:val="both"/>
      </w:pPr>
      <w:r>
        <w:t>Nie</w:t>
      </w:r>
    </w:p>
    <w:sectPr w:rsidR="00F450E6" w:rsidSect="00A74473">
      <w:headerReference w:type="default" r:id="rId7"/>
      <w:pgSz w:w="11906" w:h="17340"/>
      <w:pgMar w:top="992" w:right="845" w:bottom="1673" w:left="794" w:header="709" w:footer="709" w:gutter="0"/>
      <w:cols w:space="708"/>
      <w:noEndnote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:rsidR="000E664F" w:rsidRDefault="000E664F" w:rsidP="00536B52">
      <w:pPr>
        <w:spacing w:after="0" w:line="240" w:lineRule="auto"/>
      </w:pPr>
      <w:r>
        <w:separator/>
      </w:r>
    </w:p>
  </w:endnote>
  <w:endnote w:type="continuationSeparator" w:id="0">
    <w:p w:rsidR="000E664F" w:rsidRDefault="000E664F" w:rsidP="00536B52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:rsidR="000E664F" w:rsidRDefault="000E664F" w:rsidP="00536B52">
      <w:pPr>
        <w:spacing w:after="0" w:line="240" w:lineRule="auto"/>
      </w:pPr>
      <w:r>
        <w:separator/>
      </w:r>
    </w:p>
  </w:footnote>
  <w:footnote w:type="continuationSeparator" w:id="0">
    <w:p w:rsidR="000E664F" w:rsidRDefault="000E664F" w:rsidP="00536B52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tbl>
    <w:tblPr>
      <w:tblStyle w:val="Mriekatabuky"/>
      <w:tblW w:w="0" w:type="auto"/>
      <w:tblLook w:val="04A0" w:firstRow="1" w:lastRow="0" w:firstColumn="1" w:lastColumn="0" w:noHBand="0" w:noVBand="1"/>
    </w:tblPr>
    <w:tblGrid>
      <w:gridCol w:w="3498"/>
      <w:gridCol w:w="613"/>
      <w:gridCol w:w="274"/>
      <w:gridCol w:w="275"/>
      <w:gridCol w:w="274"/>
      <w:gridCol w:w="275"/>
      <w:gridCol w:w="274"/>
      <w:gridCol w:w="234"/>
      <w:gridCol w:w="234"/>
      <w:gridCol w:w="235"/>
      <w:gridCol w:w="937"/>
      <w:gridCol w:w="336"/>
      <w:gridCol w:w="336"/>
      <w:gridCol w:w="336"/>
      <w:gridCol w:w="336"/>
      <w:gridCol w:w="336"/>
      <w:gridCol w:w="336"/>
      <w:gridCol w:w="336"/>
      <w:gridCol w:w="336"/>
      <w:gridCol w:w="336"/>
      <w:gridCol w:w="336"/>
    </w:tblGrid>
    <w:tr w:rsidR="00536B52" w:rsidTr="00185D24">
      <w:tc>
        <w:tcPr>
          <w:tcW w:w="3890" w:type="dxa"/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 xml:space="preserve">Poznámky </w:t>
          </w:r>
          <w:proofErr w:type="spellStart"/>
          <w:r>
            <w:rPr>
              <w:sz w:val="23"/>
              <w:szCs w:val="23"/>
            </w:rPr>
            <w:t>Úč</w:t>
          </w:r>
          <w:proofErr w:type="spellEnd"/>
          <w:r>
            <w:rPr>
              <w:sz w:val="23"/>
              <w:szCs w:val="23"/>
            </w:rPr>
            <w:t xml:space="preserve"> MÚJ 3 - 01</w:t>
          </w:r>
        </w:p>
      </w:tc>
      <w:tc>
        <w:tcPr>
          <w:tcW w:w="613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IČO</w:t>
          </w: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4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83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6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237" w:type="dxa"/>
        </w:tcPr>
        <w:p w:rsidR="00536B52" w:rsidRDefault="00536B52" w:rsidP="00185D24">
          <w:pPr>
            <w:pStyle w:val="Default"/>
            <w:rPr>
              <w:color w:val="auto"/>
            </w:rPr>
          </w:pPr>
        </w:p>
      </w:tc>
      <w:tc>
        <w:tcPr>
          <w:tcW w:w="992" w:type="dxa"/>
          <w:tcBorders>
            <w:top w:val="nil"/>
            <w:bottom w:val="nil"/>
          </w:tcBorders>
        </w:tcPr>
        <w:p w:rsidR="00536B52" w:rsidRDefault="00536B52" w:rsidP="00185D24">
          <w:pPr>
            <w:pStyle w:val="Default"/>
            <w:rPr>
              <w:color w:val="auto"/>
            </w:rPr>
          </w:pPr>
          <w:r>
            <w:rPr>
              <w:sz w:val="23"/>
              <w:szCs w:val="23"/>
            </w:rPr>
            <w:t>DIČ</w:t>
          </w:r>
        </w:p>
      </w:tc>
      <w:tc>
        <w:tcPr>
          <w:tcW w:w="284" w:type="dxa"/>
        </w:tcPr>
        <w:p w:rsidR="00536B52" w:rsidRDefault="00520C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20C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84" w:type="dxa"/>
        </w:tcPr>
        <w:p w:rsidR="00536B52" w:rsidRDefault="00520C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20C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0</w:t>
          </w:r>
        </w:p>
      </w:tc>
      <w:tc>
        <w:tcPr>
          <w:tcW w:w="284" w:type="dxa"/>
        </w:tcPr>
        <w:p w:rsidR="00536B52" w:rsidRDefault="00520C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2</w:t>
          </w:r>
        </w:p>
      </w:tc>
      <w:tc>
        <w:tcPr>
          <w:tcW w:w="283" w:type="dxa"/>
        </w:tcPr>
        <w:p w:rsidR="00536B52" w:rsidRDefault="00520C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4" w:type="dxa"/>
        </w:tcPr>
        <w:p w:rsidR="00536B52" w:rsidRDefault="00520C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9</w:t>
          </w:r>
        </w:p>
      </w:tc>
      <w:tc>
        <w:tcPr>
          <w:tcW w:w="283" w:type="dxa"/>
        </w:tcPr>
        <w:p w:rsidR="00536B52" w:rsidRDefault="00520C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1</w:t>
          </w:r>
        </w:p>
      </w:tc>
      <w:tc>
        <w:tcPr>
          <w:tcW w:w="249" w:type="dxa"/>
        </w:tcPr>
        <w:p w:rsidR="00536B52" w:rsidRDefault="00520C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4</w:t>
          </w:r>
        </w:p>
      </w:tc>
      <w:tc>
        <w:tcPr>
          <w:tcW w:w="236" w:type="dxa"/>
        </w:tcPr>
        <w:p w:rsidR="00536B52" w:rsidRDefault="00520C9F" w:rsidP="00185D24">
          <w:pPr>
            <w:pStyle w:val="Default"/>
            <w:rPr>
              <w:color w:val="auto"/>
            </w:rPr>
          </w:pPr>
          <w:r>
            <w:rPr>
              <w:color w:val="auto"/>
            </w:rPr>
            <w:t>8</w:t>
          </w:r>
        </w:p>
      </w:tc>
    </w:tr>
  </w:tbl>
  <w:p w:rsidR="00536B52" w:rsidRDefault="00536B52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14C3CEE"/>
    <w:multiLevelType w:val="hybridMultilevel"/>
    <w:tmpl w:val="210ABEFE"/>
    <w:lvl w:ilvl="0" w:tplc="8C0E9F70">
      <w:start w:val="1"/>
      <w:numFmt w:val="decimal"/>
      <w:lvlText w:val="(%1)"/>
      <w:lvlJc w:val="left"/>
      <w:pPr>
        <w:ind w:left="1944" w:hanging="384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79DF44B2"/>
    <w:multiLevelType w:val="hybridMultilevel"/>
    <w:tmpl w:val="E130A882"/>
    <w:lvl w:ilvl="0" w:tplc="AA4E027E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276646007">
    <w:abstractNumId w:val="0"/>
  </w:num>
  <w:num w:numId="2" w16cid:durableId="168982608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2"/>
    <w:compatSetting w:name="useWord2013TrackBottomHyphenation" w:uri="http://schemas.microsoft.com/office/word" w:val="1"/>
  </w:compat>
  <w:rsids>
    <w:rsidRoot w:val="005D536A"/>
    <w:rsid w:val="00014F35"/>
    <w:rsid w:val="000E664F"/>
    <w:rsid w:val="00104CBE"/>
    <w:rsid w:val="00104CF6"/>
    <w:rsid w:val="0010796B"/>
    <w:rsid w:val="0011611B"/>
    <w:rsid w:val="00123F1F"/>
    <w:rsid w:val="00172443"/>
    <w:rsid w:val="002052C4"/>
    <w:rsid w:val="0031338E"/>
    <w:rsid w:val="003B69B1"/>
    <w:rsid w:val="0040300D"/>
    <w:rsid w:val="00426E80"/>
    <w:rsid w:val="00520C9F"/>
    <w:rsid w:val="00536B52"/>
    <w:rsid w:val="005D03DE"/>
    <w:rsid w:val="005D536A"/>
    <w:rsid w:val="005E1C8A"/>
    <w:rsid w:val="006171F8"/>
    <w:rsid w:val="006A0AB4"/>
    <w:rsid w:val="006A7C8A"/>
    <w:rsid w:val="007619D7"/>
    <w:rsid w:val="00786CB1"/>
    <w:rsid w:val="007A0F50"/>
    <w:rsid w:val="008420B2"/>
    <w:rsid w:val="008948EC"/>
    <w:rsid w:val="008C12FE"/>
    <w:rsid w:val="008D018D"/>
    <w:rsid w:val="008E4934"/>
    <w:rsid w:val="00957153"/>
    <w:rsid w:val="00962DA0"/>
    <w:rsid w:val="0098325B"/>
    <w:rsid w:val="009D09A4"/>
    <w:rsid w:val="00A251FE"/>
    <w:rsid w:val="00A74473"/>
    <w:rsid w:val="00AD23CF"/>
    <w:rsid w:val="00B202C7"/>
    <w:rsid w:val="00B7370E"/>
    <w:rsid w:val="00BD039E"/>
    <w:rsid w:val="00D10215"/>
    <w:rsid w:val="00D20B35"/>
    <w:rsid w:val="00D73AA9"/>
    <w:rsid w:val="00E23D62"/>
    <w:rsid w:val="00E77D78"/>
    <w:rsid w:val="00E93DD4"/>
    <w:rsid w:val="00EA5B96"/>
    <w:rsid w:val="00FE50F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1BCE5E1C"/>
  <w15:docId w15:val="{924AA9E4-680D-44A3-A8CA-40AA107A5A2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="Calibr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semiHidden="1" w:uiPriority="59" w:unhideWhenUsed="1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104CBE"/>
    <w:rPr>
      <w:rFonts w:ascii="Times New Roman" w:hAnsi="Times New Roman" w:cs="Times New Roman"/>
      <w:sz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customStyle="1" w:styleId="Default">
    <w:name w:val="Default"/>
    <w:rsid w:val="005D536A"/>
    <w:pPr>
      <w:autoSpaceDE w:val="0"/>
      <w:autoSpaceDN w:val="0"/>
      <w:adjustRightInd w:val="0"/>
      <w:spacing w:after="0" w:line="240" w:lineRule="auto"/>
    </w:pPr>
    <w:rPr>
      <w:rFonts w:ascii="Times New Roman" w:hAnsi="Times New Roman" w:cs="Times New Roman"/>
      <w:color w:val="000000"/>
      <w:sz w:val="24"/>
      <w:szCs w:val="24"/>
    </w:rPr>
  </w:style>
  <w:style w:type="table" w:styleId="Mriekatabuky">
    <w:name w:val="Table Grid"/>
    <w:basedOn w:val="Normlnatabuka"/>
    <w:uiPriority w:val="59"/>
    <w:rsid w:val="005D536A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rsid w:val="00536B52"/>
    <w:rPr>
      <w:rFonts w:ascii="Times New Roman" w:hAnsi="Times New Roman" w:cs="Times New Roman"/>
      <w:sz w:val="24"/>
    </w:rPr>
  </w:style>
  <w:style w:type="paragraph" w:styleId="Pta">
    <w:name w:val="footer"/>
    <w:basedOn w:val="Normlny"/>
    <w:link w:val="PtaChar"/>
    <w:uiPriority w:val="99"/>
    <w:unhideWhenUsed/>
    <w:rsid w:val="00536B52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rsid w:val="00536B52"/>
    <w:rPr>
      <w:rFonts w:ascii="Times New Roman" w:hAnsi="Times New Roman" w:cs="Times New Roman"/>
      <w:sz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361227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45771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501054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13687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95237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944906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4302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99387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469421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643698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782018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78566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186468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341241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848394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76</TotalTime>
  <Pages>6</Pages>
  <Words>1459</Words>
  <Characters>8320</Characters>
  <Application>Microsoft Office Word</Application>
  <DocSecurity>0</DocSecurity>
  <Lines>69</Lines>
  <Paragraphs>19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/>
      <vt:lpstr/>
    </vt:vector>
  </TitlesOfParts>
  <Company>HP</Company>
  <LinksUpToDate>false</LinksUpToDate>
  <CharactersWithSpaces>9760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Newton</dc:creator>
  <cp:lastModifiedBy>ASUS</cp:lastModifiedBy>
  <cp:revision>6</cp:revision>
  <cp:lastPrinted>2023-02-23T14:25:00Z</cp:lastPrinted>
  <dcterms:created xsi:type="dcterms:W3CDTF">2014-10-17T06:44:00Z</dcterms:created>
  <dcterms:modified xsi:type="dcterms:W3CDTF">2023-02-23T14:28:00Z</dcterms:modified>
</cp:coreProperties>
</file>