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9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2090"/>
        <w:gridCol w:w="703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Drevo-Lučatín,sro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</w:tbl>
    <w:p>
      <w:pPr>
        <w:pStyle w:val="Normal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14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>Účtovná jednotka sa v prevážnej činnosti zaoberá poskytovaním služieb – prenájom nehnuteľností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 w:val="false"/>
          <w:bCs w:val="false"/>
          <w:sz w:val="20"/>
          <w:szCs w:val="20"/>
        </w:rPr>
        <w:t xml:space="preserve">  </w:t>
      </w:r>
      <w:r>
        <w:rPr>
          <w:b w:val="false"/>
          <w:bCs w:val="false"/>
          <w:sz w:val="20"/>
          <w:szCs w:val="20"/>
        </w:rPr>
        <w:t>a hnuteľných vecí.</w:t>
      </w: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tbl>
      <w:tblPr>
        <w:jc w:val="left"/>
        <w:tblInd w:w="5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565"/>
        <w:gridCol w:w="3818"/>
        <w:gridCol w:w="2245"/>
        <w:gridCol w:w="565"/>
        <w:gridCol w:w="705"/>
        <w:gridCol w:w="842"/>
        <w:gridCol w:w="390"/>
      </w:tblGrid>
      <w:tr>
        <w:trPr>
          <w:trHeight w:val="340" w:hRule="exact"/>
          <w:cantSplit w:val="false"/>
        </w:trPr>
        <w:tc>
          <w:tcPr>
            <w:tcW w:w="56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8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8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47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09.03.2022</w:t>
            </w:r>
          </w:p>
        </w:tc>
        <w:tc>
          <w:tcPr>
            <w:tcW w:w="123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5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582"/>
        <w:gridCol w:w="6519"/>
        <w:gridCol w:w="816"/>
        <w:gridCol w:w="283"/>
        <w:gridCol w:w="573"/>
        <w:gridCol w:w="378"/>
      </w:tblGrid>
      <w:tr>
        <w:trPr>
          <w:trHeight w:val="340" w:hRule="exact"/>
          <w:cantSplit w:val="false"/>
        </w:trPr>
        <w:tc>
          <w:tcPr>
            <w:tcW w:w="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578"/>
        <w:gridCol w:w="8554"/>
      </w:tblGrid>
      <w:tr>
        <w:trPr>
          <w:trHeight w:val="395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8541"/>
        <w:gridCol w:w="587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8541"/>
        <w:gridCol w:w="587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8541"/>
        <w:gridCol w:w="587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8541"/>
        <w:gridCol w:w="587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8541"/>
        <w:gridCol w:w="587"/>
      </w:tblGrid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15 % po úpravách na daňové účely podľa zákona o daniach z príjmov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7065"/>
        <w:gridCol w:w="1533"/>
        <w:gridCol w:w="8"/>
        <w:gridCol w:w="528"/>
      </w:tblGrid>
      <w:tr>
        <w:trPr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3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3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3102"/>
        <w:gridCol w:w="974"/>
        <w:gridCol w:w="1161"/>
        <w:gridCol w:w="1179"/>
        <w:gridCol w:w="977"/>
        <w:gridCol w:w="1740"/>
      </w:tblGrid>
      <w:tr>
        <w:trPr>
          <w:cantSplit w:val="false"/>
        </w:trPr>
        <w:tc>
          <w:tcPr>
            <w:tcW w:w="3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                       </w:t>
            </w:r>
            <w:r>
              <w:rPr>
                <w:sz w:val="18"/>
              </w:rPr>
              <w:t>_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>
              <w:rPr>
                <w:sz w:val="18"/>
              </w:rPr>
              <w:t xml:space="preserve">_               </w:t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</w:t>
            </w:r>
            <w:r>
              <w:rPr>
                <w:sz w:val="18"/>
              </w:rPr>
              <w:t>_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</w:t>
            </w:r>
            <w:r>
              <w:rPr>
                <w:sz w:val="18"/>
              </w:rPr>
              <w:t>_</w:t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>
              <w:rPr>
                <w:sz w:val="18"/>
              </w:rPr>
              <w:t>_</w:t>
            </w:r>
          </w:p>
        </w:tc>
        <w:tc>
          <w:tcPr>
            <w:tcW w:w="17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9555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9555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9555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9555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i) až l) dlhodobý finančný majetok za bežné účtovné obdobie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4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</w:t>
            </w:r>
          </w:p>
        </w:tc>
      </w:tr>
    </w:tbl>
    <w:p>
      <w:pPr>
        <w:pStyle w:val="Default"/>
        <w:spacing w:before="600" w:after="200"/>
        <w:rPr>
          <w:b/>
          <w:bCs/>
          <w:sz w:val="20"/>
          <w:szCs w:val="20"/>
        </w:rPr>
      </w:pPr>
      <w:r>
        <w:rPr>
          <w:b/>
          <w:bCs/>
        </w:rPr>
        <w:t>G. Informácie o údajoch vykázaných na strane pasív súvahy</w:t>
      </w:r>
      <w:r>
        <w:rPr>
          <w:b/>
          <w:bCs/>
          <w:sz w:val="20"/>
          <w:szCs w:val="20"/>
        </w:rPr>
        <w:t xml:space="preserve"> a) Informácie o vlastnom imaní za bežné účtovné obdobie </w:t>
      </w:r>
    </w:p>
    <w:p>
      <w:pPr>
        <w:pStyle w:val="Default"/>
        <w:spacing w:before="120" w:after="14"/>
        <w:rPr/>
      </w:pPr>
      <w:r>
        <w:rPr/>
      </w:r>
    </w:p>
    <w:tbl>
      <w:tblPr>
        <w:jc w:val="left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4523"/>
        <w:gridCol w:w="2210"/>
        <w:gridCol w:w="2791"/>
      </w:tblGrid>
      <w:tr>
        <w:trPr>
          <w:cantSplit w:val="false"/>
        </w:trPr>
        <w:tc>
          <w:tcPr>
            <w:tcW w:w="4523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500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3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17534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17534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-69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-69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254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254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23397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21473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44870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21473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21473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