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A8E" w:rsidRDefault="00CA0F69" w:rsidP="00CA0F69">
      <w:pPr>
        <w:pStyle w:val="Bezriadkovania"/>
        <w:pBdr>
          <w:bottom w:val="single" w:sz="6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            IČO: 36009377                   DIČ: 2020431292</w:t>
      </w:r>
    </w:p>
    <w:p w:rsidR="00CA0F69" w:rsidRDefault="00CA0F69" w:rsidP="00CA0F6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K 31.12.2022</w:t>
      </w:r>
    </w:p>
    <w:p w:rsidR="00CA0F69" w:rsidRDefault="00CA0F69" w:rsidP="00CA0F69">
      <w:pPr>
        <w:pStyle w:val="Bezriadkovania"/>
        <w:rPr>
          <w:sz w:val="24"/>
          <w:szCs w:val="24"/>
        </w:rPr>
      </w:pPr>
    </w:p>
    <w:p w:rsidR="00CA0F69" w:rsidRDefault="00CA0F69" w:rsidP="00CA0F6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</w:t>
      </w:r>
      <w:r w:rsidR="002671AB">
        <w:rPr>
          <w:sz w:val="24"/>
          <w:szCs w:val="24"/>
        </w:rPr>
        <w:t xml:space="preserve">   </w:t>
      </w:r>
      <w:r>
        <w:rPr>
          <w:sz w:val="24"/>
          <w:szCs w:val="24"/>
        </w:rPr>
        <w:t>Čl. I</w:t>
      </w:r>
    </w:p>
    <w:p w:rsidR="00CA0F69" w:rsidRDefault="00CA0F69" w:rsidP="00CA0F6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</w:t>
      </w:r>
      <w:r w:rsidR="002671AB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  Všeobecné údaje</w:t>
      </w:r>
    </w:p>
    <w:p w:rsidR="00CA0F69" w:rsidRDefault="00CA0F69" w:rsidP="00CA0F69">
      <w:pPr>
        <w:pStyle w:val="Bezriadkovania"/>
        <w:rPr>
          <w:sz w:val="24"/>
          <w:szCs w:val="24"/>
        </w:rPr>
      </w:pPr>
    </w:p>
    <w:p w:rsidR="00CA0F69" w:rsidRDefault="00CA0F69" w:rsidP="00CA0F6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1, Právnická osoba</w:t>
      </w:r>
    </w:p>
    <w:p w:rsidR="00CA0F69" w:rsidRDefault="00CA0F69" w:rsidP="00CA0F6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KTJ  ENGINEERING s.r.o.</w:t>
      </w:r>
    </w:p>
    <w:p w:rsidR="00CA0F69" w:rsidRDefault="00CA0F69" w:rsidP="00CA0F6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Pražská ulica 778/19</w:t>
      </w:r>
    </w:p>
    <w:p w:rsidR="00CA0F69" w:rsidRDefault="00CA0F69" w:rsidP="00CA0F6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034 84 Liptovské Sliače</w:t>
      </w:r>
    </w:p>
    <w:p w:rsidR="00CA0F69" w:rsidRDefault="00CA0F69" w:rsidP="00CA0F69">
      <w:pPr>
        <w:pStyle w:val="Bezriadkovania"/>
        <w:rPr>
          <w:sz w:val="24"/>
          <w:szCs w:val="24"/>
        </w:rPr>
      </w:pPr>
    </w:p>
    <w:p w:rsidR="00CA0F69" w:rsidRDefault="00CA0F69" w:rsidP="00CA0F6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2, Účtovná jednotka nie je materskou účtovnou jednotkou, ani nemá dcérske účtovné jednotky.</w:t>
      </w:r>
    </w:p>
    <w:p w:rsidR="00CA0F69" w:rsidRDefault="00CA0F69" w:rsidP="00CA0F6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3, Priemerný počet zamestnancov: 0   </w:t>
      </w:r>
    </w:p>
    <w:p w:rsidR="00CA0F69" w:rsidRDefault="00CA0F69" w:rsidP="00CA0F69">
      <w:pPr>
        <w:pStyle w:val="Bezriadkovania"/>
        <w:rPr>
          <w:sz w:val="24"/>
          <w:szCs w:val="24"/>
        </w:rPr>
      </w:pPr>
    </w:p>
    <w:p w:rsidR="00CA0F69" w:rsidRDefault="00CA0F69" w:rsidP="00CA0F6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</w:t>
      </w:r>
    </w:p>
    <w:p w:rsidR="00CA0F69" w:rsidRDefault="00CA0F69" w:rsidP="00CA0F6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</w:t>
      </w:r>
      <w:r w:rsidR="002671AB">
        <w:rPr>
          <w:sz w:val="24"/>
          <w:szCs w:val="24"/>
        </w:rPr>
        <w:t xml:space="preserve">       </w:t>
      </w:r>
      <w:r>
        <w:rPr>
          <w:sz w:val="24"/>
          <w:szCs w:val="24"/>
        </w:rPr>
        <w:t>Čl. II</w:t>
      </w:r>
    </w:p>
    <w:p w:rsidR="00CA0F69" w:rsidRDefault="00CA0F69" w:rsidP="00CA0F6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</w:t>
      </w:r>
      <w:r w:rsidR="002671AB">
        <w:rPr>
          <w:sz w:val="24"/>
          <w:szCs w:val="24"/>
        </w:rPr>
        <w:t xml:space="preserve">      </w:t>
      </w:r>
      <w:r>
        <w:rPr>
          <w:sz w:val="24"/>
          <w:szCs w:val="24"/>
        </w:rPr>
        <w:t>Informácie o prijatých postupoch</w:t>
      </w:r>
    </w:p>
    <w:p w:rsidR="00CA0F69" w:rsidRDefault="00CA0F69" w:rsidP="00CA0F69">
      <w:pPr>
        <w:pStyle w:val="Bezriadkovania"/>
        <w:rPr>
          <w:sz w:val="24"/>
          <w:szCs w:val="24"/>
        </w:rPr>
      </w:pPr>
    </w:p>
    <w:p w:rsidR="00CA0F69" w:rsidRDefault="00CA0F69" w:rsidP="00CA0F6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1, Účtovná závierka je zostavená za splnenia predpokladu, že účtovná jednotka bude nepretržite pokračovať vo svojej činnosti.</w:t>
      </w:r>
    </w:p>
    <w:p w:rsidR="00264AB5" w:rsidRDefault="00264AB5" w:rsidP="00CA0F69">
      <w:pPr>
        <w:pStyle w:val="Bezriadkovania"/>
        <w:rPr>
          <w:sz w:val="24"/>
          <w:szCs w:val="24"/>
        </w:rPr>
      </w:pPr>
    </w:p>
    <w:p w:rsidR="00264AB5" w:rsidRDefault="00264AB5" w:rsidP="00CA0F6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2, Oceňovanie majetku a záväzkov:</w:t>
      </w:r>
    </w:p>
    <w:p w:rsidR="00264AB5" w:rsidRDefault="00264AB5" w:rsidP="00264AB5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DHM – oceňovanie obstarávacou cenou</w:t>
      </w:r>
    </w:p>
    <w:p w:rsidR="00264AB5" w:rsidRDefault="00264AB5" w:rsidP="00264AB5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Zásoby obstarané kúpou – oceňované obstarávacou cenou</w:t>
      </w:r>
    </w:p>
    <w:p w:rsidR="00264AB5" w:rsidRDefault="00264AB5" w:rsidP="00264AB5">
      <w:pPr>
        <w:pStyle w:val="Bezriadkovania"/>
        <w:ind w:left="615"/>
        <w:rPr>
          <w:sz w:val="24"/>
          <w:szCs w:val="24"/>
        </w:rPr>
      </w:pPr>
      <w:r>
        <w:rPr>
          <w:sz w:val="24"/>
          <w:szCs w:val="24"/>
        </w:rPr>
        <w:t>Zásoby vytvorené vlastnou činnosťou – oceňované vlastnými nákladmi</w:t>
      </w:r>
    </w:p>
    <w:p w:rsidR="00264AB5" w:rsidRDefault="00264AB5" w:rsidP="00264AB5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Pohľadávky – oceňované menovitou hodnotou</w:t>
      </w:r>
    </w:p>
    <w:p w:rsidR="00264AB5" w:rsidRDefault="00264AB5" w:rsidP="00264AB5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Záväzky, pôžičky, krátkodobé úvery – oceňované menovitou hodnotou</w:t>
      </w:r>
    </w:p>
    <w:p w:rsidR="00264AB5" w:rsidRDefault="00264AB5" w:rsidP="00264AB5">
      <w:pPr>
        <w:pStyle w:val="Bezriadkovania"/>
        <w:rPr>
          <w:sz w:val="24"/>
          <w:szCs w:val="24"/>
        </w:rPr>
      </w:pPr>
    </w:p>
    <w:p w:rsidR="00610B5A" w:rsidRDefault="00264AB5" w:rsidP="00264AB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3, Odpisy hmotného majetku – </w:t>
      </w:r>
      <w:r w:rsidR="00610B5A">
        <w:rPr>
          <w:sz w:val="24"/>
          <w:szCs w:val="24"/>
        </w:rPr>
        <w:t>DHM j</w:t>
      </w:r>
      <w:r>
        <w:rPr>
          <w:sz w:val="24"/>
          <w:szCs w:val="24"/>
        </w:rPr>
        <w:t>e v daňovej evidencii na Inventárnych kartách</w:t>
      </w:r>
      <w:r w:rsidR="00610B5A">
        <w:rPr>
          <w:sz w:val="24"/>
          <w:szCs w:val="24"/>
        </w:rPr>
        <w:t xml:space="preserve">. Tu sa evidujú daňové odpisy podľa Zákona o dani z príjmu č.595/2003 </w:t>
      </w:r>
      <w:proofErr w:type="spellStart"/>
      <w:r w:rsidR="00610B5A">
        <w:rPr>
          <w:sz w:val="24"/>
          <w:szCs w:val="24"/>
        </w:rPr>
        <w:t>Z.z</w:t>
      </w:r>
      <w:proofErr w:type="spellEnd"/>
      <w:r w:rsidR="00610B5A">
        <w:rPr>
          <w:sz w:val="24"/>
          <w:szCs w:val="24"/>
        </w:rPr>
        <w:t>., dlhodobý hmotný majetok je zaradený do odpisových skupín, používa sa rovnomerný spôsob odpisovania. V 1.roku odpisovania DHM,  s.r.o. do daňových výdavkov zahŕňa  iba pomernú časť daňového odpisu, od doby zaradenia do konca zdaňovacieho obdobia.</w:t>
      </w:r>
    </w:p>
    <w:p w:rsidR="00AE40B7" w:rsidRDefault="00610B5A" w:rsidP="00264AB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Účtovné odpisy sa účtujú do nákladov mesačne (551)</w:t>
      </w:r>
      <w:r w:rsidR="00AE40B7">
        <w:rPr>
          <w:sz w:val="24"/>
          <w:szCs w:val="24"/>
        </w:rPr>
        <w:t>, vyjadrujú skutočné, reálne opotrebenie majetku. Odpis podľa odpisového plánu.</w:t>
      </w:r>
    </w:p>
    <w:p w:rsidR="00AE40B7" w:rsidRDefault="00AE40B7" w:rsidP="00264AB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Účtovný odpis = daňový odpis</w:t>
      </w:r>
    </w:p>
    <w:p w:rsidR="00AE40B7" w:rsidRDefault="00AE40B7" w:rsidP="00264AB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DDHM do 1000 Eur zaúčtovať do nákladov.</w:t>
      </w:r>
    </w:p>
    <w:p w:rsidR="00AE40B7" w:rsidRDefault="00AE40B7" w:rsidP="00264AB5">
      <w:pPr>
        <w:pStyle w:val="Bezriadkovania"/>
        <w:rPr>
          <w:sz w:val="24"/>
          <w:szCs w:val="24"/>
        </w:rPr>
      </w:pPr>
    </w:p>
    <w:p w:rsidR="00AE40B7" w:rsidRDefault="00AE40B7" w:rsidP="00264AB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4, V sledovanom období r. 2022 nedošlo k zmene účtovných zásad ani účtovných metód.</w:t>
      </w:r>
    </w:p>
    <w:p w:rsidR="002671AB" w:rsidRDefault="00AE40B7" w:rsidP="00264AB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Od 1.1.2014 účtovná jednotka postupuje ako </w:t>
      </w:r>
      <w:proofErr w:type="spellStart"/>
      <w:r>
        <w:rPr>
          <w:sz w:val="24"/>
          <w:szCs w:val="24"/>
        </w:rPr>
        <w:t>mikro</w:t>
      </w:r>
      <w:proofErr w:type="spellEnd"/>
      <w:r>
        <w:rPr>
          <w:sz w:val="24"/>
          <w:szCs w:val="24"/>
        </w:rPr>
        <w:t xml:space="preserve"> účtovná jednotka. Aj v nasledujúcich rokoch, aj v r. 2022 bola ÚJ považovaná za </w:t>
      </w:r>
      <w:proofErr w:type="spellStart"/>
      <w:r>
        <w:rPr>
          <w:sz w:val="24"/>
          <w:szCs w:val="24"/>
        </w:rPr>
        <w:t>mikro</w:t>
      </w:r>
      <w:proofErr w:type="spellEnd"/>
      <w:r>
        <w:rPr>
          <w:sz w:val="24"/>
          <w:szCs w:val="24"/>
        </w:rPr>
        <w:t xml:space="preserve"> účtovnú jednotku. S účinnosťou od 1.1.2021 účtovná jednotka ne</w:t>
      </w:r>
      <w:r w:rsidR="002671AB">
        <w:rPr>
          <w:sz w:val="24"/>
          <w:szCs w:val="24"/>
        </w:rPr>
        <w:t xml:space="preserve">spĺňa inštitút </w:t>
      </w:r>
      <w:proofErr w:type="spellStart"/>
      <w:r w:rsidR="002671AB">
        <w:rPr>
          <w:sz w:val="24"/>
          <w:szCs w:val="24"/>
        </w:rPr>
        <w:t>mikrodaňovníka</w:t>
      </w:r>
      <w:proofErr w:type="spellEnd"/>
      <w:r w:rsidR="002671AB">
        <w:rPr>
          <w:sz w:val="24"/>
          <w:szCs w:val="24"/>
        </w:rPr>
        <w:t>, má ekonomické a personálne prepojenie podľa § 2 písm. n) zákona so závislými osobami.</w:t>
      </w:r>
    </w:p>
    <w:p w:rsidR="002671AB" w:rsidRDefault="002671AB" w:rsidP="00264AB5">
      <w:pPr>
        <w:pStyle w:val="Bezriadkovania"/>
        <w:rPr>
          <w:sz w:val="24"/>
          <w:szCs w:val="24"/>
        </w:rPr>
      </w:pPr>
    </w:p>
    <w:p w:rsidR="002671AB" w:rsidRDefault="002671AB" w:rsidP="00264AB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5, Dotácie neboli čerpané</w:t>
      </w:r>
    </w:p>
    <w:p w:rsidR="002671AB" w:rsidRDefault="002671AB" w:rsidP="00264AB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6, Významné opravy chýb minulých účtovných období sa v bežnom ÚO nevyskytli.</w:t>
      </w:r>
    </w:p>
    <w:p w:rsidR="002671AB" w:rsidRDefault="002671AB" w:rsidP="00264AB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Čl. III</w:t>
      </w:r>
    </w:p>
    <w:p w:rsidR="002671AB" w:rsidRDefault="002671AB" w:rsidP="00264AB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Informácie, ktoré vysvetľujú a dopĺňajú súvahu a výkaz ziskov a strát</w:t>
      </w:r>
    </w:p>
    <w:p w:rsidR="002671AB" w:rsidRDefault="002671AB" w:rsidP="00264AB5">
      <w:pPr>
        <w:pStyle w:val="Bezriadkovania"/>
        <w:rPr>
          <w:sz w:val="24"/>
          <w:szCs w:val="24"/>
        </w:rPr>
      </w:pPr>
    </w:p>
    <w:p w:rsidR="002671AB" w:rsidRDefault="002671AB" w:rsidP="00264AB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1, V sledovanom období r. 2022 sa nevyskytli žiadne významné škody ani predaj podniku.</w:t>
      </w:r>
    </w:p>
    <w:p w:rsidR="002671AB" w:rsidRDefault="002671AB" w:rsidP="00264AB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2, Záväzky: </w:t>
      </w:r>
    </w:p>
    <w:p w:rsidR="00512910" w:rsidRDefault="002671AB" w:rsidP="002671AB">
      <w:pPr>
        <w:pStyle w:val="Bezriadkovania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Celková suma iných záväzkov so zostatkovou dobou splatnosti dlhšou ako 5 rokov</w:t>
      </w:r>
    </w:p>
    <w:p w:rsidR="00512910" w:rsidRDefault="00512910" w:rsidP="00512910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Kontokorentný úver 12000 Eur.</w:t>
      </w:r>
    </w:p>
    <w:p w:rsidR="00512910" w:rsidRDefault="00512910" w:rsidP="00512910">
      <w:pPr>
        <w:pStyle w:val="Bezriadkovania"/>
        <w:rPr>
          <w:sz w:val="24"/>
          <w:szCs w:val="24"/>
        </w:rPr>
      </w:pPr>
    </w:p>
    <w:p w:rsidR="00512910" w:rsidRDefault="00512910" w:rsidP="00512910">
      <w:pPr>
        <w:pStyle w:val="Bezriadkovania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Záväzky z obchodného styku po lehote splatnosti dlhšej ako 360 dní, fakt. </w:t>
      </w:r>
      <w:r w:rsidR="00FC5E13">
        <w:rPr>
          <w:sz w:val="24"/>
          <w:szCs w:val="24"/>
        </w:rPr>
        <w:t xml:space="preserve">z </w:t>
      </w:r>
      <w:r>
        <w:rPr>
          <w:sz w:val="24"/>
          <w:szCs w:val="24"/>
        </w:rPr>
        <w:t> 3/2019,</w:t>
      </w:r>
    </w:p>
    <w:p w:rsidR="00512910" w:rsidRDefault="00512910" w:rsidP="00512910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Menovitá hodnota 50,40 Eur, zvýšenie základu dane do 100%  (29,90)</w:t>
      </w:r>
    </w:p>
    <w:p w:rsidR="00512910" w:rsidRDefault="00512910" w:rsidP="0051291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3, Počas účtovného obdobia neboli nadobudnuté žiadne nové vlastné akcie.</w:t>
      </w:r>
    </w:p>
    <w:p w:rsidR="00512910" w:rsidRDefault="00512910" w:rsidP="0051291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4, V účtovnom období neboli poskytnuté pôžičky členom štatutárneho orgánu.</w:t>
      </w:r>
    </w:p>
    <w:p w:rsidR="00512910" w:rsidRDefault="00512910" w:rsidP="0051291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5, ÚJ nemá žiadne iné významné finančné povinnosti nevykazované v súvahe.</w:t>
      </w:r>
    </w:p>
    <w:p w:rsidR="00512910" w:rsidRDefault="00512910" w:rsidP="0051291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6, Účtovná jednotka neposkytuje služby vo verejnom záujme.</w:t>
      </w:r>
    </w:p>
    <w:p w:rsidR="00512910" w:rsidRDefault="00512910" w:rsidP="00512910">
      <w:pPr>
        <w:pStyle w:val="Bezriadkovania"/>
        <w:rPr>
          <w:sz w:val="24"/>
          <w:szCs w:val="24"/>
        </w:rPr>
      </w:pPr>
    </w:p>
    <w:p w:rsidR="00FC5E13" w:rsidRDefault="00FC5E13" w:rsidP="00512910">
      <w:pPr>
        <w:pStyle w:val="Bezriadkovania"/>
        <w:rPr>
          <w:sz w:val="24"/>
          <w:szCs w:val="24"/>
        </w:rPr>
      </w:pPr>
    </w:p>
    <w:p w:rsidR="00FC5E13" w:rsidRDefault="00FC5E13" w:rsidP="00512910">
      <w:pPr>
        <w:pStyle w:val="Bezriadkovania"/>
        <w:rPr>
          <w:sz w:val="24"/>
          <w:szCs w:val="24"/>
        </w:rPr>
      </w:pPr>
    </w:p>
    <w:p w:rsidR="00FC5E13" w:rsidRDefault="00FC5E13" w:rsidP="0051291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 Liptovských Sliačoch 8.3.2023</w:t>
      </w:r>
    </w:p>
    <w:p w:rsidR="00FC5E13" w:rsidRDefault="00FC5E13" w:rsidP="00512910">
      <w:pPr>
        <w:pStyle w:val="Bezriadkovania"/>
        <w:rPr>
          <w:sz w:val="24"/>
          <w:szCs w:val="24"/>
        </w:rPr>
      </w:pPr>
    </w:p>
    <w:p w:rsidR="00FC5E13" w:rsidRDefault="00FC5E13" w:rsidP="00512910">
      <w:pPr>
        <w:pStyle w:val="Bezriadkovania"/>
        <w:rPr>
          <w:sz w:val="24"/>
          <w:szCs w:val="24"/>
        </w:rPr>
      </w:pPr>
    </w:p>
    <w:p w:rsidR="00264AB5" w:rsidRPr="00CA0F69" w:rsidRDefault="00264AB5" w:rsidP="0051291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sectPr w:rsidR="00264AB5" w:rsidRPr="00CA0F69" w:rsidSect="00042A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2F16A6"/>
    <w:multiLevelType w:val="hybridMultilevel"/>
    <w:tmpl w:val="85E8A5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DC86181"/>
    <w:multiLevelType w:val="hybridMultilevel"/>
    <w:tmpl w:val="A222A3CA"/>
    <w:lvl w:ilvl="0" w:tplc="A3D49D8C">
      <w:start w:val="1"/>
      <w:numFmt w:val="lowerLetter"/>
      <w:lvlText w:val="%1)"/>
      <w:lvlJc w:val="left"/>
      <w:pPr>
        <w:ind w:left="6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5" w:hanging="360"/>
      </w:pPr>
    </w:lvl>
    <w:lvl w:ilvl="2" w:tplc="041B001B" w:tentative="1">
      <w:start w:val="1"/>
      <w:numFmt w:val="lowerRoman"/>
      <w:lvlText w:val="%3."/>
      <w:lvlJc w:val="right"/>
      <w:pPr>
        <w:ind w:left="2055" w:hanging="180"/>
      </w:pPr>
    </w:lvl>
    <w:lvl w:ilvl="3" w:tplc="041B000F" w:tentative="1">
      <w:start w:val="1"/>
      <w:numFmt w:val="decimal"/>
      <w:lvlText w:val="%4."/>
      <w:lvlJc w:val="left"/>
      <w:pPr>
        <w:ind w:left="2775" w:hanging="360"/>
      </w:pPr>
    </w:lvl>
    <w:lvl w:ilvl="4" w:tplc="041B0019" w:tentative="1">
      <w:start w:val="1"/>
      <w:numFmt w:val="lowerLetter"/>
      <w:lvlText w:val="%5."/>
      <w:lvlJc w:val="left"/>
      <w:pPr>
        <w:ind w:left="3495" w:hanging="360"/>
      </w:pPr>
    </w:lvl>
    <w:lvl w:ilvl="5" w:tplc="041B001B" w:tentative="1">
      <w:start w:val="1"/>
      <w:numFmt w:val="lowerRoman"/>
      <w:lvlText w:val="%6."/>
      <w:lvlJc w:val="right"/>
      <w:pPr>
        <w:ind w:left="4215" w:hanging="180"/>
      </w:pPr>
    </w:lvl>
    <w:lvl w:ilvl="6" w:tplc="041B000F" w:tentative="1">
      <w:start w:val="1"/>
      <w:numFmt w:val="decimal"/>
      <w:lvlText w:val="%7."/>
      <w:lvlJc w:val="left"/>
      <w:pPr>
        <w:ind w:left="4935" w:hanging="360"/>
      </w:pPr>
    </w:lvl>
    <w:lvl w:ilvl="7" w:tplc="041B0019" w:tentative="1">
      <w:start w:val="1"/>
      <w:numFmt w:val="lowerLetter"/>
      <w:lvlText w:val="%8."/>
      <w:lvlJc w:val="left"/>
      <w:pPr>
        <w:ind w:left="5655" w:hanging="360"/>
      </w:pPr>
    </w:lvl>
    <w:lvl w:ilvl="8" w:tplc="041B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2">
    <w:nsid w:val="797676BC"/>
    <w:multiLevelType w:val="hybridMultilevel"/>
    <w:tmpl w:val="240E87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A0F69"/>
    <w:rsid w:val="00037DD1"/>
    <w:rsid w:val="00042A8E"/>
    <w:rsid w:val="00264AB5"/>
    <w:rsid w:val="002671AB"/>
    <w:rsid w:val="00512910"/>
    <w:rsid w:val="00610B5A"/>
    <w:rsid w:val="00AE40B7"/>
    <w:rsid w:val="00BB6DF9"/>
    <w:rsid w:val="00CA0F69"/>
    <w:rsid w:val="00EB0453"/>
    <w:rsid w:val="00FC5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2A8E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A0F69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461</Words>
  <Characters>2632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2023-03-08T09:10:00Z</cp:lastPrinted>
  <dcterms:created xsi:type="dcterms:W3CDTF">2023-03-08T09:30:00Z</dcterms:created>
  <dcterms:modified xsi:type="dcterms:W3CDTF">2023-03-08T09:30:00Z</dcterms:modified>
</cp:coreProperties>
</file>