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5DD9B2" w14:textId="715D9C31" w:rsidR="00E815D8" w:rsidRDefault="00E815D8" w:rsidP="00E815D8">
      <w:pPr>
        <w:jc w:val="center"/>
        <w:rPr>
          <w:rFonts w:ascii="Times New Roman" w:eastAsia="Microsoft YaHei" w:hAnsi="Times New Roman"/>
          <w:b/>
        </w:rPr>
      </w:pPr>
      <w:r w:rsidRPr="0039764E">
        <w:rPr>
          <w:rFonts w:ascii="Times New Roman" w:eastAsia="Microsoft YaHei" w:hAnsi="Times New Roman"/>
          <w:b/>
        </w:rPr>
        <w:t xml:space="preserve">POZNÁMKY k účtovnej závierke </w:t>
      </w:r>
      <w:r>
        <w:rPr>
          <w:rFonts w:ascii="Times New Roman" w:eastAsia="Microsoft YaHei" w:hAnsi="Times New Roman"/>
          <w:b/>
        </w:rPr>
        <w:t>zostavenej</w:t>
      </w:r>
      <w:r w:rsidRPr="0039764E">
        <w:rPr>
          <w:rFonts w:ascii="Times New Roman" w:eastAsia="Microsoft YaHei" w:hAnsi="Times New Roman"/>
          <w:b/>
        </w:rPr>
        <w:t xml:space="preserve"> k 31.12.202</w:t>
      </w:r>
      <w:r w:rsidR="00BE7B65">
        <w:rPr>
          <w:rFonts w:ascii="Times New Roman" w:eastAsia="Microsoft YaHei" w:hAnsi="Times New Roman"/>
          <w:b/>
        </w:rPr>
        <w:t>2</w:t>
      </w:r>
    </w:p>
    <w:p w14:paraId="6475489F" w14:textId="77777777" w:rsidR="00F5756D" w:rsidRDefault="003D4137" w:rsidP="003D4137">
      <w:pPr>
        <w:jc w:val="center"/>
        <w:rPr>
          <w:rFonts w:ascii="Times New Roman" w:eastAsia="Microsoft YaHei" w:hAnsi="Times New Roman"/>
          <w:b/>
        </w:rPr>
      </w:pPr>
      <w:r w:rsidRPr="003D4137">
        <w:rPr>
          <w:rFonts w:ascii="Times New Roman" w:eastAsia="Microsoft YaHei" w:hAnsi="Times New Roman"/>
          <w:b/>
        </w:rPr>
        <w:t xml:space="preserve">Čl. I </w:t>
      </w:r>
    </w:p>
    <w:p w14:paraId="026FD621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  <w:r w:rsidRPr="003D4137">
        <w:rPr>
          <w:rFonts w:ascii="Times New Roman" w:eastAsia="Microsoft YaHei" w:hAnsi="Times New Roman"/>
          <w:b/>
        </w:rPr>
        <w:t>Všeobecné údaje</w:t>
      </w:r>
    </w:p>
    <w:p w14:paraId="177665B7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</w:p>
    <w:p w14:paraId="3428DA07" w14:textId="77777777" w:rsidR="003D4137" w:rsidRPr="001E74F4" w:rsidRDefault="001E74F4" w:rsidP="001E74F4">
      <w:pPr>
        <w:rPr>
          <w:rFonts w:ascii="Times New Roman" w:eastAsia="Microsoft YaHei" w:hAnsi="Times New Roman"/>
          <w:b/>
        </w:rPr>
      </w:pPr>
      <w:r w:rsidRPr="001E74F4">
        <w:rPr>
          <w:rFonts w:ascii="Times New Roman" w:eastAsia="Microsoft YaHei" w:hAnsi="Times New Roman"/>
          <w:b/>
        </w:rPr>
        <w:t>1)</w:t>
      </w:r>
      <w:r>
        <w:rPr>
          <w:rFonts w:ascii="Times New Roman" w:eastAsia="Microsoft YaHei" w:hAnsi="Times New Roman"/>
          <w:b/>
        </w:rPr>
        <w:t xml:space="preserve"> </w:t>
      </w:r>
      <w:r w:rsidR="003D4137" w:rsidRPr="001E74F4">
        <w:rPr>
          <w:rFonts w:ascii="Times New Roman" w:eastAsia="Microsoft YaHei" w:hAnsi="Times New Roman"/>
          <w:b/>
        </w:rPr>
        <w:t>Názov právnickej osoby a jej sídlo:</w:t>
      </w:r>
    </w:p>
    <w:p w14:paraId="1E410008" w14:textId="77777777" w:rsidR="008D256C" w:rsidRDefault="003D4137" w:rsidP="008D256C">
      <w:pPr>
        <w:rPr>
          <w:rFonts w:ascii="Times New Roman" w:eastAsia="Microsoft YaHei" w:hAnsi="Times New Roman"/>
        </w:rPr>
      </w:pPr>
      <w:r w:rsidRPr="008D256C">
        <w:rPr>
          <w:rFonts w:ascii="Times New Roman" w:eastAsia="Microsoft YaHei" w:hAnsi="Times New Roman"/>
        </w:rPr>
        <w:t xml:space="preserve">Rabin Trading s. r. o., </w:t>
      </w:r>
    </w:p>
    <w:p w14:paraId="3EAB034E" w14:textId="77777777" w:rsidR="008D256C" w:rsidRDefault="003D4137" w:rsidP="008D256C">
      <w:pPr>
        <w:rPr>
          <w:rFonts w:ascii="Times New Roman" w:eastAsia="Microsoft YaHei" w:hAnsi="Times New Roman"/>
        </w:rPr>
      </w:pPr>
      <w:r w:rsidRPr="008D256C">
        <w:rPr>
          <w:rFonts w:ascii="Times New Roman" w:eastAsia="Microsoft YaHei" w:hAnsi="Times New Roman"/>
        </w:rPr>
        <w:t xml:space="preserve">Trieda KVP 1 </w:t>
      </w:r>
    </w:p>
    <w:p w14:paraId="41AA9D5B" w14:textId="77777777" w:rsidR="003D4137" w:rsidRPr="008D256C" w:rsidRDefault="003D4137" w:rsidP="008D256C">
      <w:pPr>
        <w:rPr>
          <w:rFonts w:ascii="Times New Roman" w:eastAsia="Microsoft YaHei" w:hAnsi="Times New Roman"/>
        </w:rPr>
      </w:pPr>
      <w:r w:rsidRPr="008D256C">
        <w:rPr>
          <w:rFonts w:ascii="Times New Roman" w:eastAsia="Microsoft YaHei" w:hAnsi="Times New Roman"/>
        </w:rPr>
        <w:t>040 23 Košice - mestská časť Sídlisko KVP</w:t>
      </w:r>
    </w:p>
    <w:p w14:paraId="4963739D" w14:textId="77777777" w:rsidR="003D4137" w:rsidRPr="003D4137" w:rsidRDefault="003D4137" w:rsidP="003D4137">
      <w:pPr>
        <w:rPr>
          <w:rFonts w:ascii="Times New Roman" w:eastAsia="Microsoft YaHei" w:hAnsi="Times New Roman"/>
        </w:rPr>
      </w:pPr>
    </w:p>
    <w:p w14:paraId="075739C9" w14:textId="77777777" w:rsidR="003D4137" w:rsidRPr="001E74F4" w:rsidRDefault="001E74F4" w:rsidP="003D4137">
      <w:pPr>
        <w:rPr>
          <w:rFonts w:ascii="Times New Roman" w:eastAsia="Microsoft YaHei" w:hAnsi="Times New Roman"/>
          <w:b/>
          <w:szCs w:val="22"/>
        </w:rPr>
      </w:pPr>
      <w:r w:rsidRPr="001E74F4">
        <w:rPr>
          <w:rFonts w:ascii="Times New Roman" w:hAnsi="Times New Roman"/>
          <w:b/>
          <w:szCs w:val="22"/>
        </w:rPr>
        <w:t xml:space="preserve">2) </w:t>
      </w:r>
      <w:r w:rsidR="003D4137" w:rsidRPr="001E74F4">
        <w:rPr>
          <w:rFonts w:ascii="Times New Roman" w:hAnsi="Times New Roman"/>
          <w:b/>
          <w:szCs w:val="22"/>
        </w:rPr>
        <w:t>Informácie o konsolidovanom celku</w:t>
      </w:r>
      <w:r w:rsidR="003D4137" w:rsidRPr="001E74F4">
        <w:rPr>
          <w:rFonts w:ascii="Times New Roman" w:eastAsia="Microsoft YaHei" w:hAnsi="Times New Roman"/>
          <w:b/>
          <w:szCs w:val="22"/>
        </w:rPr>
        <w:t>:</w:t>
      </w:r>
    </w:p>
    <w:p w14:paraId="38508F24" w14:textId="77777777"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a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Spoločnosť nie je súčasťou konsolidovaného celku.</w:t>
      </w:r>
    </w:p>
    <w:p w14:paraId="0590179F" w14:textId="77777777" w:rsidR="003D4137" w:rsidRPr="003D4137" w:rsidRDefault="003D4137" w:rsidP="003D4137">
      <w:pPr>
        <w:rPr>
          <w:rFonts w:ascii="Times New Roman" w:eastAsia="Microsoft YaHei" w:hAnsi="Times New Roman"/>
        </w:rPr>
      </w:pPr>
    </w:p>
    <w:p w14:paraId="03E6E371" w14:textId="77777777"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b)</w:t>
      </w:r>
      <w:r>
        <w:rPr>
          <w:rFonts w:ascii="Times New Roman" w:eastAsia="Microsoft YaHei" w:hAnsi="Times New Roman"/>
        </w:rPr>
        <w:t xml:space="preserve"> </w:t>
      </w:r>
      <w:r w:rsidR="003D4137" w:rsidRPr="003D4137">
        <w:rPr>
          <w:rFonts w:ascii="Times New Roman" w:eastAsia="Microsoft YaHei" w:hAnsi="Times New Roman"/>
        </w:rPr>
        <w:t>Spoločnosť nemá povinnosť vykonať konsolidovanú účtovnú závierku v zmysle ustanovení § 22</w:t>
      </w:r>
    </w:p>
    <w:p w14:paraId="4BB00DC3" w14:textId="77777777"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ods. </w:t>
      </w:r>
      <w:r w:rsidR="001E74F4">
        <w:rPr>
          <w:rFonts w:ascii="Times New Roman" w:eastAsia="Microsoft YaHei" w:hAnsi="Times New Roman"/>
        </w:rPr>
        <w:t>8</w:t>
      </w:r>
      <w:r w:rsidRPr="003D4137">
        <w:rPr>
          <w:rFonts w:ascii="Times New Roman" w:eastAsia="Microsoft YaHei" w:hAnsi="Times New Roman"/>
        </w:rPr>
        <w:t xml:space="preserve"> alebo ods. 12 zákona č. 431/2002 Z.z. Zákon o účtovníctve.</w:t>
      </w:r>
    </w:p>
    <w:p w14:paraId="3C0CD605" w14:textId="77777777"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>Obchodné meno a sídlo dcérskych účtovných jednotiek:</w:t>
      </w:r>
    </w:p>
    <w:p w14:paraId="537B5209" w14:textId="77777777"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>Spoločnosť nemá podiel v žiadnych dcérskych účtovných jednotkách.</w:t>
      </w:r>
    </w:p>
    <w:p w14:paraId="3D070367" w14:textId="77777777" w:rsidR="003D4137" w:rsidRPr="003D4137" w:rsidRDefault="003D4137" w:rsidP="003D4137">
      <w:pPr>
        <w:rPr>
          <w:rFonts w:ascii="Times New Roman" w:eastAsia="Microsoft YaHei" w:hAnsi="Times New Roman"/>
        </w:rPr>
      </w:pPr>
    </w:p>
    <w:p w14:paraId="511A61FB" w14:textId="77777777" w:rsidR="001E74F4" w:rsidRPr="00C5195B" w:rsidRDefault="001E74F4" w:rsidP="00ED276E">
      <w:pPr>
        <w:tabs>
          <w:tab w:val="left" w:pos="8190"/>
        </w:tabs>
        <w:jc w:val="both"/>
        <w:rPr>
          <w:rFonts w:ascii="Times New Roman" w:hAnsi="Times New Roman"/>
          <w:b/>
          <w:sz w:val="24"/>
          <w:szCs w:val="24"/>
        </w:rPr>
      </w:pPr>
      <w:r w:rsidRPr="001E74F4">
        <w:rPr>
          <w:rFonts w:ascii="Times New Roman" w:eastAsia="Microsoft YaHei" w:hAnsi="Times New Roman"/>
          <w:b/>
        </w:rPr>
        <w:t>3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</w:t>
      </w:r>
      <w:r w:rsidRPr="001E74F4">
        <w:rPr>
          <w:rFonts w:ascii="Times New Roman" w:hAnsi="Times New Roman"/>
          <w:b/>
          <w:szCs w:val="22"/>
        </w:rPr>
        <w:t>Informácie o počte zamestnancov:</w:t>
      </w:r>
      <w:r w:rsidR="00ED276E">
        <w:rPr>
          <w:rFonts w:ascii="Times New Roman" w:hAnsi="Times New Roman"/>
          <w:b/>
          <w:szCs w:val="22"/>
        </w:rPr>
        <w:tab/>
      </w:r>
    </w:p>
    <w:p w14:paraId="7C2DB2AC" w14:textId="78719497" w:rsidR="001E74F4" w:rsidRPr="003D4137" w:rsidRDefault="001E74F4" w:rsidP="001E74F4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>Priemerný prepočítaný počet zamestnancov</w:t>
      </w:r>
      <w:r>
        <w:rPr>
          <w:rFonts w:ascii="Times New Roman" w:eastAsia="Microsoft YaHei" w:hAnsi="Times New Roman"/>
        </w:rPr>
        <w:t xml:space="preserve"> v roku 202</w:t>
      </w:r>
      <w:r w:rsidR="00BE7B65">
        <w:rPr>
          <w:rFonts w:ascii="Times New Roman" w:eastAsia="Microsoft YaHei" w:hAnsi="Times New Roman"/>
        </w:rPr>
        <w:t>2</w:t>
      </w:r>
      <w:bookmarkStart w:id="0" w:name="_GoBack"/>
      <w:bookmarkEnd w:id="0"/>
      <w:r w:rsidRPr="003D4137">
        <w:rPr>
          <w:rFonts w:ascii="Times New Roman" w:eastAsia="Microsoft YaHei" w:hAnsi="Times New Roman"/>
        </w:rPr>
        <w:t xml:space="preserve">: </w:t>
      </w:r>
      <w:r>
        <w:rPr>
          <w:rFonts w:ascii="Times New Roman" w:eastAsia="Microsoft YaHei" w:hAnsi="Times New Roman"/>
        </w:rPr>
        <w:t xml:space="preserve"> </w:t>
      </w:r>
      <w:r w:rsidRPr="003D4137">
        <w:rPr>
          <w:rFonts w:ascii="Times New Roman" w:eastAsia="Microsoft YaHei" w:hAnsi="Times New Roman"/>
        </w:rPr>
        <w:t>0</w:t>
      </w:r>
    </w:p>
    <w:p w14:paraId="002C5E2F" w14:textId="77777777" w:rsidR="001E74F4" w:rsidRPr="003D4137" w:rsidRDefault="001E74F4" w:rsidP="003D4137">
      <w:pPr>
        <w:rPr>
          <w:rFonts w:ascii="Times New Roman" w:eastAsia="Microsoft YaHei" w:hAnsi="Times New Roman"/>
        </w:rPr>
      </w:pPr>
    </w:p>
    <w:p w14:paraId="4125E18E" w14:textId="77777777" w:rsidR="00F5756D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r w:rsidRPr="003D4137">
        <w:rPr>
          <w:rFonts w:ascii="Times New Roman" w:eastAsia="Microsoft YaHei" w:hAnsi="Times New Roman"/>
          <w:b/>
          <w:lang w:val="es-ES"/>
        </w:rPr>
        <w:t xml:space="preserve">Čl. II </w:t>
      </w:r>
    </w:p>
    <w:p w14:paraId="654ACC11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r w:rsidRPr="003D4137">
        <w:rPr>
          <w:rFonts w:ascii="Times New Roman" w:eastAsia="Microsoft YaHei" w:hAnsi="Times New Roman"/>
          <w:b/>
          <w:lang w:val="es-ES"/>
        </w:rPr>
        <w:t>Informácie o prijatých postupoch</w:t>
      </w:r>
    </w:p>
    <w:p w14:paraId="01839B58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30EB396A" w14:textId="77777777" w:rsidR="003D4137" w:rsidRPr="00F5756D" w:rsidRDefault="003D4137" w:rsidP="00F5756D">
      <w:pPr>
        <w:pStyle w:val="ListParagraph"/>
        <w:numPr>
          <w:ilvl w:val="0"/>
          <w:numId w:val="1"/>
        </w:numPr>
        <w:ind w:left="0" w:firstLine="0"/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>Účtovná závierka bola zostavená za predpokladu nepretržitého trvania Spoločnosti.</w:t>
      </w:r>
    </w:p>
    <w:p w14:paraId="4B06650F" w14:textId="77777777" w:rsidR="00F5756D" w:rsidRPr="00F5756D" w:rsidRDefault="00F5756D" w:rsidP="00F5756D">
      <w:pPr>
        <w:rPr>
          <w:rFonts w:ascii="Times New Roman" w:eastAsia="Microsoft YaHei" w:hAnsi="Times New Roman"/>
          <w:lang w:val="es-ES"/>
        </w:rPr>
      </w:pPr>
    </w:p>
    <w:p w14:paraId="4F5FD5B7" w14:textId="77777777"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>2) Spoločnosť oceňuje majetok a záväzky ku dňu uskutočneniu účtovného prípadu.</w:t>
      </w:r>
    </w:p>
    <w:p w14:paraId="2A96A6CC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7089A75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3) Ku dňu uskutočnenia účtovného prípadu oceňovala spoločnosť DHM, DNM a FM nadobudnutý</w:t>
      </w:r>
    </w:p>
    <w:p w14:paraId="6BE69105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kúpou obstarávacou cenou.</w:t>
      </w:r>
    </w:p>
    <w:p w14:paraId="07565EF0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784C2E1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4) Ku dňu uskutočnenia účtovného prípadu oceňovala spoločnosť menovitou hodnotou zásoby,</w:t>
      </w:r>
    </w:p>
    <w:p w14:paraId="5B34F33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peňažné prostriedky, krátkodobý finančný majetok, záväzky (vrátane rezerv, dlhopisov, pôžičiek</w:t>
      </w:r>
    </w:p>
    <w:p w14:paraId="1963C87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a úverov) a pohľadávky pri ich vzniku.</w:t>
      </w:r>
    </w:p>
    <w:p w14:paraId="240E799D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A5C4397" w14:textId="77777777" w:rsidR="00ED276E" w:rsidRPr="00E815D8" w:rsidRDefault="00ED276E" w:rsidP="003D4137">
      <w:pPr>
        <w:rPr>
          <w:rFonts w:ascii="Times New Roman" w:eastAsia="Microsoft YaHei" w:hAnsi="Times New Roman"/>
          <w:lang w:val="es-ES"/>
        </w:rPr>
      </w:pPr>
    </w:p>
    <w:p w14:paraId="2099E39B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5) Odpisový plán spoločnosti:</w:t>
      </w:r>
    </w:p>
    <w:p w14:paraId="4ABD6C6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Nehmotný majetok, ktorého ocenenie sa rovná alebo je nižšie ako 2.400 EUR sa účtuje na ťarchu</w:t>
      </w:r>
    </w:p>
    <w:p w14:paraId="5FF5778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účtu 518-Ostatné služby. Nehmotný majetok, ktorého ocenenie je vyššie, zaradí spoločnosť do</w:t>
      </w:r>
    </w:p>
    <w:p w14:paraId="66F6448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dlhodobého nehmotného majetku.</w:t>
      </w:r>
    </w:p>
    <w:p w14:paraId="10B03036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Hmotný majetok, ktorého ocenenie sa rovná alebo je nižšie ako 1.700 EUR sa účtuje na ťarchu účtu</w:t>
      </w:r>
    </w:p>
    <w:p w14:paraId="5236456F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501-Spotreba materiálu. Hmotný majetok, ktorého ocenenie je vyššie, zaradí spoločnosť do</w:t>
      </w:r>
    </w:p>
    <w:p w14:paraId="0712878C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dlhodobého hmotného majetku.</w:t>
      </w:r>
    </w:p>
    <w:p w14:paraId="6CE6BFA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Spoločnosť stanovila interným predpisom, že účtovné odpisy dlhodobého majetku sa rovnajú</w:t>
      </w:r>
    </w:p>
    <w:p w14:paraId="6B525F0C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daňovým odpisom.</w:t>
      </w:r>
    </w:p>
    <w:p w14:paraId="52154E5D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66C1B22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6) Spoločnosť v sledovanom účtovnom období neuskutočnila zmenu účtovných zásad a účtovných</w:t>
      </w:r>
    </w:p>
    <w:p w14:paraId="4C59968E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metód.</w:t>
      </w:r>
    </w:p>
    <w:p w14:paraId="23F1B010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09FC0D9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7) Spoločnosť v sledovanom období neprijala žiadne dotácie.</w:t>
      </w:r>
    </w:p>
    <w:p w14:paraId="25A1062F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D770DBF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8) Spoločnosť v sledovanom období neúčtovala o významných opravách chýb minulých účtovných</w:t>
      </w:r>
    </w:p>
    <w:p w14:paraId="4B57159A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období.</w:t>
      </w:r>
    </w:p>
    <w:p w14:paraId="66E49E25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6B93CC2D" w14:textId="77777777" w:rsidR="00F5756D" w:rsidRPr="00E815D8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r w:rsidRPr="00E815D8">
        <w:rPr>
          <w:rFonts w:ascii="Times New Roman" w:eastAsia="Microsoft YaHei" w:hAnsi="Times New Roman"/>
          <w:b/>
          <w:lang w:val="es-ES"/>
        </w:rPr>
        <w:t xml:space="preserve">Čl. III </w:t>
      </w:r>
    </w:p>
    <w:p w14:paraId="200CD947" w14:textId="77777777" w:rsidR="003D4137" w:rsidRPr="00E815D8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r w:rsidRPr="00E815D8">
        <w:rPr>
          <w:rFonts w:ascii="Times New Roman" w:eastAsia="Microsoft YaHei" w:hAnsi="Times New Roman"/>
          <w:b/>
          <w:lang w:val="es-ES"/>
        </w:rPr>
        <w:t>Informácie, ktoré vysvetľujú a dopĺňajú súvahu a výkaz ziskov a strát</w:t>
      </w:r>
    </w:p>
    <w:p w14:paraId="27F8473F" w14:textId="77777777" w:rsidR="00F5756D" w:rsidRPr="00E815D8" w:rsidRDefault="00F5756D" w:rsidP="00F5756D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7AD1F62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1) Spoločnosť v sledovanom období neúčtovala o nákladoch alebo výnosoch, ktoré majú výnimočný</w:t>
      </w:r>
    </w:p>
    <w:p w14:paraId="63DE28B0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rozsah alebo výskyt (predaj podniku, živelné pohromy a podobne)</w:t>
      </w:r>
    </w:p>
    <w:p w14:paraId="5CCBCA04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111F2BE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2) Výška záväzkov s dobou splatnosti nad 5 rokov: 0,00 EUR</w:t>
      </w:r>
    </w:p>
    <w:p w14:paraId="789A1D17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B5AF2CA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3) Výška zabezpečených záväzkov: 0,00 EUR</w:t>
      </w:r>
    </w:p>
    <w:p w14:paraId="7B211DE6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Opis zabezpečených záväzkov:</w:t>
      </w:r>
    </w:p>
    <w:p w14:paraId="4084FDAF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905099A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4) Spoločnosť v sledovanom období nenadobudla vlastné akcie.</w:t>
      </w:r>
    </w:p>
    <w:p w14:paraId="614E296B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0E97CADC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5) Spoločnosť v sledovanom období neposkytla ani neodpustila žiadnym riadiacim alebo kontrolným</w:t>
      </w:r>
    </w:p>
    <w:p w14:paraId="704E1D5B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orgánom spoločnosti záruky, pôžičky alebo iné zabezpečenia, finančné prostriedky alebo</w:t>
      </w:r>
    </w:p>
    <w:p w14:paraId="7FC9182D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iné plnenia.</w:t>
      </w:r>
    </w:p>
    <w:p w14:paraId="60B17ABF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6) spoločnosť neeviduje žiadne pohľadávky alebo záväzky neuvedené v súvahe.</w:t>
      </w:r>
    </w:p>
    <w:p w14:paraId="13BEC9BB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94DC455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7) spoločnosť nemá vedomosť o žiadnych podmienených záväzkoch spoločnosti ani o iných</w:t>
      </w:r>
    </w:p>
    <w:p w14:paraId="5771A999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finančných povinnostiach.</w:t>
      </w:r>
    </w:p>
    <w:p w14:paraId="3E843FAE" w14:textId="77777777" w:rsidR="00F5756D" w:rsidRPr="00E815D8" w:rsidRDefault="00F5756D" w:rsidP="003D4137">
      <w:pPr>
        <w:rPr>
          <w:rFonts w:ascii="Times New Roman" w:eastAsia="Microsoft YaHei" w:hAnsi="Times New Roman"/>
          <w:lang w:val="es-ES"/>
        </w:rPr>
      </w:pPr>
    </w:p>
    <w:p w14:paraId="728BBBAB" w14:textId="77777777" w:rsidR="003D4137" w:rsidRPr="00E815D8" w:rsidRDefault="003D4137" w:rsidP="003D4137">
      <w:pPr>
        <w:rPr>
          <w:rFonts w:ascii="Times New Roman" w:eastAsia="Microsoft YaHei" w:hAnsi="Times New Roman"/>
          <w:lang w:val="es-ES"/>
        </w:rPr>
      </w:pPr>
      <w:r w:rsidRPr="00E815D8">
        <w:rPr>
          <w:rFonts w:ascii="Times New Roman" w:eastAsia="Microsoft YaHei" w:hAnsi="Times New Roman"/>
          <w:lang w:val="es-ES"/>
        </w:rPr>
        <w:t>8) spoločnosť neeviduje ani neúčtuje o žiadnych významných povinnostiach vyplývajúcich z</w:t>
      </w:r>
    </w:p>
    <w:p w14:paraId="75AB7791" w14:textId="77777777" w:rsidR="0015443F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>dôchodkových programov pre zamestnancov.</w:t>
      </w:r>
    </w:p>
    <w:p w14:paraId="4E16FDF8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319FC84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76F94398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53A310C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31C7BE85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56E4C371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12A98B3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7A30CBE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3D0BB563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053A67AB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CA7B04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3822BDF5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7DE26E3" w14:textId="77777777" w:rsidR="0015443F" w:rsidRPr="003D4137" w:rsidRDefault="0015443F" w:rsidP="0015443F">
      <w:pPr>
        <w:tabs>
          <w:tab w:val="left" w:pos="1695"/>
        </w:tabs>
        <w:rPr>
          <w:rFonts w:ascii="Times New Roman" w:eastAsia="Microsoft YaHei" w:hAnsi="Times New Roman"/>
        </w:rPr>
      </w:pPr>
    </w:p>
    <w:p w14:paraId="1086A5DD" w14:textId="77777777" w:rsidR="00BA0832" w:rsidRPr="003D4137" w:rsidRDefault="00BA0832" w:rsidP="0015443F">
      <w:pPr>
        <w:rPr>
          <w:rFonts w:ascii="Times New Roman" w:eastAsia="Microsoft YaHei" w:hAnsi="Times New Roman"/>
        </w:rPr>
      </w:pPr>
    </w:p>
    <w:sectPr w:rsidR="00BA0832" w:rsidRPr="003D4137" w:rsidSect="00ED276E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016" w:right="1021" w:bottom="851" w:left="902" w:header="709" w:footer="246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610F24" w14:textId="77777777" w:rsidR="00C67B32" w:rsidRDefault="00C67B32" w:rsidP="00361189">
      <w:r>
        <w:separator/>
      </w:r>
    </w:p>
  </w:endnote>
  <w:endnote w:type="continuationSeparator" w:id="0">
    <w:p w14:paraId="40B3A5E1" w14:textId="77777777" w:rsidR="00C67B32" w:rsidRDefault="00C67B32" w:rsidP="0036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B42356" w14:textId="77777777" w:rsidR="001E74F4" w:rsidRPr="001E74F4" w:rsidRDefault="001E74F4">
    <w:pPr>
      <w:pStyle w:val="Footer"/>
      <w:jc w:val="center"/>
      <w:rPr>
        <w:caps/>
        <w:noProof/>
      </w:rPr>
    </w:pPr>
    <w:r w:rsidRPr="001E74F4">
      <w:rPr>
        <w:caps/>
      </w:rPr>
      <w:fldChar w:fldCharType="begin"/>
    </w:r>
    <w:r w:rsidRPr="001E74F4">
      <w:rPr>
        <w:caps/>
      </w:rPr>
      <w:instrText xml:space="preserve"> PAGE   \* MERGEFORMAT </w:instrText>
    </w:r>
    <w:r w:rsidRPr="001E74F4">
      <w:rPr>
        <w:caps/>
      </w:rPr>
      <w:fldChar w:fldCharType="separate"/>
    </w:r>
    <w:r w:rsidRPr="001E74F4">
      <w:rPr>
        <w:caps/>
        <w:noProof/>
      </w:rPr>
      <w:t>2</w:t>
    </w:r>
    <w:r w:rsidRPr="001E74F4">
      <w:rPr>
        <w:caps/>
        <w:noProof/>
      </w:rPr>
      <w:fldChar w:fldCharType="end"/>
    </w:r>
  </w:p>
  <w:p w14:paraId="3CBC97F9" w14:textId="77777777" w:rsidR="00FC1CB2" w:rsidRPr="00FC1CB2" w:rsidRDefault="00FC1CB2" w:rsidP="00186536">
    <w:pPr>
      <w:pStyle w:val="Footer"/>
      <w:spacing w:after="0" w:line="250" w:lineRule="exact"/>
      <w:rPr>
        <w:rFonts w:ascii="Microsoft YaHei" w:eastAsia="Microsoft YaHei" w:hAnsi="Microsoft YaHei"/>
        <w:color w:val="7F7F7F" w:themeColor="text1" w:themeTint="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1AA7DA" w14:textId="77777777" w:rsidR="00C67B32" w:rsidRDefault="00C67B32" w:rsidP="00361189">
      <w:r>
        <w:separator/>
      </w:r>
    </w:p>
  </w:footnote>
  <w:footnote w:type="continuationSeparator" w:id="0">
    <w:p w14:paraId="1C4AFB77" w14:textId="77777777" w:rsidR="00C67B32" w:rsidRDefault="00C67B32" w:rsidP="00361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E45D35" w14:textId="77777777" w:rsidR="00FC1CB2" w:rsidRDefault="00C67B32" w:rsidP="005E5EE2">
    <w:pPr>
      <w:pStyle w:val="Header"/>
      <w:pBdr>
        <w:bottom w:val="none" w:sz="0" w:space="0" w:color="auto"/>
      </w:pBdr>
    </w:pPr>
    <w:r>
      <w:rPr>
        <w:noProof/>
      </w:rPr>
      <w:pict w14:anchorId="3CF1CE7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4" o:spid="_x0000_s2056" type="#_x0000_t75" style="position:absolute;left:0;text-align:left;margin-left:0;margin-top:0;width:595.15pt;height:841.85pt;z-index:-251653120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F2F6E" w14:textId="77777777" w:rsidR="001E74F4" w:rsidRPr="003D4137" w:rsidRDefault="001E74F4" w:rsidP="001E74F4">
    <w:pPr>
      <w:rPr>
        <w:rFonts w:ascii="Times New Roman" w:eastAsia="Microsoft YaHei" w:hAnsi="Times New Roman"/>
        <w:b/>
      </w:rPr>
    </w:pPr>
    <w:r w:rsidRPr="003D4137">
      <w:rPr>
        <w:rFonts w:ascii="Times New Roman" w:eastAsia="Microsoft YaHei" w:hAnsi="Times New Roman"/>
      </w:rPr>
      <w:t xml:space="preserve">Poznámky Úč MÚJ 3 - 01 </w:t>
    </w:r>
    <w:r w:rsidRPr="003D4137"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 w:rsidRPr="003D4137">
      <w:rPr>
        <w:rFonts w:ascii="Times New Roman" w:eastAsia="Microsoft YaHei" w:hAnsi="Times New Roman"/>
        <w:b/>
      </w:rPr>
      <w:t xml:space="preserve">IČO: 53229657 </w:t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  <w:t>DIČ: 2121307793</w:t>
    </w:r>
  </w:p>
  <w:p w14:paraId="51EB3C97" w14:textId="77777777" w:rsidR="00FC1CB2" w:rsidRPr="005E5EE2" w:rsidRDefault="00FC1CB2" w:rsidP="005E5EE2">
    <w:pPr>
      <w:spacing w:line="220" w:lineRule="exact"/>
      <w:rPr>
        <w:rFonts w:ascii="Microsoft YaHei" w:eastAsia="Microsoft YaHei" w:hAnsi="Microsoft YaHei"/>
        <w:color w:val="595959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F013BC" w14:textId="77777777" w:rsidR="00BA0832" w:rsidRDefault="00C67B32">
    <w:pPr>
      <w:pStyle w:val="Header"/>
    </w:pPr>
    <w:r>
      <w:rPr>
        <w:noProof/>
      </w:rPr>
      <w:pict w14:anchorId="2389D65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3" o:spid="_x0000_s2055" type="#_x0000_t75" style="position:absolute;left:0;text-align:left;margin-left:0;margin-top:0;width:595.15pt;height:841.85pt;z-index:-251654144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D2C03"/>
    <w:multiLevelType w:val="hybridMultilevel"/>
    <w:tmpl w:val="9A0AD8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5E23F6"/>
    <w:multiLevelType w:val="hybridMultilevel"/>
    <w:tmpl w:val="5066E7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37"/>
    <w:rsid w:val="001133AC"/>
    <w:rsid w:val="0015443F"/>
    <w:rsid w:val="00174BD3"/>
    <w:rsid w:val="00186536"/>
    <w:rsid w:val="001C70BE"/>
    <w:rsid w:val="001E74F4"/>
    <w:rsid w:val="001F738C"/>
    <w:rsid w:val="00215D11"/>
    <w:rsid w:val="00220143"/>
    <w:rsid w:val="00240F13"/>
    <w:rsid w:val="00251215"/>
    <w:rsid w:val="00275A51"/>
    <w:rsid w:val="002C35EB"/>
    <w:rsid w:val="0034531B"/>
    <w:rsid w:val="00361189"/>
    <w:rsid w:val="00363C56"/>
    <w:rsid w:val="003C4CF5"/>
    <w:rsid w:val="003D4137"/>
    <w:rsid w:val="00421C5D"/>
    <w:rsid w:val="00463761"/>
    <w:rsid w:val="004A73FA"/>
    <w:rsid w:val="004C0F79"/>
    <w:rsid w:val="00503ED8"/>
    <w:rsid w:val="0056568A"/>
    <w:rsid w:val="00575CCB"/>
    <w:rsid w:val="005908E7"/>
    <w:rsid w:val="005A7560"/>
    <w:rsid w:val="005D40AF"/>
    <w:rsid w:val="005D7B58"/>
    <w:rsid w:val="005E5EE2"/>
    <w:rsid w:val="00623699"/>
    <w:rsid w:val="00676449"/>
    <w:rsid w:val="00700DB9"/>
    <w:rsid w:val="00716E5C"/>
    <w:rsid w:val="007375A2"/>
    <w:rsid w:val="00774020"/>
    <w:rsid w:val="007F5DE3"/>
    <w:rsid w:val="008D256C"/>
    <w:rsid w:val="009377E8"/>
    <w:rsid w:val="009617B0"/>
    <w:rsid w:val="00A1309F"/>
    <w:rsid w:val="00A84C17"/>
    <w:rsid w:val="00B3475D"/>
    <w:rsid w:val="00B3580D"/>
    <w:rsid w:val="00B514F3"/>
    <w:rsid w:val="00BA0832"/>
    <w:rsid w:val="00BE7B65"/>
    <w:rsid w:val="00C67B32"/>
    <w:rsid w:val="00C85C2C"/>
    <w:rsid w:val="00CB532D"/>
    <w:rsid w:val="00CE48EA"/>
    <w:rsid w:val="00D52873"/>
    <w:rsid w:val="00DD4924"/>
    <w:rsid w:val="00E10124"/>
    <w:rsid w:val="00E6748E"/>
    <w:rsid w:val="00E815D8"/>
    <w:rsid w:val="00ED276E"/>
    <w:rsid w:val="00EE2958"/>
    <w:rsid w:val="00F240C1"/>
    <w:rsid w:val="00F33AFA"/>
    <w:rsid w:val="00F5756D"/>
    <w:rsid w:val="00FC06A5"/>
    <w:rsid w:val="00FC1CB2"/>
    <w:rsid w:val="00FE6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1AD6B8FC"/>
  <w15:chartTrackingRefBased/>
  <w15:docId w15:val="{212206FA-91F7-4E7F-B8D5-2F2EDAD2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SimSun" w:hAnsi="Arial" w:cs="Times New Roman"/>
        <w:kern w:val="25"/>
        <w:sz w:val="22"/>
        <w:lang w:val="en-US" w:eastAsia="zh-CN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0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11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361189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611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361189"/>
    <w:rPr>
      <w:kern w:val="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189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61189"/>
    <w:rPr>
      <w:kern w:val="2"/>
      <w:sz w:val="18"/>
      <w:szCs w:val="18"/>
    </w:rPr>
  </w:style>
  <w:style w:type="character" w:styleId="Hyperlink">
    <w:name w:val="Hyperlink"/>
    <w:rsid w:val="005908E7"/>
    <w:rPr>
      <w:color w:val="0000FF"/>
      <w:u w:val="single"/>
    </w:rPr>
  </w:style>
  <w:style w:type="table" w:styleId="TableGrid">
    <w:name w:val="Table Grid"/>
    <w:basedOn w:val="TableNormal"/>
    <w:rsid w:val="005908E7"/>
    <w:pPr>
      <w:widowControl w:val="0"/>
      <w:spacing w:line="250" w:lineRule="exact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41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Backo (Bratislava,SK)</dc:creator>
  <cp:keywords/>
  <dc:description/>
  <cp:lastModifiedBy>Peter Backo (YFI,Bratislava,SK)</cp:lastModifiedBy>
  <cp:revision>6</cp:revision>
  <cp:lastPrinted>2019-06-27T09:36:00Z</cp:lastPrinted>
  <dcterms:created xsi:type="dcterms:W3CDTF">2021-03-26T20:12:00Z</dcterms:created>
  <dcterms:modified xsi:type="dcterms:W3CDTF">2023-02-27T20:36:00Z</dcterms:modified>
</cp:coreProperties>
</file>