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ED5CCF" w14:textId="77777777" w:rsidR="00566E42" w:rsidRDefault="00566E42" w:rsidP="00566E42">
      <w:pPr>
        <w:pStyle w:val="Default"/>
      </w:pPr>
    </w:p>
    <w:p w14:paraId="250E58FA" w14:textId="77777777" w:rsidR="00566E42" w:rsidRDefault="00566E42" w:rsidP="00566E42">
      <w:pPr>
        <w:pStyle w:val="Default"/>
        <w:rPr>
          <w:sz w:val="28"/>
          <w:szCs w:val="28"/>
        </w:rPr>
      </w:pPr>
      <w:r>
        <w:t xml:space="preserve"> </w:t>
      </w:r>
      <w:r>
        <w:rPr>
          <w:sz w:val="28"/>
          <w:szCs w:val="28"/>
        </w:rPr>
        <w:t xml:space="preserve">Poznámky Úč. MÚJ 3-01 IČO: 46900829 DIČ: 2023668955 </w:t>
      </w:r>
    </w:p>
    <w:p w14:paraId="32783840" w14:textId="77777777" w:rsidR="00566E42" w:rsidRDefault="00566E42" w:rsidP="00566E42">
      <w:pPr>
        <w:pStyle w:val="Default"/>
        <w:rPr>
          <w:sz w:val="28"/>
          <w:szCs w:val="28"/>
        </w:rPr>
      </w:pPr>
    </w:p>
    <w:p w14:paraId="4912C963" w14:textId="63AE4ACA" w:rsidR="00566E42" w:rsidRDefault="00566E42" w:rsidP="00566E42">
      <w:pPr>
        <w:pStyle w:val="Default"/>
        <w:rPr>
          <w:sz w:val="28"/>
          <w:szCs w:val="28"/>
        </w:rPr>
      </w:pPr>
      <w:r>
        <w:rPr>
          <w:sz w:val="28"/>
          <w:szCs w:val="28"/>
        </w:rPr>
        <w:t>Poznámky k mikro účtovnej závierke za rok 202</w:t>
      </w:r>
      <w:r>
        <w:rPr>
          <w:sz w:val="28"/>
          <w:szCs w:val="28"/>
        </w:rPr>
        <w:t>2</w:t>
      </w:r>
      <w:r>
        <w:rPr>
          <w:sz w:val="28"/>
          <w:szCs w:val="28"/>
        </w:rPr>
        <w:t xml:space="preserve"> </w:t>
      </w:r>
    </w:p>
    <w:p w14:paraId="70C4C882" w14:textId="77777777" w:rsidR="00566E42" w:rsidRDefault="00566E42" w:rsidP="00566E42">
      <w:pPr>
        <w:pStyle w:val="Default"/>
        <w:rPr>
          <w:sz w:val="28"/>
          <w:szCs w:val="28"/>
        </w:rPr>
      </w:pPr>
    </w:p>
    <w:p w14:paraId="484D127F" w14:textId="77777777" w:rsidR="00566E42" w:rsidRDefault="00566E42" w:rsidP="00566E42">
      <w:pPr>
        <w:pStyle w:val="Default"/>
        <w:rPr>
          <w:sz w:val="16"/>
          <w:szCs w:val="16"/>
        </w:rPr>
      </w:pPr>
      <w:r>
        <w:rPr>
          <w:sz w:val="16"/>
          <w:szCs w:val="16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mikro účtovné jednotky v znení neskorších predpisov(ostatná novela č.MF/18008/2014-74 – FS č.10/2014) </w:t>
      </w:r>
    </w:p>
    <w:p w14:paraId="4FCB61EF" w14:textId="77777777" w:rsidR="00566E42" w:rsidRDefault="00566E42" w:rsidP="00566E42">
      <w:pPr>
        <w:pStyle w:val="Default"/>
        <w:rPr>
          <w:b/>
          <w:bCs/>
          <w:sz w:val="18"/>
          <w:szCs w:val="18"/>
        </w:rPr>
      </w:pPr>
    </w:p>
    <w:p w14:paraId="4878F8D2" w14:textId="77777777" w:rsidR="00566E42" w:rsidRDefault="00566E42" w:rsidP="00566E42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A. INFORMÁCIE O ÚČTOVNEJ JEDNOTKE </w:t>
      </w:r>
    </w:p>
    <w:p w14:paraId="63EE78D0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1. Založenie spoločnosti </w:t>
      </w:r>
    </w:p>
    <w:p w14:paraId="4E9DAC50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AP BROTHERS, s.r.o. (ďalej len Spoločnosť), bola založená 18.12.2012 a do obchodného </w:t>
      </w:r>
    </w:p>
    <w:p w14:paraId="11E8505B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registra bola zapísaná 18.12.2012 (Obchodný register Okresného súdu Trnava v Trnave, oddiel s.r.o., vložka </w:t>
      </w:r>
    </w:p>
    <w:p w14:paraId="185F7DFD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číslo: 30671/T). </w:t>
      </w:r>
    </w:p>
    <w:p w14:paraId="22711EF7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Obchodné meno Spoločnosti: AP Glass, s.r.o. – od 15.5.2020 </w:t>
      </w:r>
    </w:p>
    <w:p w14:paraId="68BDAB37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Sídlo Spoločnosti: Eliášovce 836, Nový Život - od 15.5.2020 </w:t>
      </w:r>
    </w:p>
    <w:p w14:paraId="4F5E53BE" w14:textId="77777777" w:rsidR="00566E42" w:rsidRDefault="00566E42" w:rsidP="00566E42">
      <w:pPr>
        <w:pStyle w:val="Default"/>
        <w:rPr>
          <w:b/>
          <w:bCs/>
          <w:sz w:val="20"/>
          <w:szCs w:val="20"/>
        </w:rPr>
      </w:pPr>
    </w:p>
    <w:p w14:paraId="70BF760A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2. Hlavnými činnosťami Spoločnosti sú: </w:t>
      </w:r>
    </w:p>
    <w:p w14:paraId="7C204B8D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– údržba motorových vozidiel bez zásahu do motorickej časti vozidla, </w:t>
      </w:r>
    </w:p>
    <w:p w14:paraId="7DFF4C0B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– montáž, rekonštrukcia, údržba nevyhradených technických zariadení elektrických, </w:t>
      </w:r>
    </w:p>
    <w:p w14:paraId="46152A85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– s tým súvisiace služby a nákup a predaj tovaru. </w:t>
      </w:r>
    </w:p>
    <w:p w14:paraId="350D1924" w14:textId="77777777" w:rsidR="00566E42" w:rsidRDefault="00566E42" w:rsidP="00566E42">
      <w:pPr>
        <w:pStyle w:val="Default"/>
        <w:rPr>
          <w:b/>
          <w:bCs/>
          <w:sz w:val="20"/>
          <w:szCs w:val="20"/>
        </w:rPr>
      </w:pPr>
    </w:p>
    <w:p w14:paraId="528A5856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3. Počet zamestnancov </w:t>
      </w:r>
    </w:p>
    <w:p w14:paraId="206BC86A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Počet zamestnancov ku dňu, ku ktorému sa zostavuje účtovná závierka: 2 </w:t>
      </w:r>
    </w:p>
    <w:p w14:paraId="61F456EF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Priemerný prepočítaný počet zamestnancov za vykázané obdobie: 2 </w:t>
      </w:r>
    </w:p>
    <w:p w14:paraId="75B7F326" w14:textId="77777777" w:rsidR="00566E42" w:rsidRDefault="00566E42" w:rsidP="00566E42">
      <w:pPr>
        <w:pStyle w:val="Default"/>
        <w:rPr>
          <w:b/>
          <w:bCs/>
          <w:sz w:val="20"/>
          <w:szCs w:val="20"/>
        </w:rPr>
      </w:pPr>
    </w:p>
    <w:p w14:paraId="2CF80153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4. Údaje o neobmedzenom ručení </w:t>
      </w:r>
    </w:p>
    <w:p w14:paraId="4157A531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nie je neobmedzene ručiacim spoločníkom v iných spoločnostiach podľa § 56 ods. 5 Obchodného zákonníka. </w:t>
      </w:r>
    </w:p>
    <w:p w14:paraId="5A69330C" w14:textId="77777777" w:rsidR="00566E42" w:rsidRDefault="00566E42" w:rsidP="00566E42">
      <w:pPr>
        <w:pStyle w:val="Default"/>
        <w:rPr>
          <w:b/>
          <w:bCs/>
          <w:sz w:val="20"/>
          <w:szCs w:val="20"/>
        </w:rPr>
      </w:pPr>
    </w:p>
    <w:p w14:paraId="10D842EE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5. Právny dôvod na zostavenie účtovnej závierky </w:t>
      </w:r>
    </w:p>
    <w:p w14:paraId="538C69B2" w14:textId="493D5A3D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>Účtovná závierka Spoločnosti k 31. decembru 202</w:t>
      </w:r>
      <w:r>
        <w:rPr>
          <w:sz w:val="20"/>
          <w:szCs w:val="20"/>
        </w:rPr>
        <w:t>2</w:t>
      </w:r>
      <w:r>
        <w:rPr>
          <w:sz w:val="20"/>
          <w:szCs w:val="20"/>
        </w:rPr>
        <w:t xml:space="preserve"> je zostavená ako riadna účtovná závierka podľa § 17 ods. 6 zákona NR SR č. 431/2002 Z. z. o účtovníctve za účtovné obdobie od 1. januára 202</w:t>
      </w:r>
      <w:r>
        <w:rPr>
          <w:sz w:val="20"/>
          <w:szCs w:val="20"/>
        </w:rPr>
        <w:t>2</w:t>
      </w:r>
      <w:r>
        <w:rPr>
          <w:sz w:val="20"/>
          <w:szCs w:val="20"/>
        </w:rPr>
        <w:t xml:space="preserve"> do 31. decembra 202</w:t>
      </w:r>
      <w:r>
        <w:rPr>
          <w:sz w:val="20"/>
          <w:szCs w:val="20"/>
        </w:rPr>
        <w:t>2</w:t>
      </w:r>
      <w:r>
        <w:rPr>
          <w:sz w:val="20"/>
          <w:szCs w:val="20"/>
        </w:rPr>
        <w:t xml:space="preserve">. </w:t>
      </w:r>
    </w:p>
    <w:p w14:paraId="4CBFA535" w14:textId="77777777" w:rsidR="00566E42" w:rsidRDefault="00566E42" w:rsidP="00566E42">
      <w:pPr>
        <w:pStyle w:val="Default"/>
        <w:rPr>
          <w:b/>
          <w:bCs/>
          <w:sz w:val="20"/>
          <w:szCs w:val="20"/>
        </w:rPr>
      </w:pPr>
    </w:p>
    <w:p w14:paraId="6F31D065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B. INFORMÁCIE O ORGÁNOCH ÚČTOVNEJ JEDNOTKY </w:t>
      </w:r>
    </w:p>
    <w:p w14:paraId="6514B357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Konateľ: Adrian Balla, dátum narodenia: 31.8.1990 </w:t>
      </w:r>
    </w:p>
    <w:p w14:paraId="66310C29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             Éliášovce 836 </w:t>
      </w:r>
    </w:p>
    <w:p w14:paraId="02AC6EE5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             930 38 Nový Život </w:t>
      </w:r>
    </w:p>
    <w:p w14:paraId="2C26ED2E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Štatutárny orgán: konateľ </w:t>
      </w:r>
    </w:p>
    <w:p w14:paraId="6C65DB12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 mene Spoločnosti koná a podpisuje konateľ. </w:t>
      </w:r>
    </w:p>
    <w:p w14:paraId="1A923ED2" w14:textId="77777777" w:rsidR="00566E42" w:rsidRDefault="00566E42" w:rsidP="00566E42">
      <w:pPr>
        <w:pStyle w:val="Default"/>
        <w:rPr>
          <w:b/>
          <w:bCs/>
          <w:sz w:val="20"/>
          <w:szCs w:val="20"/>
        </w:rPr>
      </w:pPr>
    </w:p>
    <w:p w14:paraId="7780CCBC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C. INFORMÁCIE O SPOLOČNÍKOCH ÚČTOVNEJ JEDNOTKY </w:t>
      </w:r>
    </w:p>
    <w:p w14:paraId="233B4F52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Spoločníci spoločnosti: Adrian Balla, dátum narodenia: 31.8.1990 </w:t>
      </w:r>
    </w:p>
    <w:p w14:paraId="355EBC8E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Éliášovce 836 </w:t>
      </w:r>
    </w:p>
    <w:p w14:paraId="0E745D2B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930 38 Nový Život </w:t>
      </w:r>
    </w:p>
    <w:p w14:paraId="2126FC56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Výška podielu na základnom imaní: 5 000 EUR v % 100 </w:t>
      </w:r>
    </w:p>
    <w:p w14:paraId="6FAB2E2E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Základné imanie spoločnosti je: 5 000 EUR </w:t>
      </w:r>
    </w:p>
    <w:p w14:paraId="15178ABB" w14:textId="77777777" w:rsidR="00566E42" w:rsidRDefault="00566E42" w:rsidP="00566E42">
      <w:pPr>
        <w:pStyle w:val="Default"/>
        <w:pageBreakBefore/>
        <w:rPr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D</w:t>
      </w:r>
      <w:r>
        <w:rPr>
          <w:sz w:val="20"/>
          <w:szCs w:val="20"/>
        </w:rPr>
        <w:t xml:space="preserve">. </w:t>
      </w:r>
      <w:r>
        <w:rPr>
          <w:b/>
          <w:bCs/>
          <w:sz w:val="20"/>
          <w:szCs w:val="20"/>
        </w:rPr>
        <w:t xml:space="preserve">INFORMÁCIE O ÚČTOVNÝCH ZÁSADÁCH A ÚČTOVNÝCH METÓDACH </w:t>
      </w:r>
    </w:p>
    <w:p w14:paraId="4331F0B0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Východiská pre zostavenie účtovnej závierky </w:t>
      </w:r>
    </w:p>
    <w:p w14:paraId="6DEB7816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závierka bola zostavená za predpokladu, že Spoločnosť bude nepretržite pokračovať vo svojej činnosti </w:t>
      </w:r>
    </w:p>
    <w:p w14:paraId="7D6AD043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Účtovné metódy a všeobecné účtovné zásady boli účtovnou jednotkou konzistentne aplikované. </w:t>
      </w:r>
    </w:p>
    <w:p w14:paraId="05C48651" w14:textId="2ACE657B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>V účtovnom období 202</w:t>
      </w:r>
      <w:r>
        <w:rPr>
          <w:sz w:val="20"/>
          <w:szCs w:val="20"/>
        </w:rPr>
        <w:t>2</w:t>
      </w:r>
      <w:r>
        <w:rPr>
          <w:sz w:val="20"/>
          <w:szCs w:val="20"/>
        </w:rPr>
        <w:t xml:space="preserve"> Spoločnosť nevykonala žiadne opravy významných chýb minulých účtovných období </w:t>
      </w:r>
    </w:p>
    <w:p w14:paraId="5F617B29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vplyvom na výsledok hospodárenia bežného účtovného obdobia. </w:t>
      </w:r>
    </w:p>
    <w:p w14:paraId="39BEB467" w14:textId="77777777" w:rsidR="00566E42" w:rsidRDefault="00566E42" w:rsidP="00566E42">
      <w:pPr>
        <w:pStyle w:val="Default"/>
        <w:rPr>
          <w:b/>
          <w:bCs/>
          <w:sz w:val="20"/>
          <w:szCs w:val="20"/>
        </w:rPr>
      </w:pPr>
    </w:p>
    <w:p w14:paraId="641BAB75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E. INFORMÁCIE, KTORÉ VYSVETĽUJÚ A DOPĹŇAJÚ SÚVAHU A VÝKAZ ZISKOV A STRÁT </w:t>
      </w:r>
    </w:p>
    <w:p w14:paraId="148D91C1" w14:textId="6F53F7CD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>Spoločnosti nebola poskytnutá žiadna dotácia v roku 202</w:t>
      </w:r>
      <w:r>
        <w:rPr>
          <w:sz w:val="20"/>
          <w:szCs w:val="20"/>
        </w:rPr>
        <w:t>2</w:t>
      </w:r>
      <w:r>
        <w:rPr>
          <w:sz w:val="20"/>
          <w:szCs w:val="20"/>
        </w:rPr>
        <w:t xml:space="preserve">. </w:t>
      </w:r>
    </w:p>
    <w:p w14:paraId="161D6252" w14:textId="77777777" w:rsidR="00566E42" w:rsidRDefault="00566E42" w:rsidP="00566E42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Spôsob oceňovania položiek majetku a záväzkov: obstarávacia cena </w:t>
      </w:r>
    </w:p>
    <w:p w14:paraId="0051A907" w14:textId="77777777" w:rsidR="00566E42" w:rsidRDefault="00566E42" w:rsidP="00566E42">
      <w:r>
        <w:rPr>
          <w:sz w:val="20"/>
          <w:szCs w:val="20"/>
        </w:rPr>
        <w:t>Odpisové metódy pri určení odpisov: rovnomerné.</w:t>
      </w:r>
    </w:p>
    <w:p w14:paraId="7BBD40B0" w14:textId="77777777" w:rsidR="00954410" w:rsidRDefault="00954410"/>
    <w:sectPr w:rsidR="009544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7198"/>
    <w:rsid w:val="00566E42"/>
    <w:rsid w:val="00677198"/>
    <w:rsid w:val="00954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A49E60"/>
  <w15:chartTrackingRefBased/>
  <w15:docId w15:val="{F6D4C83E-3023-4D29-806D-E54D269BC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566E42"/>
    <w:pPr>
      <w:spacing w:after="200" w:line="276" w:lineRule="auto"/>
    </w:pPr>
    <w:rPr>
      <w:lang w:val="sk-SK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66E4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444</Words>
  <Characters>2534</Characters>
  <Application>Microsoft Office Word</Application>
  <DocSecurity>0</DocSecurity>
  <Lines>21</Lines>
  <Paragraphs>5</Paragraphs>
  <ScaleCrop>false</ScaleCrop>
  <Company/>
  <LinksUpToDate>false</LinksUpToDate>
  <CharactersWithSpaces>2973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Slanicka</dc:creator>
  <cp:keywords/>
  <dc:description/>
  <cp:lastModifiedBy>Gabriel Slanicka</cp:lastModifiedBy>
  <cp:revision>2</cp:revision>
  <dcterms:created xsi:type="dcterms:W3CDTF">2023-03-08T17:33:00Z</dcterms:created>
  <dcterms:modified xsi:type="dcterms:W3CDTF">2023-03-08T17:34:00Z</dcterms:modified>
</cp:coreProperties>
</file>