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5CCF" w14:textId="77777777" w:rsidR="00566E42" w:rsidRDefault="00566E42" w:rsidP="00566E42">
      <w:pPr>
        <w:pStyle w:val="Default"/>
      </w:pPr>
    </w:p>
    <w:p w14:paraId="250E58FA" w14:textId="77777777" w:rsidR="00566E42" w:rsidRDefault="00566E42" w:rsidP="00566E42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Poznámky Úč. MÚJ 3-01 IČO: 46900829 DIČ: 2023668955 </w:t>
      </w:r>
    </w:p>
    <w:p w14:paraId="32783840" w14:textId="77777777" w:rsidR="00566E42" w:rsidRDefault="00566E42" w:rsidP="00566E42">
      <w:pPr>
        <w:pStyle w:val="Default"/>
        <w:rPr>
          <w:sz w:val="28"/>
          <w:szCs w:val="28"/>
        </w:rPr>
      </w:pPr>
    </w:p>
    <w:p w14:paraId="4912C963" w14:textId="63AE4ACA" w:rsidR="00566E42" w:rsidRDefault="00566E42" w:rsidP="00566E4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Poznámky k mikro účtovnej závierke za rok 202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14:paraId="70C4C882" w14:textId="77777777" w:rsidR="00566E42" w:rsidRDefault="00566E42" w:rsidP="00566E42">
      <w:pPr>
        <w:pStyle w:val="Default"/>
        <w:rPr>
          <w:sz w:val="28"/>
          <w:szCs w:val="28"/>
        </w:rPr>
      </w:pPr>
    </w:p>
    <w:p w14:paraId="484D127F" w14:textId="77777777" w:rsidR="00566E42" w:rsidRDefault="00566E42" w:rsidP="00566E4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 </w:t>
      </w:r>
    </w:p>
    <w:p w14:paraId="4FCB61EF" w14:textId="77777777" w:rsidR="00566E42" w:rsidRDefault="00566E42" w:rsidP="00566E42">
      <w:pPr>
        <w:pStyle w:val="Default"/>
        <w:rPr>
          <w:b/>
          <w:bCs/>
          <w:sz w:val="18"/>
          <w:szCs w:val="18"/>
        </w:rPr>
      </w:pPr>
    </w:p>
    <w:p w14:paraId="4878F8D2" w14:textId="77777777" w:rsidR="00566E42" w:rsidRDefault="00566E42" w:rsidP="00566E4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A. INFORMÁCIE O ÚČTOVNEJ JEDNOTKE </w:t>
      </w:r>
    </w:p>
    <w:p w14:paraId="63EE78D0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Založenie spoločnosti </w:t>
      </w:r>
    </w:p>
    <w:p w14:paraId="4E9DAC50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AP BROTHERS, s.r.o. (ďalej len Spoločnosť), bola založená 18.12.2012 a do obchodného </w:t>
      </w:r>
    </w:p>
    <w:p w14:paraId="11E8505B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registra bola zapísaná 18.12.2012 (Obchodný register Okresného súdu Trnava v Trnave, oddiel s.r.o., vložka </w:t>
      </w:r>
    </w:p>
    <w:p w14:paraId="185F7DFD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číslo: 30671/T). </w:t>
      </w:r>
    </w:p>
    <w:p w14:paraId="22711EF7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Obchodné meno Spoločnosti: AP Glass, s.r.o. – od 15.5.2020 </w:t>
      </w:r>
    </w:p>
    <w:p w14:paraId="68BDAB37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Sídlo Spoločnosti: Eliášovce 836, Nový Život - od 15.5.2020 </w:t>
      </w:r>
    </w:p>
    <w:p w14:paraId="4F5E53BE" w14:textId="77777777" w:rsidR="00566E42" w:rsidRDefault="00566E42" w:rsidP="00566E42">
      <w:pPr>
        <w:pStyle w:val="Default"/>
        <w:rPr>
          <w:b/>
          <w:bCs/>
          <w:sz w:val="20"/>
          <w:szCs w:val="20"/>
        </w:rPr>
      </w:pPr>
    </w:p>
    <w:p w14:paraId="70BF760A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Hlavnými činnosťami Spoločnosti sú: </w:t>
      </w:r>
    </w:p>
    <w:p w14:paraId="7C204B8D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údržba motorových vozidiel bez zásahu do motorickej časti vozidla, </w:t>
      </w:r>
    </w:p>
    <w:p w14:paraId="7DFF4C0B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montáž, rekonštrukcia, údržba nevyhradených technických zariadení elektrických, </w:t>
      </w:r>
    </w:p>
    <w:p w14:paraId="46152A85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s tým súvisiace služby a nákup a predaj tovaru. </w:t>
      </w:r>
    </w:p>
    <w:p w14:paraId="350D1924" w14:textId="77777777" w:rsidR="00566E42" w:rsidRDefault="00566E42" w:rsidP="00566E42">
      <w:pPr>
        <w:pStyle w:val="Default"/>
        <w:rPr>
          <w:b/>
          <w:bCs/>
          <w:sz w:val="20"/>
          <w:szCs w:val="20"/>
        </w:rPr>
      </w:pPr>
    </w:p>
    <w:p w14:paraId="528A5856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Počet zamestnancov </w:t>
      </w:r>
    </w:p>
    <w:p w14:paraId="206BC86A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Počet zamestnancov ku dňu, ku ktorému sa zostavuje účtovná závierka: 2 </w:t>
      </w:r>
    </w:p>
    <w:p w14:paraId="61F456EF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za vykázané obdobie: 2 </w:t>
      </w:r>
    </w:p>
    <w:p w14:paraId="75B7F326" w14:textId="77777777" w:rsidR="00566E42" w:rsidRDefault="00566E42" w:rsidP="00566E42">
      <w:pPr>
        <w:pStyle w:val="Default"/>
        <w:rPr>
          <w:b/>
          <w:bCs/>
          <w:sz w:val="20"/>
          <w:szCs w:val="20"/>
        </w:rPr>
      </w:pPr>
    </w:p>
    <w:p w14:paraId="2CF80153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Údaje o neobmedzenom ručení </w:t>
      </w:r>
    </w:p>
    <w:p w14:paraId="4157A531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nie je neobmedzene ručiacim spoločníkom v iných spoločnostiach podľa § 56 ods. 5 Obchodného zákonníka. </w:t>
      </w:r>
    </w:p>
    <w:p w14:paraId="5A69330C" w14:textId="77777777" w:rsidR="00566E42" w:rsidRDefault="00566E42" w:rsidP="00566E42">
      <w:pPr>
        <w:pStyle w:val="Default"/>
        <w:rPr>
          <w:b/>
          <w:bCs/>
          <w:sz w:val="20"/>
          <w:szCs w:val="20"/>
        </w:rPr>
      </w:pPr>
    </w:p>
    <w:p w14:paraId="10D842EE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Právny dôvod na zostavenie účtovnej závierky </w:t>
      </w:r>
    </w:p>
    <w:p w14:paraId="538C69B2" w14:textId="493D5A3D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Účtovná závierka Spoločnosti k 31. decembru 202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 do 31. decembra 202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</w:p>
    <w:p w14:paraId="4CBFA535" w14:textId="77777777" w:rsidR="00566E42" w:rsidRDefault="00566E42" w:rsidP="00566E42">
      <w:pPr>
        <w:pStyle w:val="Default"/>
        <w:rPr>
          <w:b/>
          <w:bCs/>
          <w:sz w:val="20"/>
          <w:szCs w:val="20"/>
        </w:rPr>
      </w:pPr>
    </w:p>
    <w:p w14:paraId="6F31D065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B. INFORMÁCIE O ORGÁNOCH ÚČTOVNEJ JEDNOTKY </w:t>
      </w:r>
    </w:p>
    <w:p w14:paraId="6514B357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Konateľ: Adrian Balla, dátum narodenia: 31.8.1990 </w:t>
      </w:r>
    </w:p>
    <w:p w14:paraId="66310C29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Éliášovce 836 </w:t>
      </w:r>
    </w:p>
    <w:p w14:paraId="02AC6EE5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930 38 Nový Život </w:t>
      </w:r>
    </w:p>
    <w:p w14:paraId="2C26ED2E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Štatutárny orgán: konateľ </w:t>
      </w:r>
    </w:p>
    <w:p w14:paraId="6C65DB12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mene Spoločnosti koná a podpisuje konateľ. </w:t>
      </w:r>
    </w:p>
    <w:p w14:paraId="1A923ED2" w14:textId="77777777" w:rsidR="00566E42" w:rsidRDefault="00566E42" w:rsidP="00566E42">
      <w:pPr>
        <w:pStyle w:val="Default"/>
        <w:rPr>
          <w:b/>
          <w:bCs/>
          <w:sz w:val="20"/>
          <w:szCs w:val="20"/>
        </w:rPr>
      </w:pPr>
    </w:p>
    <w:p w14:paraId="7780CCBC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C. INFORMÁCIE O SPOLOČNÍKOCH ÚČTOVNEJ JEDNOTKY </w:t>
      </w:r>
    </w:p>
    <w:p w14:paraId="233B4F52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Spoločníci spoločnosti: Adrian Balla, dátum narodenia: 31.8.1990 </w:t>
      </w:r>
    </w:p>
    <w:p w14:paraId="355EBC8E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Éliášovce 836 </w:t>
      </w:r>
    </w:p>
    <w:p w14:paraId="0E745D2B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930 38 Nový Život </w:t>
      </w:r>
    </w:p>
    <w:p w14:paraId="2126FC56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Výška podielu na základnom imaní: 5 000 EUR v % 100 </w:t>
      </w:r>
    </w:p>
    <w:p w14:paraId="6FAB2E2E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Základné imanie spoločnosti je: 5 000 EUR </w:t>
      </w:r>
    </w:p>
    <w:p w14:paraId="15178ABB" w14:textId="77777777" w:rsidR="00566E42" w:rsidRDefault="00566E42" w:rsidP="00566E42">
      <w:pPr>
        <w:pStyle w:val="Default"/>
        <w:pageBreakBefore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 xml:space="preserve">INFORMÁCIE O ÚČTOVNÝCH ZÁSADÁCH A ÚČTOVNÝCH METÓDACH </w:t>
      </w:r>
    </w:p>
    <w:p w14:paraId="4331F0B0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Východiská pre zostavenie účtovnej závierky </w:t>
      </w:r>
    </w:p>
    <w:p w14:paraId="6DEB7816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7D6AD043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boli účtovnou jednotkou konzistentne aplikované. </w:t>
      </w:r>
    </w:p>
    <w:p w14:paraId="05C48651" w14:textId="2ACE657B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 účtovnom období 202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 Spoločnosť nevykonala žiadne opravy významných chýb minulých účtovných období </w:t>
      </w:r>
    </w:p>
    <w:p w14:paraId="5F617B29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vplyvom na výsledok hospodárenia bežného účtovného obdobia. </w:t>
      </w:r>
    </w:p>
    <w:p w14:paraId="39BEB467" w14:textId="77777777" w:rsidR="00566E42" w:rsidRDefault="00566E42" w:rsidP="00566E42">
      <w:pPr>
        <w:pStyle w:val="Default"/>
        <w:rPr>
          <w:b/>
          <w:bCs/>
          <w:sz w:val="20"/>
          <w:szCs w:val="20"/>
        </w:rPr>
      </w:pPr>
    </w:p>
    <w:p w14:paraId="641BAB75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E. INFORMÁCIE, KTORÉ VYSVETĽUJÚ A DOPĹŇAJÚ SÚVAHU A VÝKAZ ZISKOV A STRÁT </w:t>
      </w:r>
    </w:p>
    <w:p w14:paraId="148D91C1" w14:textId="6F53F7CD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Spoločnosti nebola poskytnutá žiadna dotácia v roku 202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</w:p>
    <w:p w14:paraId="161D6252" w14:textId="77777777" w:rsidR="00566E42" w:rsidRDefault="00566E42" w:rsidP="00566E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Spôsob oceňovania položiek majetku a záväzkov: obstarávacia cena </w:t>
      </w:r>
    </w:p>
    <w:p w14:paraId="0051A907" w14:textId="77777777" w:rsidR="00566E42" w:rsidRDefault="00566E42" w:rsidP="00566E42">
      <w:r>
        <w:rPr>
          <w:sz w:val="20"/>
          <w:szCs w:val="20"/>
        </w:rPr>
        <w:t>Odpisové metódy pri určení odpisov: rovnomerné.</w:t>
      </w:r>
    </w:p>
    <w:p w14:paraId="7BBD40B0" w14:textId="77777777" w:rsidR="00954410" w:rsidRDefault="00954410"/>
    <w:sectPr w:rsidR="00954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98"/>
    <w:rsid w:val="00566E42"/>
    <w:rsid w:val="00677198"/>
    <w:rsid w:val="0095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9E60"/>
  <w15:chartTrackingRefBased/>
  <w15:docId w15:val="{F6D4C83E-3023-4D29-806D-E54D269B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6E42"/>
    <w:pPr>
      <w:spacing w:after="200" w:line="276" w:lineRule="auto"/>
    </w:pPr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66E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2</cp:revision>
  <dcterms:created xsi:type="dcterms:W3CDTF">2023-03-08T17:33:00Z</dcterms:created>
  <dcterms:modified xsi:type="dcterms:W3CDTF">2023-03-08T17:34:00Z</dcterms:modified>
</cp:coreProperties>
</file>