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42D3" w:rsidRDefault="00A542D3"/>
    <w:tbl>
      <w:tblPr>
        <w:tblStyle w:val="Mriekatabuky"/>
        <w:tblW w:w="0" w:type="auto"/>
        <w:tblLook w:val="04A0"/>
      </w:tblPr>
      <w:tblGrid>
        <w:gridCol w:w="1980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DE439C" w:rsidTr="00A542D3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</w:tr>
    </w:tbl>
    <w:p w:rsidR="00DE439C" w:rsidRDefault="00DE439C" w:rsidP="00DE439C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overflowPunct w:val="0"/>
        <w:autoSpaceDE w:val="0"/>
        <w:autoSpaceDN w:val="0"/>
        <w:adjustRightInd w:val="0"/>
        <w:spacing w:after="0" w:line="220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DE439C" w:rsidRDefault="00DE439C" w:rsidP="00DE439C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DE439C" w:rsidRDefault="00DE439C" w:rsidP="00DE439C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Hospitality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Services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s.r.o., Jarabina 289, 065 31  </w:t>
      </w:r>
    </w:p>
    <w:p w:rsidR="00DE439C" w:rsidRDefault="00DE439C" w:rsidP="00DE439C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81" w:lineRule="exact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za rok 20</w:t>
      </w:r>
      <w:r w:rsidR="00B324EA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: 0</w:t>
      </w:r>
    </w:p>
    <w:p w:rsidR="00DE439C" w:rsidRDefault="00DE439C" w:rsidP="00DE439C">
      <w:pPr>
        <w:widowControl w:val="0"/>
        <w:overflowPunct w:val="0"/>
        <w:autoSpaceDE w:val="0"/>
        <w:autoSpaceDN w:val="0"/>
        <w:adjustRightInd w:val="0"/>
        <w:spacing w:after="0" w:line="281" w:lineRule="exact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DE439C" w:rsidRDefault="00DE439C" w:rsidP="00DE439C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DE439C" w:rsidRDefault="00DE439C" w:rsidP="00DE439C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 w:rsidR="00B54676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B54676">
        <w:rPr>
          <w:rFonts w:ascii="Times New Roman" w:hAnsi="Times New Roman" w:cs="Times New Roman"/>
          <w:color w:val="000000" w:themeColor="text1"/>
        </w:rPr>
      </w:r>
      <w:r w:rsidR="00B54676">
        <w:rPr>
          <w:rFonts w:ascii="Times New Roman" w:hAnsi="Times New Roman" w:cs="Times New Roman"/>
          <w:color w:val="000000" w:themeColor="text1"/>
        </w:rPr>
        <w:fldChar w:fldCharType="end"/>
      </w:r>
      <w:r>
        <w:rPr>
          <w:rFonts w:ascii="Times New Roman" w:hAnsi="Times New Roman" w:cs="Times New Roman"/>
          <w:color w:val="000000" w:themeColor="text1"/>
        </w:rPr>
        <w:t xml:space="preserve"> Áno</w:t>
      </w:r>
      <w:r>
        <w:rPr>
          <w:rFonts w:ascii="Times New Roman" w:hAnsi="Times New Roman" w:cs="Times New Roman"/>
          <w:color w:val="000000" w:themeColor="text1"/>
        </w:rPr>
        <w:tab/>
      </w:r>
      <w:bookmarkStart w:id="0" w:name="Začiarkov4"/>
      <w:r w:rsidR="00B54676"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B54676">
        <w:fldChar w:fldCharType="end"/>
      </w:r>
      <w:bookmarkEnd w:id="0"/>
      <w:r>
        <w:rPr>
          <w:rFonts w:ascii="Times New Roman" w:hAnsi="Times New Roman" w:cs="Times New Roman"/>
          <w:color w:val="000000" w:themeColor="text1"/>
        </w:rPr>
        <w:t>Nie</w:t>
      </w:r>
    </w:p>
    <w:p w:rsidR="00DE439C" w:rsidRDefault="00DE439C" w:rsidP="00DE439C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DE439C" w:rsidRDefault="00DE439C" w:rsidP="00DE439C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v danom roku dlhodobý nehmotný majetok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B54676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54676">
        <w:rPr>
          <w:color w:val="000000" w:themeColor="text1"/>
        </w:rPr>
      </w:r>
      <w:r w:rsidR="00B5467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 w:rsidR="00B5467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54676">
        <w:rPr>
          <w:color w:val="000000" w:themeColor="text1"/>
        </w:rPr>
      </w:r>
      <w:r w:rsidR="00B5467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vlastnou činnosťou dlhodobý nehmotný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 w:rsidR="00B54676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54676">
        <w:rPr>
          <w:color w:val="000000" w:themeColor="text1"/>
        </w:rPr>
      </w:r>
      <w:r w:rsidR="00B5467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B5467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54676">
        <w:rPr>
          <w:color w:val="000000" w:themeColor="text1"/>
        </w:rPr>
      </w:r>
      <w:r w:rsidR="00B5467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nakupoval dlhodobý 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 w:rsidR="00B54676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54676">
        <w:rPr>
          <w:color w:val="000000" w:themeColor="text1"/>
        </w:rPr>
      </w:r>
      <w:r w:rsidR="00B54676">
        <w:rPr>
          <w:color w:val="000000" w:themeColor="text1"/>
        </w:rPr>
        <w:fldChar w:fldCharType="end"/>
      </w:r>
      <w:r>
        <w:rPr>
          <w:color w:val="000000" w:themeColor="text1"/>
        </w:rPr>
        <w:t>Áno</w:t>
      </w:r>
      <w:r w:rsidR="00B5467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54676">
        <w:rPr>
          <w:color w:val="000000" w:themeColor="text1"/>
        </w:rPr>
      </w:r>
      <w:r w:rsidR="00B5467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E439C" w:rsidRDefault="00DE439C" w:rsidP="00DE439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nakupovaný oceňoval podnik obstarávacou cenou v zložení:</w:t>
      </w:r>
    </w:p>
    <w:p w:rsidR="00DE439C" w:rsidRDefault="00B54676" w:rsidP="00DE439C">
      <w:pPr>
        <w:ind w:left="360"/>
        <w:jc w:val="both"/>
        <w:rPr>
          <w:color w:val="000000" w:themeColor="text1"/>
        </w:rPr>
      </w:pPr>
      <w:r w:rsidRPr="00B54676"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4" o:spid="_x0000_s1026" type="#_x0000_t32" style="position:absolute;left:0;text-align:left;margin-left:113.65pt;margin-top:6.5pt;width:243.75pt;height:0;z-index:251660288;visibility:visible;mso-wrap-distance-top:-3e-5mm;mso-wrap-distance-bottom:-3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"/>
        </w:pict>
      </w:r>
      <w:r w:rsidR="00DE439C">
        <w:rPr>
          <w:color w:val="000000" w:themeColor="text1"/>
        </w:rPr>
        <w:t xml:space="preserve"> X obstarávacia cena, vrátane nákladov súvisiacich s obstaraním v zložení</w:t>
      </w:r>
      <w:r w:rsidR="00DE439C">
        <w:rPr>
          <w:color w:val="000000" w:themeColor="text1"/>
        </w:rPr>
        <w:tab/>
      </w:r>
    </w:p>
    <w:p w:rsidR="00DE439C" w:rsidRDefault="00B54676" w:rsidP="00DE439C">
      <w:pPr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DE439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DE439C">
        <w:rPr>
          <w:color w:val="000000" w:themeColor="text1"/>
        </w:rPr>
        <w:t xml:space="preserve"> dopravné</w:t>
      </w:r>
      <w:r w:rsidR="00DE439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DE439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DE439C">
        <w:rPr>
          <w:color w:val="000000" w:themeColor="text1"/>
        </w:rPr>
        <w:t xml:space="preserve"> provízie</w:t>
      </w:r>
      <w:r w:rsidR="00DE439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DE439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DE439C">
        <w:rPr>
          <w:color w:val="000000" w:themeColor="text1"/>
        </w:rPr>
        <w:t xml:space="preserve"> poistné</w:t>
      </w:r>
      <w:r w:rsidR="00DE439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DE439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DE439C">
        <w:rPr>
          <w:color w:val="000000" w:themeColor="text1"/>
        </w:rPr>
        <w:t xml:space="preserve"> clo</w:t>
      </w:r>
      <w:r w:rsidR="00DE439C">
        <w:rPr>
          <w:color w:val="000000" w:themeColor="text1"/>
        </w:rPr>
        <w:tab/>
      </w:r>
      <w:r w:rsidR="00DE439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DE439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DE439C">
        <w:rPr>
          <w:color w:val="000000" w:themeColor="text1"/>
        </w:rPr>
        <w:t xml:space="preserve"> ostatné VON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tvoril dlhodobý hmotný majetok vlastnou činnosťou</w:t>
      </w:r>
      <w:r>
        <w:rPr>
          <w:color w:val="000000" w:themeColor="text1"/>
        </w:rPr>
        <w:tab/>
        <w:t xml:space="preserve"> Áno</w:t>
      </w:r>
      <w:r w:rsidR="00B5467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54676">
        <w:rPr>
          <w:color w:val="000000" w:themeColor="text1"/>
        </w:rPr>
      </w:r>
      <w:r w:rsidR="00B5467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E439C" w:rsidRDefault="00DE439C" w:rsidP="00DE439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vytvorený vlastnou činnosťou oceňoval podnik vlastnými nákladmi v zložení</w:t>
      </w:r>
    </w:p>
    <w:p w:rsidR="00DE439C" w:rsidRDefault="00B54676" w:rsidP="00DE439C">
      <w:pPr>
        <w:ind w:left="360"/>
        <w:jc w:val="both"/>
        <w:rPr>
          <w:color w:val="000000" w:themeColor="text1"/>
        </w:rPr>
      </w:pPr>
      <w:r w:rsidRPr="00B54676"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DE439C">
        <w:rPr>
          <w:color w:val="000000" w:themeColor="text1"/>
        </w:rPr>
        <w:instrText xml:space="preserve"> FORMCHECKBOX </w:instrText>
      </w:r>
      <w:r>
        <w:fldChar w:fldCharType="end"/>
      </w:r>
      <w:bookmarkEnd w:id="1"/>
      <w:r w:rsidR="00DE439C">
        <w:rPr>
          <w:color w:val="000000" w:themeColor="text1"/>
        </w:rPr>
        <w:t xml:space="preserve"> priame náklady</w:t>
      </w:r>
    </w:p>
    <w:p w:rsidR="00DE439C" w:rsidRDefault="00B54676" w:rsidP="00DE439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DE439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DE439C">
        <w:rPr>
          <w:color w:val="000000" w:themeColor="text1"/>
        </w:rPr>
        <w:t xml:space="preserve"> nepriame náklady (výrobná réžia) súvisiace s vytvorením dlhodobého hmotného majetku</w:t>
      </w:r>
    </w:p>
    <w:p w:rsidR="00DE439C" w:rsidRDefault="00B54676" w:rsidP="00DE439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DE439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DE439C">
        <w:rPr>
          <w:color w:val="000000" w:themeColor="text1"/>
        </w:rPr>
        <w:t xml:space="preserve"> inak: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zásoby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tab/>
      </w:r>
      <w:r w:rsidR="00B5467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54676">
        <w:rPr>
          <w:color w:val="000000" w:themeColor="text1"/>
        </w:rPr>
      </w:r>
      <w:r w:rsidR="00B5467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color w:val="000000" w:themeColor="text1"/>
        </w:rPr>
        <w:t>Účtovanie obstarania a úbytku zásob. Pri účtovaní zásob postupoval podnik podľa Postupov účtovania, spôsobom B účtovania zásob</w:t>
      </w:r>
    </w:p>
    <w:p w:rsidR="00DE439C" w:rsidRDefault="00DE439C" w:rsidP="00DE439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Nakupované zásoby oceňoval podnik obstarávacou cenou v zložení:</w:t>
      </w:r>
    </w:p>
    <w:p w:rsidR="00DE439C" w:rsidRDefault="00DE439C" w:rsidP="00DE439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X cena obstarania vrátane nákladov súvisiacich s obstaraním v zložení</w:t>
      </w:r>
    </w:p>
    <w:p w:rsidR="00DE439C" w:rsidRDefault="00DE439C" w:rsidP="00DE439C">
      <w:pPr>
        <w:ind w:left="360"/>
        <w:jc w:val="both"/>
        <w:rPr>
          <w:rFonts w:ascii="Tahoma" w:hAnsi="Tahoma" w:cs="Tahoma"/>
          <w:color w:val="000000" w:themeColor="text1"/>
        </w:rPr>
      </w:pPr>
      <w:r>
        <w:rPr>
          <w:color w:val="000000" w:themeColor="text1"/>
        </w:rPr>
        <w:tab/>
      </w:r>
      <w:r w:rsidR="00B5467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54676">
        <w:rPr>
          <w:color w:val="000000" w:themeColor="text1"/>
        </w:rPr>
      </w:r>
      <w:r w:rsidR="00B54676">
        <w:rPr>
          <w:color w:val="000000" w:themeColor="text1"/>
        </w:rPr>
        <w:fldChar w:fldCharType="end"/>
      </w:r>
      <w:r>
        <w:rPr>
          <w:color w:val="000000" w:themeColor="text1"/>
        </w:rPr>
        <w:t>dopravné</w:t>
      </w:r>
      <w:r>
        <w:rPr>
          <w:color w:val="000000" w:themeColor="text1"/>
        </w:rPr>
        <w:tab/>
      </w:r>
      <w:r w:rsidR="00B5467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54676">
        <w:rPr>
          <w:color w:val="000000" w:themeColor="text1"/>
        </w:rPr>
      </w:r>
      <w:r w:rsidR="00B54676">
        <w:rPr>
          <w:color w:val="000000" w:themeColor="text1"/>
        </w:rPr>
        <w:fldChar w:fldCharType="end"/>
      </w:r>
      <w:r>
        <w:rPr>
          <w:color w:val="000000" w:themeColor="text1"/>
        </w:rPr>
        <w:t>provízie</w:t>
      </w:r>
      <w:r>
        <w:rPr>
          <w:color w:val="000000" w:themeColor="text1"/>
        </w:rPr>
        <w:tab/>
      </w:r>
      <w:r w:rsidR="00B5467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54676">
        <w:rPr>
          <w:color w:val="000000" w:themeColor="text1"/>
        </w:rPr>
      </w:r>
      <w:r w:rsidR="00B54676">
        <w:rPr>
          <w:color w:val="000000" w:themeColor="text1"/>
        </w:rPr>
        <w:fldChar w:fldCharType="end"/>
      </w:r>
      <w:r>
        <w:rPr>
          <w:color w:val="000000" w:themeColor="text1"/>
        </w:rPr>
        <w:t>poistné</w:t>
      </w:r>
      <w:r>
        <w:rPr>
          <w:color w:val="000000" w:themeColor="text1"/>
        </w:rPr>
        <w:tab/>
      </w:r>
      <w:r w:rsidR="00B5467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54676">
        <w:rPr>
          <w:color w:val="000000" w:themeColor="text1"/>
        </w:rPr>
      </w:r>
      <w:r w:rsidR="00B54676">
        <w:rPr>
          <w:color w:val="000000" w:themeColor="text1"/>
        </w:rPr>
        <w:fldChar w:fldCharType="end"/>
      </w:r>
      <w:r>
        <w:rPr>
          <w:color w:val="000000" w:themeColor="text1"/>
        </w:rPr>
        <w:t>clo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B5467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54676">
        <w:rPr>
          <w:color w:val="000000" w:themeColor="text1"/>
        </w:rPr>
      </w:r>
      <w:r w:rsidR="00B54676">
        <w:rPr>
          <w:color w:val="000000" w:themeColor="text1"/>
        </w:rPr>
        <w:fldChar w:fldCharType="end"/>
      </w:r>
      <w:r>
        <w:rPr>
          <w:color w:val="000000" w:themeColor="text1"/>
        </w:rPr>
        <w:t>ostatné VON</w:t>
      </w:r>
    </w:p>
    <w:p w:rsidR="00DE439C" w:rsidRDefault="00DE439C" w:rsidP="00DE439C">
      <w:pPr>
        <w:jc w:val="both"/>
        <w:rPr>
          <w:color w:val="000000" w:themeColor="text1"/>
        </w:rPr>
      </w:pPr>
    </w:p>
    <w:p w:rsidR="00DE439C" w:rsidRDefault="00DE439C" w:rsidP="00DE439C">
      <w:pPr>
        <w:jc w:val="both"/>
        <w:rPr>
          <w:color w:val="000000" w:themeColor="text1"/>
        </w:rPr>
      </w:pPr>
      <w:r>
        <w:rPr>
          <w:color w:val="000000" w:themeColor="text1"/>
        </w:rPr>
        <w:t>predaných zásob spôsobom záväzne stanoveným podnikom podľa popisu:</w:t>
      </w:r>
    </w:p>
    <w:p w:rsidR="00DE439C" w:rsidRDefault="00DE439C" w:rsidP="00DE439C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Pri vyskladnení zásob sa používal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color w:val="000000" w:themeColor="text1"/>
        </w:rPr>
        <w:t>metóda FIFO (prvá cena na ocenenie prírastku zásob sa použila ako prvá cena na ocenenie úbytku zásob)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 bežnom roku zásoby vlastnou činnosťou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 w:rsidR="00B5467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54676">
        <w:rPr>
          <w:color w:val="000000" w:themeColor="text1"/>
        </w:rPr>
      </w:r>
      <w:r w:rsidR="00B5467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B5467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54676">
        <w:rPr>
          <w:color w:val="000000" w:themeColor="text1"/>
        </w:rPr>
      </w:r>
      <w:r w:rsidR="00B5467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color w:val="000000" w:themeColor="text1"/>
        </w:rPr>
        <w:t>Zásoby vytvorené vlastnou činnosťou podnik oceňoval vlastnými nákladmi</w:t>
      </w:r>
    </w:p>
    <w:p w:rsidR="00DE439C" w:rsidRDefault="00B54676" w:rsidP="00DE439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E439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DE439C">
        <w:rPr>
          <w:color w:val="000000" w:themeColor="text1"/>
        </w:rPr>
        <w:t xml:space="preserve"> podľa skutočnej výšky nákladov, v zložení</w:t>
      </w:r>
    </w:p>
    <w:p w:rsidR="00DE439C" w:rsidRDefault="00DE439C" w:rsidP="00DE439C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priame náklady</w:t>
      </w:r>
    </w:p>
    <w:p w:rsidR="00DE439C" w:rsidRDefault="00DE439C" w:rsidP="00DE439C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časť nepriamych nákladov, súvisiaca s ich vytváraním</w:t>
      </w:r>
    </w:p>
    <w:p w:rsidR="00DE439C" w:rsidRDefault="00DE439C" w:rsidP="00DE439C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Podnik oceňoval peňažné prostriedky, ceniny, pohľadávky, záväzky</w:t>
      </w:r>
    </w:p>
    <w:p w:rsidR="00DE439C" w:rsidRDefault="00DE439C" w:rsidP="00DE439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peňažné prostriedky a ceniny, pohľadávky pri ich vzniku, záväzky pri ich vzniku oceňoval </w:t>
      </w:r>
      <w:r>
        <w:rPr>
          <w:b/>
          <w:color w:val="000000" w:themeColor="text1"/>
        </w:rPr>
        <w:t>menovitou hodnotou</w:t>
      </w:r>
    </w:p>
    <w:p w:rsidR="00DE439C" w:rsidRDefault="00DE439C" w:rsidP="00DE439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</w:p>
    <w:p w:rsidR="00DE439C" w:rsidRDefault="00DE439C" w:rsidP="00DE439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prijal darovaný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B54676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54676">
        <w:rPr>
          <w:color w:val="000000" w:themeColor="text1"/>
        </w:rPr>
      </w:r>
      <w:r w:rsidR="00B5467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B5467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54676">
        <w:rPr>
          <w:color w:val="000000" w:themeColor="text1"/>
        </w:rPr>
      </w:r>
      <w:r w:rsidR="00B5467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E439C" w:rsidRDefault="00DE439C" w:rsidP="00DE439C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20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Spôsob zostavenia odpisového plánu dlhodobého majetku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538"/>
        <w:gridCol w:w="2224"/>
        <w:gridCol w:w="2226"/>
        <w:gridCol w:w="2224"/>
      </w:tblGrid>
      <w:tr w:rsidR="00DE439C" w:rsidTr="00DE439C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DE439C" w:rsidRDefault="00DE439C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DE439C" w:rsidRDefault="00DE439C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DE439C" w:rsidRDefault="00DE439C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DE439C" w:rsidRDefault="00DE439C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DE439C" w:rsidTr="00DE439C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E439C" w:rsidRDefault="00DE439C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automobil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E439C" w:rsidRDefault="00DE439C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4r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622F21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E439C" w:rsidRDefault="00DE439C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</w:t>
            </w:r>
            <w:r w:rsidR="00622F21">
              <w:rPr>
                <w:color w:val="000000" w:themeColor="text1"/>
                <w:sz w:val="20"/>
                <w:szCs w:val="20"/>
              </w:rPr>
              <w:t>á</w:t>
            </w:r>
          </w:p>
        </w:tc>
      </w:tr>
      <w:tr w:rsidR="00DE439C" w:rsidTr="00DE439C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622F21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auto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622F21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4r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622F21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E439C" w:rsidRDefault="00622F21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  <w:tr w:rsidR="00DE439C" w:rsidTr="00DE439C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622F21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Budova VR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622F21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40r.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622F21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1/40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E439C" w:rsidRDefault="00622F21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  <w:tr w:rsidR="00DE439C" w:rsidTr="00DE439C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B324EA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auto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B324EA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4r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B324EA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E439C" w:rsidRDefault="00B324EA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</w:tbl>
    <w:p w:rsidR="00DE439C" w:rsidRDefault="00DE439C" w:rsidP="00DE439C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3080"/>
        <w:gridCol w:w="5560"/>
        <w:gridCol w:w="680"/>
      </w:tblGrid>
      <w:tr w:rsidR="00DE439C" w:rsidTr="00DE439C">
        <w:trPr>
          <w:trHeight w:val="276"/>
        </w:trPr>
        <w:tc>
          <w:tcPr>
            <w:tcW w:w="3080" w:type="dxa"/>
            <w:vAlign w:val="bottom"/>
            <w:hideMark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2" w:name="page2"/>
            <w:bookmarkEnd w:id="2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vAlign w:val="bottom"/>
            <w:hideMark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DE439C" w:rsidTr="00DE439C">
        <w:trPr>
          <w:trHeight w:val="276"/>
        </w:trPr>
        <w:tc>
          <w:tcPr>
            <w:tcW w:w="3080" w:type="dxa"/>
            <w:vAlign w:val="bottom"/>
            <w:hideMark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DE439C" w:rsidTr="00DE439C">
        <w:trPr>
          <w:trHeight w:val="276"/>
        </w:trPr>
        <w:tc>
          <w:tcPr>
            <w:tcW w:w="8640" w:type="dxa"/>
            <w:gridSpan w:val="2"/>
            <w:vAlign w:val="bottom"/>
            <w:hideMark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jednotky:</w:t>
            </w:r>
          </w:p>
          <w:p w:rsidR="00DE439C" w:rsidRDefault="00DE439C">
            <w:pPr>
              <w:jc w:val="both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Zmeny účtovných zásad a metód</w:t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 w:rsidR="00B54676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 w:rsidR="00B54676">
              <w:rPr>
                <w:color w:val="000000" w:themeColor="text1"/>
              </w:rPr>
            </w:r>
            <w:r w:rsidR="00B54676">
              <w:rPr>
                <w:color w:val="000000" w:themeColor="text1"/>
              </w:rPr>
              <w:fldChar w:fldCharType="end"/>
            </w:r>
            <w:r>
              <w:rPr>
                <w:color w:val="000000" w:themeColor="text1"/>
              </w:rPr>
              <w:t xml:space="preserve"> Áno</w:t>
            </w:r>
            <w:r>
              <w:rPr>
                <w:color w:val="000000" w:themeColor="text1"/>
              </w:rPr>
              <w:tab/>
            </w:r>
            <w:r w:rsidR="00B54676"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 w:rsidR="00B54676">
              <w:rPr>
                <w:color w:val="000000" w:themeColor="text1"/>
              </w:rPr>
            </w:r>
            <w:r w:rsidR="00B54676">
              <w:rPr>
                <w:color w:val="000000" w:themeColor="text1"/>
              </w:rPr>
              <w:fldChar w:fldCharType="end"/>
            </w:r>
            <w:r>
              <w:rPr>
                <w:color w:val="000000" w:themeColor="text1"/>
              </w:rPr>
              <w:t xml:space="preserve"> Nie</w:t>
            </w:r>
          </w:p>
          <w:p w:rsidR="00DE439C" w:rsidRDefault="00DE439C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Účtovné metódy a zásady boli aplikované v rámci platného zákona o účtovníctve, </w:t>
            </w:r>
            <w:r>
              <w:rPr>
                <w:color w:val="000000" w:themeColor="text1"/>
              </w:rPr>
              <w:lastRenderedPageBreak/>
              <w:t>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874"/>
              <w:gridCol w:w="2874"/>
              <w:gridCol w:w="2872"/>
            </w:tblGrid>
            <w:tr w:rsidR="00DE439C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DE439C" w:rsidRDefault="00DE439C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DE439C" w:rsidRDefault="00DE439C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DE439C" w:rsidRDefault="00DE439C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DE439C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DE439C" w:rsidRDefault="00DE439C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DE439C" w:rsidRDefault="00DE439C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vAlign w:val="bottom"/>
                  <w:hideMark/>
                </w:tcPr>
                <w:p w:rsidR="00DE439C" w:rsidRDefault="00DE439C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vAlign w:val="bottom"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DE439C" w:rsidRDefault="00DE439C" w:rsidP="00DE439C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Pr="00DE439C" w:rsidRDefault="00DE439C" w:rsidP="00DE439C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 účtovníctve</w:t>
      </w:r>
      <w:r>
        <w:rPr>
          <w:rFonts w:ascii="Times New Roman" w:hAnsi="Times New Roman" w:cs="Times New Roman"/>
          <w:color w:val="000000" w:themeColor="text1"/>
        </w:rPr>
        <w:t xml:space="preserve">- </w:t>
      </w:r>
      <w:r w:rsidRPr="00DE439C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overflowPunct w:val="0"/>
        <w:autoSpaceDE w:val="0"/>
        <w:autoSpaceDN w:val="0"/>
        <w:adjustRightInd w:val="0"/>
        <w:spacing w:after="0" w:line="225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/>
    <w:p w:rsidR="007D292A" w:rsidRDefault="007D292A"/>
    <w:sectPr w:rsidR="007D292A" w:rsidSect="007D29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>
    <w:useFELayout/>
  </w:compat>
  <w:rsids>
    <w:rsidRoot w:val="00DE439C"/>
    <w:rsid w:val="00622F21"/>
    <w:rsid w:val="007D292A"/>
    <w:rsid w:val="00A542D3"/>
    <w:rsid w:val="00B324EA"/>
    <w:rsid w:val="00B54676"/>
    <w:rsid w:val="00DD1037"/>
    <w:rsid w:val="00DE439C"/>
    <w:rsid w:val="00E90A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2" type="connector" idref="#AutoShape 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D29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439C"/>
    <w:pPr>
      <w:spacing w:after="160" w:line="256" w:lineRule="auto"/>
      <w:ind w:left="720"/>
      <w:contextualSpacing/>
    </w:pPr>
  </w:style>
  <w:style w:type="table" w:styleId="Mriekatabuky">
    <w:name w:val="Table Grid"/>
    <w:basedOn w:val="Normlnatabuka"/>
    <w:uiPriority w:val="39"/>
    <w:rsid w:val="00DE439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065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697</Words>
  <Characters>3979</Characters>
  <Application>Microsoft Office Word</Application>
  <DocSecurity>0</DocSecurity>
  <Lines>33</Lines>
  <Paragraphs>9</Paragraphs>
  <ScaleCrop>false</ScaleCrop>
  <Company>Grizli777</Company>
  <LinksUpToDate>false</LinksUpToDate>
  <CharactersWithSpaces>4667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2023-03-09T12:19:00Z</dcterms:created>
  <dcterms:modified xsi:type="dcterms:W3CDTF">2023-03-09T12:19:00Z</dcterms:modified>
</cp:coreProperties>
</file>