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3A038" w14:textId="77777777" w:rsidR="009F1A47" w:rsidRPr="009F1A47" w:rsidRDefault="00187E6F" w:rsidP="007C6CC1">
      <w:pPr>
        <w:pBdr>
          <w:bottom w:val="single" w:sz="4" w:space="1" w:color="auto"/>
        </w:pBdr>
        <w:spacing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Poznámky </w:t>
      </w:r>
      <w:proofErr w:type="spellStart"/>
      <w:r>
        <w:rPr>
          <w:rFonts w:ascii="Times New Roman" w:hAnsi="Times New Roman"/>
          <w:b/>
          <w:sz w:val="20"/>
          <w:szCs w:val="20"/>
        </w:rPr>
        <w:t>Úč</w:t>
      </w:r>
      <w:proofErr w:type="spellEnd"/>
      <w:r>
        <w:rPr>
          <w:rFonts w:ascii="Times New Roman" w:hAnsi="Times New Roman"/>
          <w:b/>
          <w:sz w:val="20"/>
          <w:szCs w:val="20"/>
        </w:rPr>
        <w:t xml:space="preserve"> MÚJ 3-0</w:t>
      </w:r>
      <w:r w:rsidR="009F1A47" w:rsidRPr="009F1A47">
        <w:rPr>
          <w:rFonts w:ascii="Times New Roman" w:hAnsi="Times New Roman"/>
          <w:b/>
          <w:sz w:val="20"/>
          <w:szCs w:val="20"/>
        </w:rPr>
        <w:t>1</w:t>
      </w:r>
      <w:r w:rsidR="009F1A47">
        <w:rPr>
          <w:rFonts w:ascii="Times New Roman" w:hAnsi="Times New Roman"/>
          <w:b/>
          <w:sz w:val="20"/>
          <w:szCs w:val="20"/>
        </w:rPr>
        <w:tab/>
        <w:t xml:space="preserve">                     IČO 31373305</w:t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176B61">
        <w:rPr>
          <w:rFonts w:ascii="Times New Roman" w:hAnsi="Times New Roman"/>
          <w:b/>
          <w:sz w:val="20"/>
          <w:szCs w:val="20"/>
        </w:rPr>
        <w:t xml:space="preserve">          </w:t>
      </w:r>
      <w:r w:rsidR="009F1A47">
        <w:rPr>
          <w:rFonts w:ascii="Times New Roman" w:hAnsi="Times New Roman"/>
          <w:b/>
          <w:sz w:val="20"/>
          <w:szCs w:val="20"/>
        </w:rPr>
        <w:t>DIČ 2020302603</w:t>
      </w:r>
    </w:p>
    <w:p w14:paraId="34C647B5" w14:textId="77777777" w:rsidR="009F1A47" w:rsidRDefault="009F1A47" w:rsidP="009F70C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35B9A98B" w14:textId="77777777" w:rsidR="009F70C3" w:rsidRPr="00CA1D5C" w:rsidRDefault="009F70C3" w:rsidP="009F70C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CA1D5C">
        <w:rPr>
          <w:rFonts w:ascii="Times New Roman" w:hAnsi="Times New Roman"/>
          <w:b/>
          <w:sz w:val="28"/>
          <w:szCs w:val="28"/>
        </w:rPr>
        <w:t>P o z n á m k y</w:t>
      </w:r>
    </w:p>
    <w:p w14:paraId="2EAA1B94" w14:textId="13A5F3E8" w:rsidR="009F70C3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k individuálnej účtovnej závierke </w:t>
      </w:r>
      <w:r w:rsidR="00DF6C67" w:rsidRPr="00A63CD4">
        <w:rPr>
          <w:rFonts w:ascii="Times New Roman" w:hAnsi="Times New Roman"/>
          <w:b/>
          <w:sz w:val="24"/>
          <w:szCs w:val="24"/>
        </w:rPr>
        <w:t xml:space="preserve">zostavenej </w:t>
      </w:r>
      <w:r w:rsidRPr="00A63CD4">
        <w:rPr>
          <w:rFonts w:ascii="Times New Roman" w:hAnsi="Times New Roman"/>
          <w:b/>
          <w:sz w:val="24"/>
          <w:szCs w:val="24"/>
        </w:rPr>
        <w:t>k 31.</w:t>
      </w:r>
      <w:r w:rsidR="00BF2AED">
        <w:rPr>
          <w:rFonts w:ascii="Times New Roman" w:hAnsi="Times New Roman"/>
          <w:b/>
          <w:sz w:val="24"/>
          <w:szCs w:val="24"/>
        </w:rPr>
        <w:t>12</w:t>
      </w:r>
      <w:r w:rsidRPr="00A63CD4">
        <w:rPr>
          <w:rFonts w:ascii="Times New Roman" w:hAnsi="Times New Roman"/>
          <w:b/>
          <w:sz w:val="24"/>
          <w:szCs w:val="24"/>
        </w:rPr>
        <w:t>.20</w:t>
      </w:r>
      <w:r w:rsidR="009F1A47">
        <w:rPr>
          <w:rFonts w:ascii="Times New Roman" w:hAnsi="Times New Roman"/>
          <w:b/>
          <w:sz w:val="24"/>
          <w:szCs w:val="24"/>
        </w:rPr>
        <w:t>2</w:t>
      </w:r>
      <w:r w:rsidR="00983818">
        <w:rPr>
          <w:rFonts w:ascii="Times New Roman" w:hAnsi="Times New Roman"/>
          <w:b/>
          <w:sz w:val="24"/>
          <w:szCs w:val="24"/>
        </w:rPr>
        <w:t>2</w:t>
      </w:r>
    </w:p>
    <w:p w14:paraId="608AD1DD" w14:textId="77777777" w:rsidR="00983818" w:rsidRPr="00A63CD4" w:rsidRDefault="00983818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4EF0CDB0" w14:textId="77777777" w:rsidR="009F70C3" w:rsidRPr="00A63CD4" w:rsidRDefault="009F70C3" w:rsidP="009F70C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(v celých EUR)</w:t>
      </w:r>
    </w:p>
    <w:p w14:paraId="070FB960" w14:textId="77777777" w:rsidR="009F70C3" w:rsidRPr="00A63CD4" w:rsidRDefault="009F70C3" w:rsidP="009F70C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1474297" w14:textId="77777777" w:rsidR="009F70C3" w:rsidRDefault="009F70C3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Tieto poznámky k individuálnej účtovnej závierke sú spracované podľa opatrenia MF SR č.</w:t>
      </w:r>
      <w:r w:rsidR="001C07AE">
        <w:rPr>
          <w:rFonts w:ascii="Times New Roman" w:hAnsi="Times New Roman"/>
          <w:sz w:val="24"/>
          <w:szCs w:val="24"/>
        </w:rPr>
        <w:t xml:space="preserve"> MF/</w:t>
      </w:r>
      <w:r w:rsidR="009F1A47">
        <w:rPr>
          <w:rFonts w:ascii="Times New Roman" w:hAnsi="Times New Roman"/>
          <w:sz w:val="24"/>
          <w:szCs w:val="24"/>
        </w:rPr>
        <w:t>15464/2013-7 v znení opatrenia MF SR č. MF/18008/2014-74.</w:t>
      </w:r>
    </w:p>
    <w:p w14:paraId="25D23C80" w14:textId="77777777" w:rsidR="009F1A47" w:rsidRPr="00A63CD4" w:rsidRDefault="009F1A47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0D67C356" w14:textId="77777777" w:rsidR="009F70C3" w:rsidRDefault="009F70C3" w:rsidP="009F70C3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60BD6822" w14:textId="77777777"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9F70C3" w:rsidRPr="00A63CD4">
        <w:rPr>
          <w:rFonts w:ascii="Times New Roman" w:hAnsi="Times New Roman"/>
          <w:b/>
          <w:sz w:val="24"/>
          <w:szCs w:val="24"/>
        </w:rPr>
        <w:t>.</w:t>
      </w:r>
      <w:r w:rsidR="00B33CB0" w:rsidRPr="00A63CD4"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</w:rPr>
        <w:t>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Všeobecné informácie</w:t>
      </w:r>
    </w:p>
    <w:p w14:paraId="5D50D726" w14:textId="77777777"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9F70C3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 a</w:t>
      </w:r>
      <w:r w:rsidR="009F1A47">
        <w:rPr>
          <w:rFonts w:ascii="Times New Roman" w:hAnsi="Times New Roman"/>
          <w:b/>
          <w:sz w:val="24"/>
          <w:szCs w:val="24"/>
        </w:rPr>
        <w:t> </w:t>
      </w:r>
      <w:r w:rsidR="009F70C3" w:rsidRPr="00A63CD4">
        <w:rPr>
          <w:rFonts w:ascii="Times New Roman" w:hAnsi="Times New Roman"/>
          <w:b/>
          <w:sz w:val="24"/>
          <w:szCs w:val="24"/>
        </w:rPr>
        <w:t>sídlo</w:t>
      </w:r>
      <w:r w:rsidR="009F1A47">
        <w:rPr>
          <w:rFonts w:ascii="Times New Roman" w:hAnsi="Times New Roman"/>
          <w:b/>
          <w:sz w:val="24"/>
          <w:szCs w:val="24"/>
        </w:rPr>
        <w:t xml:space="preserve"> spoločnosti</w:t>
      </w:r>
      <w:r w:rsidRPr="00A63CD4">
        <w:rPr>
          <w:rFonts w:ascii="Times New Roman" w:hAnsi="Times New Roman"/>
          <w:b/>
          <w:sz w:val="24"/>
          <w:szCs w:val="24"/>
        </w:rPr>
        <w:t>:</w:t>
      </w:r>
    </w:p>
    <w:p w14:paraId="015AB974" w14:textId="77777777" w:rsidR="009F70C3" w:rsidRPr="00187E6F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9F1A47">
        <w:rPr>
          <w:rFonts w:ascii="Times New Roman" w:hAnsi="Times New Roman"/>
          <w:sz w:val="24"/>
          <w:szCs w:val="24"/>
        </w:rPr>
        <w:t>Názov</w:t>
      </w:r>
      <w:r w:rsidR="009F70C3" w:rsidRPr="009F1A47">
        <w:rPr>
          <w:rFonts w:ascii="Times New Roman" w:hAnsi="Times New Roman"/>
          <w:sz w:val="24"/>
          <w:szCs w:val="24"/>
        </w:rPr>
        <w:t>:</w:t>
      </w:r>
      <w:r w:rsidR="009F70C3" w:rsidRPr="00A63CD4">
        <w:rPr>
          <w:rFonts w:ascii="Times New Roman" w:hAnsi="Times New Roman"/>
          <w:b/>
          <w:sz w:val="24"/>
          <w:szCs w:val="24"/>
        </w:rPr>
        <w:tab/>
      </w:r>
      <w:r w:rsidR="009F1A47">
        <w:rPr>
          <w:rFonts w:ascii="Times New Roman" w:hAnsi="Times New Roman"/>
          <w:b/>
          <w:sz w:val="24"/>
          <w:szCs w:val="24"/>
        </w:rPr>
        <w:tab/>
      </w:r>
      <w:r w:rsidR="009F1A47" w:rsidRPr="00187E6F">
        <w:rPr>
          <w:rFonts w:ascii="Times New Roman" w:hAnsi="Times New Roman"/>
          <w:b/>
          <w:sz w:val="24"/>
          <w:szCs w:val="24"/>
        </w:rPr>
        <w:t>AUDITIO</w:t>
      </w:r>
      <w:r w:rsidR="009F70C3" w:rsidRPr="00187E6F">
        <w:rPr>
          <w:rFonts w:ascii="Times New Roman" w:hAnsi="Times New Roman"/>
          <w:b/>
          <w:sz w:val="24"/>
          <w:szCs w:val="24"/>
        </w:rPr>
        <w:t xml:space="preserve"> s.r.o.</w:t>
      </w:r>
      <w:r w:rsidR="00B335B3" w:rsidRPr="00187E6F">
        <w:rPr>
          <w:rFonts w:ascii="Times New Roman" w:hAnsi="Times New Roman"/>
          <w:b/>
          <w:sz w:val="24"/>
          <w:szCs w:val="24"/>
        </w:rPr>
        <w:t xml:space="preserve"> </w:t>
      </w:r>
    </w:p>
    <w:p w14:paraId="10895928" w14:textId="77777777" w:rsidR="009F70C3" w:rsidRPr="00A63CD4" w:rsidRDefault="009F70C3" w:rsidP="009F70C3">
      <w:pPr>
        <w:rPr>
          <w:rFonts w:ascii="Times New Roman" w:hAnsi="Times New Roman"/>
          <w:sz w:val="24"/>
          <w:szCs w:val="24"/>
        </w:rPr>
      </w:pPr>
      <w:r w:rsidRPr="009F1A47">
        <w:rPr>
          <w:rFonts w:ascii="Times New Roman" w:hAnsi="Times New Roman"/>
          <w:sz w:val="24"/>
          <w:szCs w:val="24"/>
        </w:rPr>
        <w:t>Sídlo:</w:t>
      </w:r>
      <w:r w:rsidRPr="009F1A47">
        <w:rPr>
          <w:rFonts w:ascii="Times New Roman" w:hAnsi="Times New Roman"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9F1A47" w:rsidRPr="009F1A47">
        <w:rPr>
          <w:rFonts w:ascii="Times New Roman" w:hAnsi="Times New Roman"/>
          <w:sz w:val="24"/>
          <w:szCs w:val="24"/>
        </w:rPr>
        <w:t>Na Hrebienku 34</w:t>
      </w:r>
      <w:r w:rsidRPr="009F1A47">
        <w:rPr>
          <w:rFonts w:ascii="Times New Roman" w:hAnsi="Times New Roman"/>
          <w:sz w:val="24"/>
          <w:szCs w:val="24"/>
        </w:rPr>
        <w:t>,</w:t>
      </w:r>
      <w:r w:rsidRPr="00A63CD4">
        <w:rPr>
          <w:rFonts w:ascii="Times New Roman" w:hAnsi="Times New Roman"/>
          <w:sz w:val="24"/>
          <w:szCs w:val="24"/>
        </w:rPr>
        <w:t xml:space="preserve"> 811 0</w:t>
      </w:r>
      <w:r w:rsidR="009F1A47">
        <w:rPr>
          <w:rFonts w:ascii="Times New Roman" w:hAnsi="Times New Roman"/>
          <w:sz w:val="24"/>
          <w:szCs w:val="24"/>
        </w:rPr>
        <w:t>2</w:t>
      </w:r>
      <w:r w:rsidRPr="00A63CD4">
        <w:rPr>
          <w:rFonts w:ascii="Times New Roman" w:hAnsi="Times New Roman"/>
          <w:sz w:val="24"/>
          <w:szCs w:val="24"/>
        </w:rPr>
        <w:t xml:space="preserve"> Bratislava, S</w:t>
      </w:r>
      <w:r w:rsidR="00EF1CB4" w:rsidRPr="00A63CD4">
        <w:rPr>
          <w:rFonts w:ascii="Times New Roman" w:hAnsi="Times New Roman"/>
          <w:sz w:val="24"/>
          <w:szCs w:val="24"/>
        </w:rPr>
        <w:t>lovenská republika</w:t>
      </w:r>
    </w:p>
    <w:p w14:paraId="002E07FD" w14:textId="77777777" w:rsidR="00BA4C37" w:rsidRPr="009F1A47" w:rsidRDefault="00BA4C37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="009F1A47">
        <w:rPr>
          <w:rFonts w:ascii="Times New Roman" w:hAnsi="Times New Roman"/>
          <w:sz w:val="24"/>
          <w:szCs w:val="24"/>
        </w:rPr>
        <w:t>Spoločnosť nie je súčasťou konsolidovaného celku.</w:t>
      </w:r>
    </w:p>
    <w:p w14:paraId="00F51339" w14:textId="77777777" w:rsidR="008B41C8" w:rsidRPr="00A63CD4" w:rsidRDefault="00BA4C3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="009F1A47">
        <w:rPr>
          <w:rFonts w:ascii="Times New Roman" w:hAnsi="Times New Roman"/>
          <w:b/>
          <w:sz w:val="24"/>
          <w:szCs w:val="24"/>
        </w:rPr>
        <w:t xml:space="preserve"> </w:t>
      </w:r>
      <w:r w:rsidR="009F1A47" w:rsidRPr="009F1A47">
        <w:rPr>
          <w:rFonts w:ascii="Times New Roman" w:hAnsi="Times New Roman"/>
          <w:sz w:val="24"/>
          <w:szCs w:val="24"/>
        </w:rPr>
        <w:t>P</w:t>
      </w:r>
      <w:r w:rsidRPr="009F1A47">
        <w:rPr>
          <w:rFonts w:ascii="Times New Roman" w:hAnsi="Times New Roman"/>
          <w:sz w:val="24"/>
          <w:szCs w:val="24"/>
        </w:rPr>
        <w:t>očet zamestnancov:</w:t>
      </w:r>
      <w:r w:rsidRPr="009F1A47">
        <w:rPr>
          <w:rFonts w:ascii="Times New Roman" w:hAnsi="Times New Roman"/>
          <w:sz w:val="24"/>
          <w:szCs w:val="24"/>
        </w:rPr>
        <w:tab/>
        <w:t>0</w:t>
      </w:r>
    </w:p>
    <w:p w14:paraId="54EF242C" w14:textId="77777777"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14:paraId="754B8DDD" w14:textId="77777777" w:rsidR="006A454A" w:rsidRPr="00A63CD4" w:rsidRDefault="00B33CB0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Informácia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</w:t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p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rijatých postupoch</w:t>
      </w:r>
    </w:p>
    <w:p w14:paraId="6E8E44FA" w14:textId="77777777" w:rsidR="00443D1B" w:rsidRPr="00A63CD4" w:rsidRDefault="00B33CB0" w:rsidP="003B4E9D">
      <w:pPr>
        <w:jc w:val="both"/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1</w:t>
      </w:r>
      <w:r w:rsidR="00443D1B" w:rsidRPr="00176B61">
        <w:rPr>
          <w:rFonts w:ascii="Times New Roman" w:hAnsi="Times New Roman"/>
          <w:b/>
          <w:sz w:val="24"/>
          <w:szCs w:val="24"/>
        </w:rPr>
        <w:t>)</w:t>
      </w:r>
      <w:r w:rsidR="00443D1B" w:rsidRPr="00A63CD4">
        <w:rPr>
          <w:rFonts w:ascii="Times New Roman" w:hAnsi="Times New Roman"/>
          <w:sz w:val="24"/>
          <w:szCs w:val="24"/>
        </w:rPr>
        <w:t xml:space="preserve"> Účtovná závierka bola zostavená za </w:t>
      </w:r>
      <w:r w:rsidR="003B4E9D" w:rsidRPr="00A63CD4">
        <w:rPr>
          <w:rFonts w:ascii="Times New Roman" w:hAnsi="Times New Roman"/>
          <w:sz w:val="24"/>
          <w:szCs w:val="24"/>
        </w:rPr>
        <w:t xml:space="preserve">splnenia </w:t>
      </w:r>
      <w:r w:rsidR="00443D1B" w:rsidRPr="00A63CD4">
        <w:rPr>
          <w:rFonts w:ascii="Times New Roman" w:hAnsi="Times New Roman"/>
          <w:sz w:val="24"/>
          <w:szCs w:val="24"/>
        </w:rPr>
        <w:t>predpokladu</w:t>
      </w:r>
      <w:r w:rsidR="009F1A47">
        <w:rPr>
          <w:rFonts w:ascii="Times New Roman" w:hAnsi="Times New Roman"/>
          <w:sz w:val="24"/>
          <w:szCs w:val="24"/>
        </w:rPr>
        <w:t xml:space="preserve"> </w:t>
      </w:r>
      <w:r w:rsidR="00443D1B" w:rsidRPr="00A63CD4">
        <w:rPr>
          <w:rFonts w:ascii="Times New Roman" w:hAnsi="Times New Roman"/>
          <w:sz w:val="24"/>
          <w:szCs w:val="24"/>
        </w:rPr>
        <w:t>nepretržit</w:t>
      </w:r>
      <w:r w:rsidR="009F1A47">
        <w:rPr>
          <w:rFonts w:ascii="Times New Roman" w:hAnsi="Times New Roman"/>
          <w:sz w:val="24"/>
          <w:szCs w:val="24"/>
        </w:rPr>
        <w:t>ého</w:t>
      </w:r>
      <w:r w:rsidR="00443D1B" w:rsidRPr="00A63CD4">
        <w:rPr>
          <w:rFonts w:ascii="Times New Roman" w:hAnsi="Times New Roman"/>
          <w:sz w:val="24"/>
          <w:szCs w:val="24"/>
        </w:rPr>
        <w:t xml:space="preserve"> pokračova</w:t>
      </w:r>
      <w:r w:rsidR="009F1A47">
        <w:rPr>
          <w:rFonts w:ascii="Times New Roman" w:hAnsi="Times New Roman"/>
          <w:sz w:val="24"/>
          <w:szCs w:val="24"/>
        </w:rPr>
        <w:t>nia</w:t>
      </w:r>
      <w:r w:rsidR="00443D1B" w:rsidRPr="00A63CD4">
        <w:rPr>
          <w:rFonts w:ascii="Times New Roman" w:hAnsi="Times New Roman"/>
          <w:sz w:val="24"/>
          <w:szCs w:val="24"/>
        </w:rPr>
        <w:t xml:space="preserve"> vo svojej činnosti.</w:t>
      </w:r>
    </w:p>
    <w:p w14:paraId="62F92806" w14:textId="77777777"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2</w:t>
      </w:r>
      <w:r w:rsidR="00443D1B" w:rsidRPr="00176B61">
        <w:rPr>
          <w:rFonts w:ascii="Times New Roman" w:hAnsi="Times New Roman"/>
          <w:b/>
          <w:sz w:val="24"/>
          <w:szCs w:val="24"/>
        </w:rPr>
        <w:t>)</w:t>
      </w:r>
      <w:r w:rsidR="00443D1B" w:rsidRPr="00A63CD4">
        <w:rPr>
          <w:rFonts w:ascii="Times New Roman" w:hAnsi="Times New Roman"/>
          <w:sz w:val="24"/>
          <w:szCs w:val="24"/>
        </w:rPr>
        <w:t xml:space="preserve"> Spôsob oce</w:t>
      </w:r>
      <w:r w:rsidR="009F1A47">
        <w:rPr>
          <w:rFonts w:ascii="Times New Roman" w:hAnsi="Times New Roman"/>
          <w:sz w:val="24"/>
          <w:szCs w:val="24"/>
        </w:rPr>
        <w:t>nenia</w:t>
      </w:r>
      <w:r w:rsidR="00443D1B" w:rsidRPr="00A63CD4">
        <w:rPr>
          <w:rFonts w:ascii="Times New Roman" w:hAnsi="Times New Roman"/>
          <w:sz w:val="24"/>
          <w:szCs w:val="24"/>
        </w:rPr>
        <w:t xml:space="preserve"> </w:t>
      </w:r>
      <w:r w:rsidR="009F1A47">
        <w:rPr>
          <w:rFonts w:ascii="Times New Roman" w:hAnsi="Times New Roman"/>
          <w:sz w:val="24"/>
          <w:szCs w:val="24"/>
        </w:rPr>
        <w:t xml:space="preserve">jednotlivých položiek </w:t>
      </w:r>
      <w:r w:rsidR="00443D1B" w:rsidRPr="00A63CD4">
        <w:rPr>
          <w:rFonts w:ascii="Times New Roman" w:hAnsi="Times New Roman"/>
          <w:sz w:val="24"/>
          <w:szCs w:val="24"/>
        </w:rPr>
        <w:t>majetku a záväzkov:</w:t>
      </w:r>
    </w:p>
    <w:p w14:paraId="0B815C1A" w14:textId="77777777" w:rsidR="00443D1B" w:rsidRPr="00A63CD4" w:rsidRDefault="009F1A47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a/</w:t>
      </w:r>
      <w:r w:rsidR="00443D1B" w:rsidRPr="00A63CD4">
        <w:rPr>
          <w:rFonts w:ascii="Times New Roman" w:hAnsi="Times New Roman"/>
          <w:sz w:val="24"/>
          <w:szCs w:val="24"/>
        </w:rPr>
        <w:t xml:space="preserve"> dlhodobý hmotný majetok obstaraný kúpou – </w:t>
      </w:r>
      <w:r w:rsidR="00D8650B">
        <w:rPr>
          <w:rFonts w:ascii="Times New Roman" w:hAnsi="Times New Roman"/>
          <w:sz w:val="24"/>
          <w:szCs w:val="24"/>
        </w:rPr>
        <w:t xml:space="preserve">bol </w:t>
      </w:r>
      <w:r w:rsidR="00443D1B" w:rsidRPr="00A63CD4">
        <w:rPr>
          <w:rFonts w:ascii="Times New Roman" w:hAnsi="Times New Roman"/>
          <w:sz w:val="24"/>
          <w:szCs w:val="24"/>
        </w:rPr>
        <w:t>oceňovaný obstarávacou cenou</w:t>
      </w:r>
      <w:r w:rsidR="00D8650B">
        <w:rPr>
          <w:rFonts w:ascii="Times New Roman" w:hAnsi="Times New Roman"/>
          <w:sz w:val="24"/>
          <w:szCs w:val="24"/>
        </w:rPr>
        <w:t xml:space="preserve"> ku dňu uskutočnenia účtovného prípadu</w:t>
      </w:r>
      <w:r w:rsidR="00443D1B" w:rsidRPr="00A63CD4">
        <w:rPr>
          <w:rFonts w:ascii="Times New Roman" w:hAnsi="Times New Roman"/>
          <w:sz w:val="24"/>
          <w:szCs w:val="24"/>
        </w:rPr>
        <w:t>;</w:t>
      </w:r>
    </w:p>
    <w:p w14:paraId="7CB716D3" w14:textId="77777777" w:rsidR="00443D1B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b/ </w:t>
      </w:r>
      <w:r w:rsidR="00443D1B" w:rsidRPr="00A63CD4">
        <w:rPr>
          <w:rFonts w:ascii="Times New Roman" w:hAnsi="Times New Roman"/>
          <w:sz w:val="24"/>
          <w:szCs w:val="24"/>
        </w:rPr>
        <w:t xml:space="preserve"> pohľadávky boli oceňované pri ich vzniku </w:t>
      </w:r>
      <w:r>
        <w:rPr>
          <w:rFonts w:ascii="Times New Roman" w:hAnsi="Times New Roman"/>
          <w:sz w:val="24"/>
          <w:szCs w:val="24"/>
        </w:rPr>
        <w:t>nominálnou</w:t>
      </w:r>
      <w:r w:rsidR="00443D1B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16F3A480" w14:textId="77777777" w:rsidR="00443D1B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c/</w:t>
      </w:r>
      <w:r w:rsidR="00443D1B" w:rsidRPr="00A63CD4">
        <w:rPr>
          <w:rFonts w:ascii="Times New Roman" w:hAnsi="Times New Roman"/>
          <w:sz w:val="24"/>
          <w:szCs w:val="24"/>
        </w:rPr>
        <w:t xml:space="preserve"> finančný majetok bol oceňovaný </w:t>
      </w:r>
      <w:r>
        <w:rPr>
          <w:rFonts w:ascii="Times New Roman" w:hAnsi="Times New Roman"/>
          <w:sz w:val="24"/>
          <w:szCs w:val="24"/>
        </w:rPr>
        <w:t>nominálnou</w:t>
      </w:r>
      <w:r w:rsidR="00443D1B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1BFA821E" w14:textId="23AE5924" w:rsidR="002910F7" w:rsidRPr="00A63CD4" w:rsidRDefault="00D8650B" w:rsidP="003B4E9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d/</w:t>
      </w:r>
      <w:r w:rsidR="00443D1B" w:rsidRPr="00A63CD4">
        <w:rPr>
          <w:rFonts w:ascii="Times New Roman" w:hAnsi="Times New Roman"/>
          <w:sz w:val="24"/>
          <w:szCs w:val="24"/>
        </w:rPr>
        <w:t xml:space="preserve"> </w:t>
      </w:r>
      <w:r w:rsidR="002910F7" w:rsidRPr="00A63CD4">
        <w:rPr>
          <w:rFonts w:ascii="Times New Roman" w:hAnsi="Times New Roman"/>
          <w:sz w:val="24"/>
          <w:szCs w:val="24"/>
        </w:rPr>
        <w:t xml:space="preserve">časové rozlíšenie </w:t>
      </w:r>
      <w:r>
        <w:rPr>
          <w:rFonts w:ascii="Times New Roman" w:hAnsi="Times New Roman"/>
          <w:sz w:val="24"/>
          <w:szCs w:val="24"/>
        </w:rPr>
        <w:t xml:space="preserve">– aktívne - </w:t>
      </w:r>
      <w:r w:rsidR="002910F7" w:rsidRPr="00A63CD4">
        <w:rPr>
          <w:rFonts w:ascii="Times New Roman" w:hAnsi="Times New Roman"/>
          <w:sz w:val="24"/>
          <w:szCs w:val="24"/>
        </w:rPr>
        <w:t xml:space="preserve">bolo oceňované v nadväznosti na </w:t>
      </w:r>
      <w:r>
        <w:rPr>
          <w:rFonts w:ascii="Times New Roman" w:hAnsi="Times New Roman"/>
          <w:sz w:val="24"/>
          <w:szCs w:val="24"/>
        </w:rPr>
        <w:t xml:space="preserve">ich </w:t>
      </w:r>
      <w:r w:rsidR="002910F7" w:rsidRPr="00A63CD4">
        <w:rPr>
          <w:rFonts w:ascii="Times New Roman" w:hAnsi="Times New Roman"/>
          <w:sz w:val="24"/>
          <w:szCs w:val="24"/>
        </w:rPr>
        <w:t>vecnú a časovú súvislosť s účtovným obdobím a na základe odborného odhadu</w:t>
      </w:r>
      <w:r>
        <w:rPr>
          <w:rFonts w:ascii="Times New Roman" w:hAnsi="Times New Roman"/>
          <w:sz w:val="24"/>
          <w:szCs w:val="24"/>
        </w:rPr>
        <w:t xml:space="preserve"> a po zohľadnení významnosti a opakovanosti. Nakoľko je spoločnosť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účtovná jednotka</w:t>
      </w:r>
      <w:r>
        <w:rPr>
          <w:rFonts w:ascii="Times New Roman" w:hAnsi="Times New Roman"/>
          <w:sz w:val="24"/>
          <w:szCs w:val="24"/>
        </w:rPr>
        <w:t>, časovo rozlišovala len významné náklady na poistenie majetku a činnosti</w:t>
      </w:r>
      <w:r w:rsidR="002910F7" w:rsidRPr="00A63CD4">
        <w:rPr>
          <w:rFonts w:ascii="Times New Roman" w:hAnsi="Times New Roman"/>
          <w:sz w:val="24"/>
          <w:szCs w:val="24"/>
        </w:rPr>
        <w:t>;</w:t>
      </w:r>
    </w:p>
    <w:p w14:paraId="745E748A" w14:textId="77777777" w:rsidR="002910F7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e/</w:t>
      </w:r>
      <w:r w:rsidR="002910F7" w:rsidRPr="00A63CD4">
        <w:rPr>
          <w:rFonts w:ascii="Times New Roman" w:hAnsi="Times New Roman"/>
          <w:sz w:val="24"/>
          <w:szCs w:val="24"/>
        </w:rPr>
        <w:t xml:space="preserve"> záväzky boli oceňované pri ich vzniku </w:t>
      </w:r>
      <w:r>
        <w:rPr>
          <w:rFonts w:ascii="Times New Roman" w:hAnsi="Times New Roman"/>
          <w:sz w:val="24"/>
          <w:szCs w:val="24"/>
        </w:rPr>
        <w:t>nominálnou</w:t>
      </w:r>
      <w:r w:rsidR="002910F7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66A9C273" w14:textId="77777777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f/ časové rozlíšenie – pasívne – bolo oceňované v nadväznosti na ich vecnú a časovú súvislosť s účtovným obdobím a na základe odborného odhadu a po zohľadnení významnosti a opakovanosti v nadväznosti na skutočnosť, že spoločnosť je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účtovná jednotka</w:t>
      </w:r>
      <w:r>
        <w:rPr>
          <w:rFonts w:ascii="Times New Roman" w:hAnsi="Times New Roman"/>
          <w:sz w:val="24"/>
          <w:szCs w:val="24"/>
        </w:rPr>
        <w:t>;</w:t>
      </w:r>
    </w:p>
    <w:p w14:paraId="19959A69" w14:textId="0340096F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g/ prenajatý majetok – </w:t>
      </w:r>
      <w:r w:rsidR="00477B96">
        <w:rPr>
          <w:rFonts w:ascii="Times New Roman" w:hAnsi="Times New Roman"/>
          <w:sz w:val="24"/>
          <w:szCs w:val="24"/>
        </w:rPr>
        <w:t xml:space="preserve">nebytový </w:t>
      </w:r>
      <w:r>
        <w:rPr>
          <w:rFonts w:ascii="Times New Roman" w:hAnsi="Times New Roman"/>
          <w:sz w:val="24"/>
          <w:szCs w:val="24"/>
        </w:rPr>
        <w:t>priestor - bol mesačne fakturovaný;</w:t>
      </w:r>
    </w:p>
    <w:p w14:paraId="1B515F73" w14:textId="77777777" w:rsidR="002910F7" w:rsidRPr="00A63CD4" w:rsidRDefault="00176B6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h/</w:t>
      </w:r>
      <w:r w:rsidR="002910F7" w:rsidRPr="00A63CD4">
        <w:rPr>
          <w:rFonts w:ascii="Times New Roman" w:hAnsi="Times New Roman"/>
          <w:sz w:val="24"/>
          <w:szCs w:val="24"/>
        </w:rPr>
        <w:t xml:space="preserve"> výnosy – tržby za vlastné výkony neobsahujú daň z pridanej hodnoty</w:t>
      </w:r>
      <w:r w:rsidR="00D8650B">
        <w:rPr>
          <w:rFonts w:ascii="Times New Roman" w:hAnsi="Times New Roman"/>
          <w:sz w:val="24"/>
          <w:szCs w:val="24"/>
        </w:rPr>
        <w:t>.</w:t>
      </w:r>
    </w:p>
    <w:p w14:paraId="1BC78630" w14:textId="77777777" w:rsidR="003B4E9D" w:rsidRPr="00D8650B" w:rsidRDefault="00D8650B" w:rsidP="006A454A">
      <w:pPr>
        <w:rPr>
          <w:rFonts w:ascii="Times New Roman" w:hAnsi="Times New Roman"/>
          <w:sz w:val="24"/>
          <w:szCs w:val="24"/>
        </w:rPr>
      </w:pPr>
      <w:r w:rsidRPr="00D8650B">
        <w:rPr>
          <w:rFonts w:ascii="Times New Roman" w:hAnsi="Times New Roman"/>
          <w:sz w:val="24"/>
          <w:szCs w:val="24"/>
        </w:rPr>
        <w:t>3)</w:t>
      </w:r>
      <w:r>
        <w:rPr>
          <w:rFonts w:ascii="Times New Roman" w:hAnsi="Times New Roman"/>
          <w:sz w:val="24"/>
          <w:szCs w:val="24"/>
        </w:rPr>
        <w:t xml:space="preserve"> Tvorba odpisového plánu pre dlhodobý majetok, doba odpisovania, sadzby odpisov a odpisové metódy pri stanovení účtovných odpisov:</w:t>
      </w:r>
    </w:p>
    <w:p w14:paraId="507396E2" w14:textId="77777777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hmotný majetok – vedený na účte 022 – odpisovala spoločnosť podľa plánu účtovných odpisov</w:t>
      </w:r>
      <w:r w:rsidR="007C6CC1">
        <w:rPr>
          <w:rFonts w:ascii="Times New Roman" w:hAnsi="Times New Roman"/>
          <w:sz w:val="24"/>
          <w:szCs w:val="24"/>
        </w:rPr>
        <w:t xml:space="preserve"> v zmysle zákona o účtovníctve, ktoré sú totožné s odpisovým plánom zostaveným podľa zákona o dani z príjmov spôsobom rovnomerného odpisovania.</w:t>
      </w:r>
    </w:p>
    <w:p w14:paraId="7D7045D2" w14:textId="77777777" w:rsidR="007C6CC1" w:rsidRPr="00D8650B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nehmotný majetok odpisovaný spoločnosť neeviduje.</w:t>
      </w:r>
    </w:p>
    <w:p w14:paraId="573394CE" w14:textId="77777777" w:rsidR="00D8650B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4)</w:t>
      </w:r>
      <w:r>
        <w:rPr>
          <w:rFonts w:ascii="Times New Roman" w:hAnsi="Times New Roman"/>
          <w:sz w:val="24"/>
          <w:szCs w:val="24"/>
        </w:rPr>
        <w:t xml:space="preserve"> Zmeny účtovných zásad a účtovných metód:</w:t>
      </w:r>
    </w:p>
    <w:p w14:paraId="70E08510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Spoločnosť od </w:t>
      </w:r>
      <w:r w:rsidR="00BF2AED">
        <w:rPr>
          <w:rFonts w:ascii="Times New Roman" w:hAnsi="Times New Roman"/>
          <w:sz w:val="24"/>
          <w:szCs w:val="24"/>
        </w:rPr>
        <w:t>1.1.</w:t>
      </w:r>
      <w:r>
        <w:rPr>
          <w:rFonts w:ascii="Times New Roman" w:hAnsi="Times New Roman"/>
          <w:sz w:val="24"/>
          <w:szCs w:val="24"/>
        </w:rPr>
        <w:t xml:space="preserve">2014 postupuje v účtovníctve v zmysle postupov účtovania platných pre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účtovné jednotky</w:t>
      </w:r>
      <w:r>
        <w:rPr>
          <w:rFonts w:ascii="Times New Roman" w:hAnsi="Times New Roman"/>
          <w:sz w:val="24"/>
          <w:szCs w:val="24"/>
        </w:rPr>
        <w:t xml:space="preserve"> a zostavuje účtovnú závierku v zmysle opatrenia MF SR č. MF/15464/2013-74 a č. MF/18008/2014-74 ako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účtovná jednotka.</w:t>
      </w:r>
    </w:p>
    <w:p w14:paraId="705DBC08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5)</w:t>
      </w:r>
      <w:r>
        <w:rPr>
          <w:rFonts w:ascii="Times New Roman" w:hAnsi="Times New Roman"/>
          <w:sz w:val="24"/>
          <w:szCs w:val="24"/>
        </w:rPr>
        <w:t xml:space="preserve"> Spoločnosť nečerpá žiadne dotácie.</w:t>
      </w:r>
    </w:p>
    <w:p w14:paraId="57037D9C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6)</w:t>
      </w:r>
      <w:r>
        <w:rPr>
          <w:rFonts w:ascii="Times New Roman" w:hAnsi="Times New Roman"/>
          <w:sz w:val="24"/>
          <w:szCs w:val="24"/>
        </w:rPr>
        <w:t xml:space="preserve"> Spoločnosť neúčtovala o žiadnych opravách chýb minulých účtovných období.</w:t>
      </w:r>
    </w:p>
    <w:p w14:paraId="3BF6A981" w14:textId="77777777" w:rsidR="007C6CC1" w:rsidRPr="007C6CC1" w:rsidRDefault="007C6CC1" w:rsidP="006A454A">
      <w:pPr>
        <w:rPr>
          <w:rFonts w:ascii="Times New Roman" w:hAnsi="Times New Roman"/>
          <w:sz w:val="24"/>
          <w:szCs w:val="24"/>
        </w:rPr>
      </w:pPr>
    </w:p>
    <w:p w14:paraId="00D19FEB" w14:textId="77777777" w:rsidR="002910F7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2910F7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I</w:t>
      </w:r>
      <w:r w:rsidR="007C6CC1">
        <w:rPr>
          <w:rFonts w:ascii="Times New Roman" w:hAnsi="Times New Roman"/>
          <w:b/>
          <w:sz w:val="24"/>
          <w:szCs w:val="24"/>
        </w:rPr>
        <w:t>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Informácie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 xml:space="preserve">, ktoré vysvetľujú a dopĺňajú </w:t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súvah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u a výkaz ziskov a strát</w:t>
      </w:r>
    </w:p>
    <w:p w14:paraId="04F0BCFC" w14:textId="77777777" w:rsidR="00646FF1" w:rsidRPr="007C6CC1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1) </w:t>
      </w:r>
      <w:r w:rsidR="007C6CC1">
        <w:rPr>
          <w:rFonts w:ascii="Times New Roman" w:hAnsi="Times New Roman"/>
          <w:sz w:val="24"/>
          <w:szCs w:val="24"/>
        </w:rPr>
        <w:t>Žiadne položky nákladov a výnosov výnimočného rozsahu alebo výskytu.</w:t>
      </w:r>
    </w:p>
    <w:p w14:paraId="228ED562" w14:textId="77777777"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="007C6CC1">
        <w:rPr>
          <w:rFonts w:ascii="Times New Roman" w:hAnsi="Times New Roman"/>
          <w:sz w:val="24"/>
          <w:szCs w:val="24"/>
        </w:rPr>
        <w:t>Žiadne záväzky so zostatkovou dobou splatnosti dlhšou ako 5 rokov, ani zabezpečené záväzky.</w:t>
      </w:r>
    </w:p>
    <w:p w14:paraId="5C9CDAA9" w14:textId="77777777" w:rsidR="00443D1B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3) </w:t>
      </w:r>
      <w:r w:rsidR="007C6CC1">
        <w:rPr>
          <w:rFonts w:ascii="Times New Roman" w:hAnsi="Times New Roman"/>
          <w:sz w:val="24"/>
          <w:szCs w:val="24"/>
        </w:rPr>
        <w:t>Vlastné akcie – neaktuálne.</w:t>
      </w:r>
      <w:r w:rsidR="003B4E9D" w:rsidRPr="00A63CD4">
        <w:rPr>
          <w:rFonts w:ascii="Times New Roman" w:hAnsi="Times New Roman"/>
          <w:sz w:val="24"/>
          <w:szCs w:val="24"/>
        </w:rPr>
        <w:t xml:space="preserve"> </w:t>
      </w:r>
    </w:p>
    <w:p w14:paraId="087D7FF2" w14:textId="77777777"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4)</w:t>
      </w:r>
      <w:r w:rsidRPr="00A63CD4">
        <w:rPr>
          <w:rFonts w:ascii="Times New Roman" w:hAnsi="Times New Roman"/>
          <w:sz w:val="24"/>
          <w:szCs w:val="24"/>
        </w:rPr>
        <w:t xml:space="preserve"> </w:t>
      </w:r>
      <w:r w:rsidR="007C6CC1">
        <w:rPr>
          <w:rFonts w:ascii="Times New Roman" w:hAnsi="Times New Roman"/>
          <w:sz w:val="24"/>
          <w:szCs w:val="24"/>
        </w:rPr>
        <w:t>Spoločnosť netvorila kapitálový fond z príspevkov podľa § 123 a § 217a Obchodného zákonníka.</w:t>
      </w:r>
    </w:p>
    <w:p w14:paraId="51A209FB" w14:textId="77777777" w:rsidR="006A454A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</w:t>
      </w:r>
      <w:r w:rsidR="007C6CC1">
        <w:rPr>
          <w:rFonts w:ascii="Times New Roman" w:hAnsi="Times New Roman"/>
          <w:sz w:val="24"/>
          <w:szCs w:val="24"/>
        </w:rPr>
        <w:t xml:space="preserve"> Žiadne záruky ani pôžičky členom orgánov spoločnosti.</w:t>
      </w:r>
    </w:p>
    <w:p w14:paraId="5065BC52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6)</w:t>
      </w:r>
      <w:r>
        <w:rPr>
          <w:rFonts w:ascii="Times New Roman" w:hAnsi="Times New Roman"/>
          <w:sz w:val="24"/>
          <w:szCs w:val="24"/>
        </w:rPr>
        <w:t xml:space="preserve"> Žiadne finančné povinnosti nevykázané v súvahe, žiadne podmienené záväzky, žiadne povinnosti vyplývajúce z dôchodkových programov pre zamestnancov.</w:t>
      </w:r>
    </w:p>
    <w:p w14:paraId="69F68355" w14:textId="77777777" w:rsidR="007C6CC1" w:rsidRP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7)</w:t>
      </w:r>
      <w:r>
        <w:rPr>
          <w:rFonts w:ascii="Times New Roman" w:hAnsi="Times New Roman"/>
          <w:sz w:val="24"/>
          <w:szCs w:val="24"/>
        </w:rPr>
        <w:t xml:space="preserve"> Spoločnosť neposkytuje služby vo verejnom záujme.</w:t>
      </w:r>
    </w:p>
    <w:p w14:paraId="31194326" w14:textId="77777777" w:rsidR="00CA1D5C" w:rsidRDefault="00CA1D5C" w:rsidP="0005176E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3131D888" w14:textId="77777777" w:rsidR="00646FF1" w:rsidRPr="00A63CD4" w:rsidRDefault="007C6CC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604C9712" w14:textId="77777777" w:rsidR="00DC066D" w:rsidRPr="00A63CD4" w:rsidRDefault="00DC066D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54C7A2F" w14:textId="77777777" w:rsidR="008B41C8" w:rsidRPr="00A63CD4" w:rsidRDefault="007C6CC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11F84574" w14:textId="77777777" w:rsidR="00AC2233" w:rsidRPr="00A63CD4" w:rsidRDefault="00AC2233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C8D27A9" w14:textId="77777777" w:rsidR="00AC2233" w:rsidRPr="00A63CD4" w:rsidRDefault="00AC2233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E378B42" w14:textId="77777777" w:rsidR="00D2433B" w:rsidRPr="00A63CD4" w:rsidRDefault="00D2433B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3E64F66" w14:textId="77777777" w:rsidR="00FE57A0" w:rsidRPr="00A63CD4" w:rsidRDefault="00A63CD4" w:rsidP="00F129C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 xml:space="preserve"> </w:t>
      </w:r>
    </w:p>
    <w:sectPr w:rsidR="00FE57A0" w:rsidRPr="00A63CD4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50416" w14:textId="77777777" w:rsidR="00B23BBB" w:rsidRDefault="00B23BBB" w:rsidP="00107589">
      <w:pPr>
        <w:spacing w:after="0" w:line="240" w:lineRule="auto"/>
      </w:pPr>
      <w:r>
        <w:separator/>
      </w:r>
    </w:p>
  </w:endnote>
  <w:endnote w:type="continuationSeparator" w:id="0">
    <w:p w14:paraId="054D29B4" w14:textId="77777777" w:rsidR="00B23BBB" w:rsidRDefault="00B23B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1407323"/>
      <w:docPartObj>
        <w:docPartGallery w:val="Page Numbers (Bottom of Page)"/>
        <w:docPartUnique/>
      </w:docPartObj>
    </w:sdtPr>
    <w:sdtContent>
      <w:p w14:paraId="0463F4C9" w14:textId="77777777" w:rsidR="00EF1CB4" w:rsidRDefault="00EF1C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7E6F">
          <w:rPr>
            <w:noProof/>
          </w:rPr>
          <w:t>1</w:t>
        </w:r>
        <w:r>
          <w:fldChar w:fldCharType="end"/>
        </w:r>
      </w:p>
    </w:sdtContent>
  </w:sdt>
  <w:p w14:paraId="09B28602" w14:textId="77777777" w:rsidR="00EF1CB4" w:rsidRDefault="00EF1C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BC343" w14:textId="77777777" w:rsidR="00B23BBB" w:rsidRDefault="00B23BBB" w:rsidP="00107589">
      <w:pPr>
        <w:spacing w:after="0" w:line="240" w:lineRule="auto"/>
      </w:pPr>
      <w:r>
        <w:separator/>
      </w:r>
    </w:p>
  </w:footnote>
  <w:footnote w:type="continuationSeparator" w:id="0">
    <w:p w14:paraId="1C452F37" w14:textId="77777777" w:rsidR="00B23BBB" w:rsidRDefault="00B23BBB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3A0309"/>
    <w:multiLevelType w:val="hybridMultilevel"/>
    <w:tmpl w:val="E48451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DF7478E"/>
    <w:multiLevelType w:val="hybridMultilevel"/>
    <w:tmpl w:val="B1DCF2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23215EB"/>
    <w:multiLevelType w:val="hybridMultilevel"/>
    <w:tmpl w:val="3D96EE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B10BD"/>
    <w:multiLevelType w:val="hybridMultilevel"/>
    <w:tmpl w:val="2646B0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89E75FE"/>
    <w:multiLevelType w:val="hybridMultilevel"/>
    <w:tmpl w:val="37E60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A76155"/>
    <w:multiLevelType w:val="hybridMultilevel"/>
    <w:tmpl w:val="D45C60EA"/>
    <w:lvl w:ilvl="0" w:tplc="9C5010E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73DD4"/>
    <w:multiLevelType w:val="hybridMultilevel"/>
    <w:tmpl w:val="59DEED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EA604E"/>
    <w:multiLevelType w:val="hybridMultilevel"/>
    <w:tmpl w:val="50FE7F30"/>
    <w:lvl w:ilvl="0" w:tplc="25A0DA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719A9"/>
    <w:multiLevelType w:val="hybridMultilevel"/>
    <w:tmpl w:val="41C218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5100F1"/>
    <w:multiLevelType w:val="hybridMultilevel"/>
    <w:tmpl w:val="7EE820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1845AC"/>
    <w:multiLevelType w:val="hybridMultilevel"/>
    <w:tmpl w:val="4E0ED1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30223"/>
    <w:multiLevelType w:val="hybridMultilevel"/>
    <w:tmpl w:val="DDFEF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A950940"/>
    <w:multiLevelType w:val="hybridMultilevel"/>
    <w:tmpl w:val="DC5C6BF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E71374"/>
    <w:multiLevelType w:val="hybridMultilevel"/>
    <w:tmpl w:val="BF86F1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771B4E"/>
    <w:multiLevelType w:val="hybridMultilevel"/>
    <w:tmpl w:val="4BBCC3D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5589441">
    <w:abstractNumId w:val="13"/>
  </w:num>
  <w:num w:numId="2" w16cid:durableId="2069956400">
    <w:abstractNumId w:val="12"/>
  </w:num>
  <w:num w:numId="3" w16cid:durableId="719018769">
    <w:abstractNumId w:val="4"/>
  </w:num>
  <w:num w:numId="4" w16cid:durableId="1426219762">
    <w:abstractNumId w:val="6"/>
  </w:num>
  <w:num w:numId="5" w16cid:durableId="647826467">
    <w:abstractNumId w:val="2"/>
  </w:num>
  <w:num w:numId="6" w16cid:durableId="1035424506">
    <w:abstractNumId w:val="20"/>
  </w:num>
  <w:num w:numId="7" w16cid:durableId="170874974">
    <w:abstractNumId w:val="1"/>
  </w:num>
  <w:num w:numId="8" w16cid:durableId="1166243297">
    <w:abstractNumId w:val="0"/>
  </w:num>
  <w:num w:numId="9" w16cid:durableId="1419668921">
    <w:abstractNumId w:val="27"/>
  </w:num>
  <w:num w:numId="10" w16cid:durableId="1461073549">
    <w:abstractNumId w:val="10"/>
  </w:num>
  <w:num w:numId="11" w16cid:durableId="895238031">
    <w:abstractNumId w:val="22"/>
  </w:num>
  <w:num w:numId="12" w16cid:durableId="482551160">
    <w:abstractNumId w:val="8"/>
  </w:num>
  <w:num w:numId="13" w16cid:durableId="589041943">
    <w:abstractNumId w:val="21"/>
  </w:num>
  <w:num w:numId="14" w16cid:durableId="324167997">
    <w:abstractNumId w:val="11"/>
  </w:num>
  <w:num w:numId="15" w16cid:durableId="689451936">
    <w:abstractNumId w:val="26"/>
  </w:num>
  <w:num w:numId="16" w16cid:durableId="445732188">
    <w:abstractNumId w:val="17"/>
  </w:num>
  <w:num w:numId="17" w16cid:durableId="21788793">
    <w:abstractNumId w:val="25"/>
  </w:num>
  <w:num w:numId="18" w16cid:durableId="1432386234">
    <w:abstractNumId w:val="18"/>
  </w:num>
  <w:num w:numId="19" w16cid:durableId="862590026">
    <w:abstractNumId w:val="14"/>
  </w:num>
  <w:num w:numId="20" w16cid:durableId="1639725465">
    <w:abstractNumId w:val="15"/>
  </w:num>
  <w:num w:numId="21" w16cid:durableId="1058095899">
    <w:abstractNumId w:val="7"/>
  </w:num>
  <w:num w:numId="22" w16cid:durableId="1074352150">
    <w:abstractNumId w:val="19"/>
  </w:num>
  <w:num w:numId="23" w16cid:durableId="2050178473">
    <w:abstractNumId w:val="16"/>
  </w:num>
  <w:num w:numId="24" w16cid:durableId="43331127">
    <w:abstractNumId w:val="23"/>
  </w:num>
  <w:num w:numId="25" w16cid:durableId="822308403">
    <w:abstractNumId w:val="9"/>
  </w:num>
  <w:num w:numId="26" w16cid:durableId="126319242">
    <w:abstractNumId w:val="5"/>
  </w:num>
  <w:num w:numId="27" w16cid:durableId="1450540510">
    <w:abstractNumId w:val="24"/>
  </w:num>
  <w:num w:numId="28" w16cid:durableId="1778183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0C7D"/>
    <w:rsid w:val="00041895"/>
    <w:rsid w:val="0005176E"/>
    <w:rsid w:val="000649F6"/>
    <w:rsid w:val="00082070"/>
    <w:rsid w:val="00083A25"/>
    <w:rsid w:val="000856F9"/>
    <w:rsid w:val="000949C0"/>
    <w:rsid w:val="000A4A5A"/>
    <w:rsid w:val="000A7EE3"/>
    <w:rsid w:val="000C32BF"/>
    <w:rsid w:val="000D22CE"/>
    <w:rsid w:val="00101DF3"/>
    <w:rsid w:val="00102B95"/>
    <w:rsid w:val="00107589"/>
    <w:rsid w:val="00151C69"/>
    <w:rsid w:val="00176B61"/>
    <w:rsid w:val="00186CFF"/>
    <w:rsid w:val="00187E6F"/>
    <w:rsid w:val="001923C8"/>
    <w:rsid w:val="001A61FB"/>
    <w:rsid w:val="001A6B11"/>
    <w:rsid w:val="001B7296"/>
    <w:rsid w:val="001C07AE"/>
    <w:rsid w:val="001D0B8E"/>
    <w:rsid w:val="001D5C39"/>
    <w:rsid w:val="001E03F2"/>
    <w:rsid w:val="001E6A7F"/>
    <w:rsid w:val="001E7278"/>
    <w:rsid w:val="001F43A0"/>
    <w:rsid w:val="001F4417"/>
    <w:rsid w:val="001F5199"/>
    <w:rsid w:val="00211CF4"/>
    <w:rsid w:val="00223763"/>
    <w:rsid w:val="002351F7"/>
    <w:rsid w:val="002410BD"/>
    <w:rsid w:val="0025187B"/>
    <w:rsid w:val="00254A6A"/>
    <w:rsid w:val="00266990"/>
    <w:rsid w:val="00266CC9"/>
    <w:rsid w:val="002767C1"/>
    <w:rsid w:val="00281309"/>
    <w:rsid w:val="00290DD6"/>
    <w:rsid w:val="002910F7"/>
    <w:rsid w:val="002A30A7"/>
    <w:rsid w:val="002A416F"/>
    <w:rsid w:val="002B61EE"/>
    <w:rsid w:val="002B7B1D"/>
    <w:rsid w:val="002D0376"/>
    <w:rsid w:val="002D372A"/>
    <w:rsid w:val="002E6D58"/>
    <w:rsid w:val="002F349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E9D"/>
    <w:rsid w:val="003C66CE"/>
    <w:rsid w:val="003C6761"/>
    <w:rsid w:val="003D38D7"/>
    <w:rsid w:val="003D667F"/>
    <w:rsid w:val="003F13FB"/>
    <w:rsid w:val="003F477D"/>
    <w:rsid w:val="003F5EB5"/>
    <w:rsid w:val="003F6968"/>
    <w:rsid w:val="00420380"/>
    <w:rsid w:val="004268D2"/>
    <w:rsid w:val="004304FF"/>
    <w:rsid w:val="00443D1B"/>
    <w:rsid w:val="00457623"/>
    <w:rsid w:val="004576B8"/>
    <w:rsid w:val="00465A3F"/>
    <w:rsid w:val="00467DAB"/>
    <w:rsid w:val="00473E5E"/>
    <w:rsid w:val="00477758"/>
    <w:rsid w:val="00477B96"/>
    <w:rsid w:val="004A3783"/>
    <w:rsid w:val="004A5A13"/>
    <w:rsid w:val="004A6BBF"/>
    <w:rsid w:val="004C6614"/>
    <w:rsid w:val="004F48CB"/>
    <w:rsid w:val="004F5E00"/>
    <w:rsid w:val="0050493D"/>
    <w:rsid w:val="00512E8A"/>
    <w:rsid w:val="005164CF"/>
    <w:rsid w:val="00526DE5"/>
    <w:rsid w:val="00537F98"/>
    <w:rsid w:val="0054020D"/>
    <w:rsid w:val="00544F4D"/>
    <w:rsid w:val="005467BC"/>
    <w:rsid w:val="005649E2"/>
    <w:rsid w:val="005852EB"/>
    <w:rsid w:val="005922FF"/>
    <w:rsid w:val="005A765F"/>
    <w:rsid w:val="005C4DA9"/>
    <w:rsid w:val="005D2F62"/>
    <w:rsid w:val="005D6688"/>
    <w:rsid w:val="005E3B59"/>
    <w:rsid w:val="005F28C4"/>
    <w:rsid w:val="00603C28"/>
    <w:rsid w:val="00625E7C"/>
    <w:rsid w:val="00645466"/>
    <w:rsid w:val="00645FD7"/>
    <w:rsid w:val="00646FF1"/>
    <w:rsid w:val="00683ED9"/>
    <w:rsid w:val="00687B87"/>
    <w:rsid w:val="00697FDF"/>
    <w:rsid w:val="006A454A"/>
    <w:rsid w:val="006A4709"/>
    <w:rsid w:val="006A5428"/>
    <w:rsid w:val="006A6A05"/>
    <w:rsid w:val="006B42EC"/>
    <w:rsid w:val="006B5F4E"/>
    <w:rsid w:val="006C695D"/>
    <w:rsid w:val="006E4959"/>
    <w:rsid w:val="006E5B26"/>
    <w:rsid w:val="00704155"/>
    <w:rsid w:val="007116C4"/>
    <w:rsid w:val="00721D35"/>
    <w:rsid w:val="00741B22"/>
    <w:rsid w:val="007449B8"/>
    <w:rsid w:val="00746B7E"/>
    <w:rsid w:val="00760109"/>
    <w:rsid w:val="00760D6D"/>
    <w:rsid w:val="0076412C"/>
    <w:rsid w:val="00764E4C"/>
    <w:rsid w:val="00772363"/>
    <w:rsid w:val="00782646"/>
    <w:rsid w:val="007928B1"/>
    <w:rsid w:val="00796024"/>
    <w:rsid w:val="007B2E0B"/>
    <w:rsid w:val="007B3A10"/>
    <w:rsid w:val="007C6CC1"/>
    <w:rsid w:val="007C6EE9"/>
    <w:rsid w:val="007D4632"/>
    <w:rsid w:val="007D57BF"/>
    <w:rsid w:val="007E22E8"/>
    <w:rsid w:val="007E52A9"/>
    <w:rsid w:val="007F351A"/>
    <w:rsid w:val="00805654"/>
    <w:rsid w:val="00824ACE"/>
    <w:rsid w:val="008260E2"/>
    <w:rsid w:val="00847433"/>
    <w:rsid w:val="00851D99"/>
    <w:rsid w:val="008725BC"/>
    <w:rsid w:val="008732D8"/>
    <w:rsid w:val="0087450A"/>
    <w:rsid w:val="00885CCB"/>
    <w:rsid w:val="008875A1"/>
    <w:rsid w:val="00891F08"/>
    <w:rsid w:val="008B41C8"/>
    <w:rsid w:val="008C0E76"/>
    <w:rsid w:val="008D6D1D"/>
    <w:rsid w:val="008E284C"/>
    <w:rsid w:val="008E4928"/>
    <w:rsid w:val="008E4FE0"/>
    <w:rsid w:val="008F0BA6"/>
    <w:rsid w:val="00900BE9"/>
    <w:rsid w:val="00902727"/>
    <w:rsid w:val="00905075"/>
    <w:rsid w:val="00912D01"/>
    <w:rsid w:val="00934878"/>
    <w:rsid w:val="00935CE5"/>
    <w:rsid w:val="009463F6"/>
    <w:rsid w:val="009731CC"/>
    <w:rsid w:val="00977492"/>
    <w:rsid w:val="0098356F"/>
    <w:rsid w:val="00983818"/>
    <w:rsid w:val="00984260"/>
    <w:rsid w:val="00991D9F"/>
    <w:rsid w:val="009A1BB7"/>
    <w:rsid w:val="009B1FE4"/>
    <w:rsid w:val="009B3A55"/>
    <w:rsid w:val="009B50E2"/>
    <w:rsid w:val="009B5F8D"/>
    <w:rsid w:val="009C21AB"/>
    <w:rsid w:val="009D03E7"/>
    <w:rsid w:val="009E240F"/>
    <w:rsid w:val="009F0A29"/>
    <w:rsid w:val="009F1A47"/>
    <w:rsid w:val="009F39E7"/>
    <w:rsid w:val="009F70C3"/>
    <w:rsid w:val="00A04AD0"/>
    <w:rsid w:val="00A533B1"/>
    <w:rsid w:val="00A62542"/>
    <w:rsid w:val="00A63CD4"/>
    <w:rsid w:val="00A657E1"/>
    <w:rsid w:val="00A8025E"/>
    <w:rsid w:val="00AB03FB"/>
    <w:rsid w:val="00AC2233"/>
    <w:rsid w:val="00AD5E4B"/>
    <w:rsid w:val="00B047E5"/>
    <w:rsid w:val="00B23BBB"/>
    <w:rsid w:val="00B335B3"/>
    <w:rsid w:val="00B33CB0"/>
    <w:rsid w:val="00B5080F"/>
    <w:rsid w:val="00B523D2"/>
    <w:rsid w:val="00B5583E"/>
    <w:rsid w:val="00B6221B"/>
    <w:rsid w:val="00B6262B"/>
    <w:rsid w:val="00B7696D"/>
    <w:rsid w:val="00B80DB6"/>
    <w:rsid w:val="00B86FC2"/>
    <w:rsid w:val="00BA4C37"/>
    <w:rsid w:val="00BB4F33"/>
    <w:rsid w:val="00BB6C35"/>
    <w:rsid w:val="00BD3D1B"/>
    <w:rsid w:val="00BE15AB"/>
    <w:rsid w:val="00BF2AED"/>
    <w:rsid w:val="00C04782"/>
    <w:rsid w:val="00C12AE6"/>
    <w:rsid w:val="00C13B7E"/>
    <w:rsid w:val="00C270D3"/>
    <w:rsid w:val="00C43DF4"/>
    <w:rsid w:val="00C56862"/>
    <w:rsid w:val="00C670AC"/>
    <w:rsid w:val="00C6795C"/>
    <w:rsid w:val="00C67FDB"/>
    <w:rsid w:val="00C82F6F"/>
    <w:rsid w:val="00C93A1A"/>
    <w:rsid w:val="00CA1D5C"/>
    <w:rsid w:val="00CA4B07"/>
    <w:rsid w:val="00CB47A4"/>
    <w:rsid w:val="00CD280F"/>
    <w:rsid w:val="00CE476E"/>
    <w:rsid w:val="00CF230E"/>
    <w:rsid w:val="00CF3093"/>
    <w:rsid w:val="00D031EE"/>
    <w:rsid w:val="00D04835"/>
    <w:rsid w:val="00D055BD"/>
    <w:rsid w:val="00D0792C"/>
    <w:rsid w:val="00D102FA"/>
    <w:rsid w:val="00D210B5"/>
    <w:rsid w:val="00D21713"/>
    <w:rsid w:val="00D2433B"/>
    <w:rsid w:val="00D3362A"/>
    <w:rsid w:val="00D51F2D"/>
    <w:rsid w:val="00D615E8"/>
    <w:rsid w:val="00D63D82"/>
    <w:rsid w:val="00D8650B"/>
    <w:rsid w:val="00D9007D"/>
    <w:rsid w:val="00DB1EA0"/>
    <w:rsid w:val="00DC04BE"/>
    <w:rsid w:val="00DC066D"/>
    <w:rsid w:val="00DD0855"/>
    <w:rsid w:val="00DD6981"/>
    <w:rsid w:val="00DE0D81"/>
    <w:rsid w:val="00DE1E05"/>
    <w:rsid w:val="00DE76EE"/>
    <w:rsid w:val="00DF6C67"/>
    <w:rsid w:val="00E04DF3"/>
    <w:rsid w:val="00E061B4"/>
    <w:rsid w:val="00E100EF"/>
    <w:rsid w:val="00E109E2"/>
    <w:rsid w:val="00E2186D"/>
    <w:rsid w:val="00E33704"/>
    <w:rsid w:val="00E33912"/>
    <w:rsid w:val="00E35A2B"/>
    <w:rsid w:val="00E54974"/>
    <w:rsid w:val="00E66ECB"/>
    <w:rsid w:val="00E7732E"/>
    <w:rsid w:val="00E916CF"/>
    <w:rsid w:val="00E9348E"/>
    <w:rsid w:val="00E94D7D"/>
    <w:rsid w:val="00EA0E90"/>
    <w:rsid w:val="00EA41E2"/>
    <w:rsid w:val="00EA57F1"/>
    <w:rsid w:val="00EB51C5"/>
    <w:rsid w:val="00EB5202"/>
    <w:rsid w:val="00EC2EEC"/>
    <w:rsid w:val="00EC561A"/>
    <w:rsid w:val="00EE7DA7"/>
    <w:rsid w:val="00EF1CB4"/>
    <w:rsid w:val="00EF276E"/>
    <w:rsid w:val="00EF5677"/>
    <w:rsid w:val="00EF63EA"/>
    <w:rsid w:val="00F007D1"/>
    <w:rsid w:val="00F129C5"/>
    <w:rsid w:val="00F15121"/>
    <w:rsid w:val="00F16363"/>
    <w:rsid w:val="00F342AD"/>
    <w:rsid w:val="00F44A24"/>
    <w:rsid w:val="00F47885"/>
    <w:rsid w:val="00F54CD1"/>
    <w:rsid w:val="00F732EB"/>
    <w:rsid w:val="00FA16D1"/>
    <w:rsid w:val="00FB290D"/>
    <w:rsid w:val="00FC1ACF"/>
    <w:rsid w:val="00FD1740"/>
    <w:rsid w:val="00FD5399"/>
    <w:rsid w:val="00FE50D7"/>
    <w:rsid w:val="00FE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224AC4"/>
  <w15:docId w15:val="{4018C0D1-55E7-4A07-B865-D5B66B0C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4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C7BA4-8048-4F3F-942C-042C20205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AUDITIO s.r.o.</cp:lastModifiedBy>
  <cp:revision>2</cp:revision>
  <cp:lastPrinted>2022-02-02T09:15:00Z</cp:lastPrinted>
  <dcterms:created xsi:type="dcterms:W3CDTF">2023-03-10T14:08:00Z</dcterms:created>
  <dcterms:modified xsi:type="dcterms:W3CDTF">2023-03-10T14:08:00Z</dcterms:modified>
</cp:coreProperties>
</file>