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5F5D2" w14:textId="193AD243" w:rsidR="00A21A2D" w:rsidRPr="007807E2" w:rsidRDefault="007807E2" w:rsidP="007807E2">
      <w:pPr>
        <w:pBdr>
          <w:bottom w:val="single" w:sz="12" w:space="1" w:color="auto"/>
        </w:pBdr>
        <w:jc w:val="center"/>
        <w:rPr>
          <w:rFonts w:ascii="Arial" w:hAnsi="Arial" w:cs="Arial"/>
          <w:sz w:val="24"/>
          <w:szCs w:val="24"/>
        </w:rPr>
      </w:pPr>
      <w:r w:rsidRPr="007807E2">
        <w:rPr>
          <w:rFonts w:ascii="Arial" w:hAnsi="Arial" w:cs="Arial"/>
          <w:sz w:val="24"/>
          <w:szCs w:val="24"/>
        </w:rPr>
        <w:t xml:space="preserve">Dubina </w:t>
      </w:r>
      <w:proofErr w:type="spellStart"/>
      <w:r w:rsidRPr="007807E2">
        <w:rPr>
          <w:rFonts w:ascii="Arial" w:hAnsi="Arial" w:cs="Arial"/>
          <w:sz w:val="24"/>
          <w:szCs w:val="24"/>
        </w:rPr>
        <w:t>n.o</w:t>
      </w:r>
      <w:proofErr w:type="spellEnd"/>
      <w:r w:rsidRPr="007807E2">
        <w:rPr>
          <w:rFonts w:ascii="Arial" w:hAnsi="Arial" w:cs="Arial"/>
          <w:sz w:val="24"/>
          <w:szCs w:val="24"/>
        </w:rPr>
        <w:t>., Záhradná 11/194, Slanec 044 17</w:t>
      </w:r>
    </w:p>
    <w:p w14:paraId="26FF198F" w14:textId="6C60F35F" w:rsidR="007807E2" w:rsidRPr="004B07E0" w:rsidRDefault="007807E2" w:rsidP="007807E2">
      <w:pPr>
        <w:jc w:val="center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Výročná správa za rok 2022</w:t>
      </w:r>
    </w:p>
    <w:p w14:paraId="4873D827" w14:textId="15578684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 xml:space="preserve">Nezisková organizácia Dubina </w:t>
      </w:r>
      <w:proofErr w:type="spellStart"/>
      <w:r w:rsidRPr="004B07E0">
        <w:rPr>
          <w:rFonts w:ascii="Arial" w:hAnsi="Arial" w:cs="Arial"/>
          <w:sz w:val="24"/>
          <w:szCs w:val="24"/>
        </w:rPr>
        <w:t>n.o</w:t>
      </w:r>
      <w:proofErr w:type="spellEnd"/>
      <w:r w:rsidRPr="004B07E0">
        <w:rPr>
          <w:rFonts w:ascii="Arial" w:hAnsi="Arial" w:cs="Arial"/>
          <w:sz w:val="24"/>
          <w:szCs w:val="24"/>
        </w:rPr>
        <w:t xml:space="preserve">. so sídlom Záhradná 11/194, v Slanci bola založení dňa 30.10.2008 na základe Zakladateľskej listiny podľa zákona č. 213/1997 </w:t>
      </w:r>
      <w:proofErr w:type="spellStart"/>
      <w:r w:rsidRPr="004B07E0">
        <w:rPr>
          <w:rFonts w:ascii="Arial" w:hAnsi="Arial" w:cs="Arial"/>
          <w:sz w:val="24"/>
          <w:szCs w:val="24"/>
        </w:rPr>
        <w:t>Zz</w:t>
      </w:r>
      <w:proofErr w:type="spellEnd"/>
      <w:r w:rsidRPr="004B07E0">
        <w:rPr>
          <w:rFonts w:ascii="Arial" w:hAnsi="Arial" w:cs="Arial"/>
          <w:sz w:val="24"/>
          <w:szCs w:val="24"/>
        </w:rPr>
        <w:t xml:space="preserve"> o neziskových organizáciách zaregistrovaná na Krajskom úrade v Košiciach, odbor všeobecnej vnútornej správy za účelom poskytovania nasledujúcich služieb:</w:t>
      </w:r>
    </w:p>
    <w:p w14:paraId="59D02827" w14:textId="23DEE991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Poskytnutie sociálnej pomoci</w:t>
      </w:r>
    </w:p>
    <w:p w14:paraId="39B314CD" w14:textId="702B0C06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Ochrana ľudských práv a základných hodnôt</w:t>
      </w:r>
    </w:p>
    <w:p w14:paraId="3E7935CB" w14:textId="35D83F2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Služby a podpora regionálneho rozvoja a zamestnanosti</w:t>
      </w:r>
    </w:p>
    <w:p w14:paraId="3F2C183A" w14:textId="2FC4FF68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Poskytovanie zdravotnej starostlivosti a rehabilitácie</w:t>
      </w:r>
    </w:p>
    <w:p w14:paraId="117D90DE" w14:textId="19F3F2DE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Ročná účtovná uzávierka rok 2022</w:t>
      </w:r>
    </w:p>
    <w:p w14:paraId="608FFC4C" w14:textId="1CCC35E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Výkaz o príjmoch a výdavkoch len z nezdaňovanej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807E2" w:rsidRPr="004B07E0" w14:paraId="08E17441" w14:textId="77777777" w:rsidTr="007807E2">
        <w:tc>
          <w:tcPr>
            <w:tcW w:w="4531" w:type="dxa"/>
          </w:tcPr>
          <w:p w14:paraId="6213972F" w14:textId="5AB7122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príjmov</w:t>
            </w:r>
          </w:p>
        </w:tc>
        <w:tc>
          <w:tcPr>
            <w:tcW w:w="4531" w:type="dxa"/>
          </w:tcPr>
          <w:p w14:paraId="249BD259" w14:textId="0EF2C067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67BE3E70" w14:textId="77777777" w:rsidTr="007807E2">
        <w:tc>
          <w:tcPr>
            <w:tcW w:w="4531" w:type="dxa"/>
          </w:tcPr>
          <w:p w14:paraId="4C35A5DF" w14:textId="56DEEF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Vklad zakladateľov</w:t>
            </w:r>
          </w:p>
        </w:tc>
        <w:tc>
          <w:tcPr>
            <w:tcW w:w="4531" w:type="dxa"/>
          </w:tcPr>
          <w:p w14:paraId="4129480F" w14:textId="1604376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4A906A57" w14:textId="77777777" w:rsidTr="007807E2">
        <w:tc>
          <w:tcPr>
            <w:tcW w:w="4531" w:type="dxa"/>
          </w:tcPr>
          <w:p w14:paraId="086E4A79" w14:textId="5CFF18C7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Finančné dary</w:t>
            </w:r>
          </w:p>
        </w:tc>
        <w:tc>
          <w:tcPr>
            <w:tcW w:w="4531" w:type="dxa"/>
          </w:tcPr>
          <w:p w14:paraId="0A2BBA22" w14:textId="59E3DF8E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00D1029B" w14:textId="77777777" w:rsidTr="007807E2">
        <w:tc>
          <w:tcPr>
            <w:tcW w:w="4531" w:type="dxa"/>
          </w:tcPr>
          <w:p w14:paraId="214C6A18" w14:textId="4B5BD6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Príjmy z vlastnej činnosti</w:t>
            </w:r>
          </w:p>
        </w:tc>
        <w:tc>
          <w:tcPr>
            <w:tcW w:w="4531" w:type="dxa"/>
          </w:tcPr>
          <w:p w14:paraId="0B8ED012" w14:textId="3ACD7A8D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39D5D75C" w14:textId="77777777" w:rsidTr="007807E2">
        <w:tc>
          <w:tcPr>
            <w:tcW w:w="4531" w:type="dxa"/>
          </w:tcPr>
          <w:p w14:paraId="6D5DB365" w14:textId="7F15B451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výdavkov</w:t>
            </w:r>
          </w:p>
        </w:tc>
        <w:tc>
          <w:tcPr>
            <w:tcW w:w="4531" w:type="dxa"/>
          </w:tcPr>
          <w:p w14:paraId="3EB827A6" w14:textId="4D72BF1E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102</w:t>
            </w:r>
          </w:p>
        </w:tc>
      </w:tr>
      <w:tr w:rsidR="007807E2" w:rsidRPr="004B07E0" w14:paraId="4D04F803" w14:textId="77777777" w:rsidTr="007807E2">
        <w:tc>
          <w:tcPr>
            <w:tcW w:w="4531" w:type="dxa"/>
          </w:tcPr>
          <w:p w14:paraId="5BB3A5E8" w14:textId="7A21272A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Služby</w:t>
            </w:r>
          </w:p>
        </w:tc>
        <w:tc>
          <w:tcPr>
            <w:tcW w:w="4531" w:type="dxa"/>
          </w:tcPr>
          <w:p w14:paraId="15F0AC0C" w14:textId="3CB6973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2D335C71" w14:textId="77777777" w:rsidTr="007807E2">
        <w:tc>
          <w:tcPr>
            <w:tcW w:w="4531" w:type="dxa"/>
          </w:tcPr>
          <w:p w14:paraId="52AB7902" w14:textId="1E92BF48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Réžia</w:t>
            </w:r>
          </w:p>
        </w:tc>
        <w:tc>
          <w:tcPr>
            <w:tcW w:w="4531" w:type="dxa"/>
          </w:tcPr>
          <w:p w14:paraId="174E2D7A" w14:textId="4CCF0318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102</w:t>
            </w:r>
          </w:p>
        </w:tc>
      </w:tr>
      <w:tr w:rsidR="007807E2" w:rsidRPr="004B07E0" w14:paraId="16F93845" w14:textId="77777777" w:rsidTr="007807E2">
        <w:tc>
          <w:tcPr>
            <w:tcW w:w="4531" w:type="dxa"/>
          </w:tcPr>
          <w:p w14:paraId="266E1A98" w14:textId="7F94EA70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príjmy a výdavky</w:t>
            </w:r>
          </w:p>
        </w:tc>
        <w:tc>
          <w:tcPr>
            <w:tcW w:w="4531" w:type="dxa"/>
          </w:tcPr>
          <w:p w14:paraId="68FEEDE4" w14:textId="16AA4E91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-102</w:t>
            </w:r>
          </w:p>
        </w:tc>
      </w:tr>
    </w:tbl>
    <w:p w14:paraId="5C027649" w14:textId="1E94C607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B07E0" w:rsidRPr="004B07E0" w14:paraId="0A8346E7" w14:textId="77777777" w:rsidTr="004B07E0">
        <w:tc>
          <w:tcPr>
            <w:tcW w:w="4531" w:type="dxa"/>
          </w:tcPr>
          <w:p w14:paraId="4EA0266A" w14:textId="18769B32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Krátkodobý finančný majetok</w:t>
            </w:r>
          </w:p>
        </w:tc>
        <w:tc>
          <w:tcPr>
            <w:tcW w:w="4531" w:type="dxa"/>
          </w:tcPr>
          <w:p w14:paraId="70EE8C24" w14:textId="5A963AF9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B07E0" w:rsidRPr="004B07E0" w14:paraId="17FE14FF" w14:textId="77777777" w:rsidTr="004B07E0">
        <w:tc>
          <w:tcPr>
            <w:tcW w:w="4531" w:type="dxa"/>
          </w:tcPr>
          <w:p w14:paraId="6943CF47" w14:textId="7B029703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Peniaze</w:t>
            </w:r>
          </w:p>
        </w:tc>
        <w:tc>
          <w:tcPr>
            <w:tcW w:w="4531" w:type="dxa"/>
          </w:tcPr>
          <w:p w14:paraId="6973BBF2" w14:textId="3EB49160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19</w:t>
            </w:r>
          </w:p>
        </w:tc>
      </w:tr>
      <w:tr w:rsidR="004B07E0" w:rsidRPr="004B07E0" w14:paraId="41F7B9AD" w14:textId="77777777" w:rsidTr="004B07E0">
        <w:tc>
          <w:tcPr>
            <w:tcW w:w="4531" w:type="dxa"/>
          </w:tcPr>
          <w:p w14:paraId="09784B90" w14:textId="4E872BF8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Bankovú účty</w:t>
            </w:r>
          </w:p>
        </w:tc>
        <w:tc>
          <w:tcPr>
            <w:tcW w:w="4531" w:type="dxa"/>
          </w:tcPr>
          <w:p w14:paraId="66F78D61" w14:textId="377D5207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28</w:t>
            </w:r>
          </w:p>
        </w:tc>
      </w:tr>
      <w:tr w:rsidR="004B07E0" w:rsidRPr="004B07E0" w14:paraId="3D2EA816" w14:textId="77777777" w:rsidTr="004B07E0">
        <w:tc>
          <w:tcPr>
            <w:tcW w:w="4531" w:type="dxa"/>
          </w:tcPr>
          <w:p w14:paraId="579AE9DA" w14:textId="053C133F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Majetok celkom</w:t>
            </w:r>
          </w:p>
        </w:tc>
        <w:tc>
          <w:tcPr>
            <w:tcW w:w="4531" w:type="dxa"/>
          </w:tcPr>
          <w:p w14:paraId="6D0A3F63" w14:textId="5DC09721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B07E0" w:rsidRPr="004B07E0" w14:paraId="29806D1A" w14:textId="77777777" w:rsidTr="004B07E0">
        <w:tc>
          <w:tcPr>
            <w:tcW w:w="4531" w:type="dxa"/>
          </w:tcPr>
          <w:p w14:paraId="41F315DB" w14:textId="3DA954C4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</w:t>
            </w:r>
          </w:p>
        </w:tc>
        <w:tc>
          <w:tcPr>
            <w:tcW w:w="4531" w:type="dxa"/>
          </w:tcPr>
          <w:p w14:paraId="259A3F70" w14:textId="178CEDC4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837</w:t>
            </w:r>
          </w:p>
        </w:tc>
      </w:tr>
      <w:tr w:rsidR="004B07E0" w:rsidRPr="004B07E0" w14:paraId="3D182D23" w14:textId="77777777" w:rsidTr="004B07E0">
        <w:tc>
          <w:tcPr>
            <w:tcW w:w="4531" w:type="dxa"/>
          </w:tcPr>
          <w:p w14:paraId="3EE647E0" w14:textId="45B0343B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 celkom</w:t>
            </w:r>
          </w:p>
        </w:tc>
        <w:tc>
          <w:tcPr>
            <w:tcW w:w="4531" w:type="dxa"/>
          </w:tcPr>
          <w:p w14:paraId="23603684" w14:textId="65B07DF6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837</w:t>
            </w:r>
          </w:p>
        </w:tc>
      </w:tr>
      <w:tr w:rsidR="004B07E0" w:rsidRPr="004B07E0" w14:paraId="5C941013" w14:textId="77777777" w:rsidTr="004B07E0">
        <w:tc>
          <w:tcPr>
            <w:tcW w:w="4531" w:type="dxa"/>
          </w:tcPr>
          <w:p w14:paraId="6388609E" w14:textId="2A38A81D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majetku a záväzkov</w:t>
            </w:r>
          </w:p>
        </w:tc>
        <w:tc>
          <w:tcPr>
            <w:tcW w:w="4531" w:type="dxa"/>
          </w:tcPr>
          <w:p w14:paraId="01EF837D" w14:textId="7C93D6DD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490</w:t>
            </w:r>
          </w:p>
        </w:tc>
      </w:tr>
    </w:tbl>
    <w:p w14:paraId="4C7DBA9B" w14:textId="49776BDA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0571550D" w14:textId="796977FE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 zmysle zákona p účtovníctve ročná účtovná závierka nepodlieha overeniu audítorom.</w:t>
      </w:r>
    </w:p>
    <w:p w14:paraId="5E2D5331" w14:textId="68709C39" w:rsidR="004B07E0" w:rsidRDefault="004B07E0" w:rsidP="004B07E0">
      <w:pPr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 xml:space="preserve">Dubina, </w:t>
      </w:r>
      <w:proofErr w:type="spellStart"/>
      <w:r w:rsidRPr="004B07E0">
        <w:rPr>
          <w:rFonts w:ascii="Arial" w:hAnsi="Arial" w:cs="Arial"/>
          <w:sz w:val="24"/>
          <w:szCs w:val="24"/>
        </w:rPr>
        <w:t>n.o</w:t>
      </w:r>
      <w:proofErr w:type="spellEnd"/>
      <w:r w:rsidRPr="004B07E0">
        <w:rPr>
          <w:rFonts w:ascii="Arial" w:hAnsi="Arial" w:cs="Arial"/>
          <w:sz w:val="24"/>
          <w:szCs w:val="24"/>
        </w:rPr>
        <w:t xml:space="preserve">. za rok 2022 nedosiahla príjmy z činností za účelom ktorých bola </w:t>
      </w:r>
      <w:r>
        <w:rPr>
          <w:rFonts w:ascii="Arial" w:hAnsi="Arial" w:cs="Arial"/>
          <w:sz w:val="24"/>
          <w:szCs w:val="24"/>
        </w:rPr>
        <w:t>z</w:t>
      </w:r>
      <w:r w:rsidRPr="004B07E0">
        <w:rPr>
          <w:rFonts w:ascii="Arial" w:hAnsi="Arial" w:cs="Arial"/>
          <w:sz w:val="24"/>
          <w:szCs w:val="24"/>
        </w:rPr>
        <w:t>aložená. Z dôvodu pandémie a neustále sa zvyšujúcich nákladov je problém zabezpečiť vhodné priestory na prevádzku.</w:t>
      </w:r>
    </w:p>
    <w:p w14:paraId="43261557" w14:textId="1B674E69" w:rsidR="004B07E0" w:rsidRDefault="004B07E0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Hospodárenie za rok 2022 predstavuje stratu vo výške 102€.</w:t>
      </w:r>
    </w:p>
    <w:p w14:paraId="6537D55A" w14:textId="774A0D71" w:rsidR="008634E6" w:rsidRDefault="008634E6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11.03.2023 sa uskutočnilo zasadnutie za účelom odsúhlasenia a schválenia účtovnej uzávierky za rok 2022.</w:t>
      </w:r>
    </w:p>
    <w:p w14:paraId="6EF2A747" w14:textId="7A0C1C4B" w:rsidR="008634E6" w:rsidRDefault="008634E6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uzávierka bola schválená.</w:t>
      </w:r>
    </w:p>
    <w:p w14:paraId="125DE4BD" w14:textId="371CD498" w:rsidR="008634E6" w:rsidRDefault="008634E6" w:rsidP="004B07E0">
      <w:pPr>
        <w:rPr>
          <w:rFonts w:ascii="Arial" w:hAnsi="Arial" w:cs="Arial"/>
          <w:sz w:val="24"/>
          <w:szCs w:val="24"/>
        </w:rPr>
      </w:pPr>
    </w:p>
    <w:p w14:paraId="68148BF4" w14:textId="77777777" w:rsidR="008634E6" w:rsidRPr="004B07E0" w:rsidRDefault="008634E6" w:rsidP="004B07E0">
      <w:pPr>
        <w:rPr>
          <w:rFonts w:ascii="Arial" w:hAnsi="Arial" w:cs="Arial"/>
          <w:sz w:val="24"/>
          <w:szCs w:val="24"/>
        </w:rPr>
      </w:pPr>
    </w:p>
    <w:p w14:paraId="26EAC101" w14:textId="16FAF891" w:rsidR="004B07E0" w:rsidRPr="004B07E0" w:rsidRDefault="004B07E0" w:rsidP="004B07E0">
      <w:pPr>
        <w:rPr>
          <w:rFonts w:ascii="Arial" w:hAnsi="Arial" w:cs="Arial"/>
          <w:sz w:val="24"/>
          <w:szCs w:val="24"/>
        </w:rPr>
      </w:pPr>
    </w:p>
    <w:p w14:paraId="351E84CE" w14:textId="77777777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487E3C24" w14:textId="77777777" w:rsidR="004B07E0" w:rsidRDefault="004B07E0" w:rsidP="007807E2">
      <w:pPr>
        <w:jc w:val="both"/>
      </w:pPr>
    </w:p>
    <w:sectPr w:rsidR="004B07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7E2"/>
    <w:rsid w:val="002D0141"/>
    <w:rsid w:val="004B07E0"/>
    <w:rsid w:val="007807E2"/>
    <w:rsid w:val="008634E6"/>
    <w:rsid w:val="00CC5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A3B6B"/>
  <w15:chartTrackingRefBased/>
  <w15:docId w15:val="{74F50E9E-4395-4951-B0BC-6C67E39F0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807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1</cp:revision>
  <dcterms:created xsi:type="dcterms:W3CDTF">2023-03-11T09:01:00Z</dcterms:created>
  <dcterms:modified xsi:type="dcterms:W3CDTF">2023-03-11T09:23:00Z</dcterms:modified>
</cp:coreProperties>
</file>