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F76B7" w14:textId="77777777" w:rsidR="00FA48F2" w:rsidRPr="00201C3D" w:rsidRDefault="00FA48F2" w:rsidP="00221F82">
      <w:pPr>
        <w:tabs>
          <w:tab w:val="left" w:pos="9000"/>
        </w:tabs>
        <w:suppressAutoHyphens/>
        <w:jc w:val="center"/>
        <w:rPr>
          <w:rFonts w:ascii="Calibri" w:hAnsi="Calibri" w:cs="Calibri"/>
          <w:b/>
          <w:sz w:val="22"/>
          <w:szCs w:val="22"/>
        </w:rPr>
      </w:pPr>
    </w:p>
    <w:p w14:paraId="7709FF0A" w14:textId="77777777" w:rsidR="007256E7" w:rsidRPr="00201C3D" w:rsidRDefault="007256E7">
      <w:pPr>
        <w:rPr>
          <w:rFonts w:ascii="Calibri" w:hAnsi="Calibri" w:cs="Calibri"/>
          <w:bCs/>
          <w:iCs/>
          <w:color w:val="000000"/>
          <w:sz w:val="22"/>
          <w:szCs w:val="22"/>
        </w:rPr>
      </w:pPr>
    </w:p>
    <w:p w14:paraId="558A1FCD" w14:textId="7166AD5D" w:rsidR="007256E7" w:rsidRPr="00201C3D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spacing w:after="120"/>
        <w:jc w:val="center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/>
          <w:sz w:val="22"/>
          <w:szCs w:val="22"/>
        </w:rPr>
        <w:t>POZNÁMKY K ÚČTOVNEJ ZÁVIERKE 20</w:t>
      </w:r>
      <w:r w:rsidR="005B4D41">
        <w:rPr>
          <w:rFonts w:ascii="Calibri" w:hAnsi="Calibri" w:cs="Calibri"/>
          <w:b/>
          <w:sz w:val="22"/>
          <w:szCs w:val="22"/>
        </w:rPr>
        <w:t>21</w:t>
      </w:r>
    </w:p>
    <w:p w14:paraId="2EF2D2C4" w14:textId="77777777" w:rsidR="00C61E59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jc w:val="center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zostavené podľa Opatrenia </w:t>
      </w:r>
      <w:proofErr w:type="spellStart"/>
      <w:r w:rsidRPr="00201C3D">
        <w:rPr>
          <w:rFonts w:ascii="Calibri" w:hAnsi="Calibri" w:cs="Calibri"/>
          <w:sz w:val="22"/>
          <w:szCs w:val="22"/>
        </w:rPr>
        <w:t>č.MF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</w:t>
      </w:r>
    </w:p>
    <w:p w14:paraId="348C7422" w14:textId="77777777" w:rsidR="007256E7" w:rsidRPr="00201C3D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jc w:val="center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zverejnenie </w:t>
      </w:r>
      <w:r w:rsidR="00C61E59">
        <w:rPr>
          <w:rFonts w:ascii="Calibri" w:hAnsi="Calibri" w:cs="Calibri"/>
          <w:sz w:val="22"/>
          <w:szCs w:val="22"/>
        </w:rPr>
        <w:t xml:space="preserve"> </w:t>
      </w:r>
      <w:r w:rsidRPr="00201C3D">
        <w:rPr>
          <w:rFonts w:ascii="Calibri" w:hAnsi="Calibri" w:cs="Calibri"/>
          <w:b/>
          <w:sz w:val="22"/>
          <w:szCs w:val="22"/>
        </w:rPr>
        <w:t xml:space="preserve">pre </w:t>
      </w:r>
      <w:proofErr w:type="spellStart"/>
      <w:r w:rsidR="00514579">
        <w:rPr>
          <w:rFonts w:ascii="Calibri" w:hAnsi="Calibri" w:cs="Calibri"/>
          <w:b/>
          <w:sz w:val="22"/>
          <w:szCs w:val="22"/>
        </w:rPr>
        <w:t>mikro</w:t>
      </w:r>
      <w:proofErr w:type="spellEnd"/>
      <w:r w:rsidRPr="00201C3D">
        <w:rPr>
          <w:rFonts w:ascii="Calibri" w:hAnsi="Calibri" w:cs="Calibri"/>
          <w:b/>
          <w:sz w:val="22"/>
          <w:szCs w:val="22"/>
        </w:rPr>
        <w:t xml:space="preserve"> účtovné jednotky</w:t>
      </w:r>
      <w:r w:rsidRPr="00201C3D">
        <w:rPr>
          <w:rFonts w:ascii="Calibri" w:hAnsi="Calibri" w:cs="Calibri"/>
          <w:sz w:val="22"/>
          <w:szCs w:val="22"/>
        </w:rPr>
        <w:t xml:space="preserve"> </w:t>
      </w:r>
    </w:p>
    <w:p w14:paraId="0B500868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p w14:paraId="185F3F45" w14:textId="77777777" w:rsidR="007256E7" w:rsidRPr="00201C3D" w:rsidRDefault="007256E7" w:rsidP="007256E7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201C3D">
        <w:rPr>
          <w:rFonts w:ascii="Calibri" w:hAnsi="Calibri" w:cs="Calibri"/>
          <w:b/>
          <w:sz w:val="22"/>
          <w:szCs w:val="22"/>
          <w:u w:val="single"/>
        </w:rPr>
        <w:t>Článok I – VŠEOBECNÉ INFORMÁCIE</w:t>
      </w:r>
    </w:p>
    <w:p w14:paraId="190B0A78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p w14:paraId="579D4D3F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1) </w:t>
      </w:r>
      <w:r w:rsidRPr="00201C3D">
        <w:rPr>
          <w:rFonts w:ascii="Calibri" w:hAnsi="Calibri" w:cs="Calibri"/>
          <w:sz w:val="22"/>
          <w:szCs w:val="22"/>
          <w:u w:val="single"/>
        </w:rPr>
        <w:t>Základné informácie o účtovnej jednotke</w:t>
      </w:r>
      <w:r w:rsidRPr="00201C3D">
        <w:rPr>
          <w:rFonts w:ascii="Calibri" w:hAnsi="Calibri" w:cs="Calibri"/>
          <w:sz w:val="22"/>
          <w:szCs w:val="22"/>
        </w:rPr>
        <w:t>:</w:t>
      </w:r>
    </w:p>
    <w:p w14:paraId="48A957CE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38"/>
        <w:gridCol w:w="6782"/>
      </w:tblGrid>
      <w:tr w:rsidR="007256E7" w:rsidRPr="00201C3D" w14:paraId="7C96D492" w14:textId="77777777" w:rsidTr="007F2DB0">
        <w:trPr>
          <w:trHeight w:val="231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A6596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Obchodné meno: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37E69C" w14:textId="77777777" w:rsidR="007256E7" w:rsidRPr="00201C3D" w:rsidRDefault="00514579" w:rsidP="0051457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ER Co. </w:t>
            </w:r>
            <w:proofErr w:type="spellStart"/>
            <w:r>
              <w:rPr>
                <w:rFonts w:ascii="Calibri" w:hAnsi="Calibri" w:cs="Calibri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</w:tc>
      </w:tr>
      <w:tr w:rsidR="007256E7" w:rsidRPr="00201C3D" w14:paraId="0CBFCEAE" w14:textId="77777777" w:rsidTr="007F2DB0">
        <w:trPr>
          <w:trHeight w:val="249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5E671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64B33" w14:textId="77777777" w:rsidR="007256E7" w:rsidRPr="00201C3D" w:rsidRDefault="00EF7232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201C3D">
              <w:rPr>
                <w:rFonts w:ascii="Calibri" w:hAnsi="Calibri" w:cs="Calibri"/>
                <w:sz w:val="22"/>
                <w:szCs w:val="22"/>
              </w:rPr>
              <w:t>Komárnická</w:t>
            </w:r>
            <w:proofErr w:type="spellEnd"/>
            <w:r w:rsidRPr="00201C3D">
              <w:rPr>
                <w:rFonts w:ascii="Calibri" w:hAnsi="Calibri" w:cs="Calibri"/>
                <w:sz w:val="22"/>
                <w:szCs w:val="22"/>
              </w:rPr>
              <w:t xml:space="preserve"> 16955/11, 821 01 </w:t>
            </w:r>
            <w:r w:rsidR="008376EA">
              <w:rPr>
                <w:rFonts w:ascii="Calibri" w:hAnsi="Calibri" w:cs="Calibri"/>
                <w:sz w:val="22"/>
                <w:szCs w:val="22"/>
              </w:rPr>
              <w:t>Bratislava</w:t>
            </w:r>
          </w:p>
        </w:tc>
      </w:tr>
      <w:tr w:rsidR="007256E7" w:rsidRPr="00201C3D" w14:paraId="34C0910F" w14:textId="77777777" w:rsidTr="007F2DB0">
        <w:trPr>
          <w:trHeight w:val="125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89319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Právna forma: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FEE2B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Spoločnosť s ručením obmedzeným</w:t>
            </w:r>
          </w:p>
        </w:tc>
      </w:tr>
      <w:tr w:rsidR="007256E7" w:rsidRPr="00201C3D" w14:paraId="1EC4CFEC" w14:textId="77777777" w:rsidTr="007F2DB0">
        <w:trPr>
          <w:trHeight w:val="143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89B115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Dátum vzniku: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5B5B27" w14:textId="77777777" w:rsidR="007256E7" w:rsidRPr="00201C3D" w:rsidRDefault="007256E7" w:rsidP="0051457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Zápis do obchodného registra: </w:t>
            </w:r>
            <w:r w:rsidR="00514579">
              <w:rPr>
                <w:rFonts w:ascii="Calibri" w:hAnsi="Calibri" w:cs="Calibri"/>
                <w:sz w:val="22"/>
                <w:szCs w:val="22"/>
              </w:rPr>
              <w:t>08.11.2019</w:t>
            </w:r>
          </w:p>
        </w:tc>
      </w:tr>
      <w:tr w:rsidR="007256E7" w:rsidRPr="00201C3D" w14:paraId="4053BCEC" w14:textId="77777777" w:rsidTr="007F2DB0">
        <w:trPr>
          <w:trHeight w:val="175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941CF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Hlavný predmet podnikania: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0EA16E" w14:textId="77777777" w:rsidR="007256E7" w:rsidRPr="00201C3D" w:rsidRDefault="00514579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Poradenská činnosť v oblasti podnikania a riadenia</w:t>
            </w:r>
          </w:p>
        </w:tc>
      </w:tr>
      <w:tr w:rsidR="007256E7" w:rsidRPr="00201C3D" w14:paraId="2C6C0666" w14:textId="77777777" w:rsidTr="007F2DB0">
        <w:trPr>
          <w:trHeight w:val="194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8379E8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Subjekt verejného záujmu: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E8A0C2" w14:textId="77777777" w:rsidR="007256E7" w:rsidRPr="00201C3D" w:rsidRDefault="007256E7" w:rsidP="00C9426B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201C3D">
              <w:rPr>
                <w:rFonts w:ascii="Calibri" w:hAnsi="Calibri" w:cs="Calibri"/>
                <w:sz w:val="22"/>
                <w:szCs w:val="22"/>
              </w:rPr>
              <w:t>ZoU</w:t>
            </w:r>
            <w:proofErr w:type="spellEnd"/>
            <w:r w:rsidRPr="00201C3D">
              <w:rPr>
                <w:rFonts w:ascii="Calibri" w:hAnsi="Calibri" w:cs="Calibri"/>
                <w:sz w:val="22"/>
                <w:szCs w:val="22"/>
              </w:rPr>
              <w:t>).</w:t>
            </w:r>
          </w:p>
        </w:tc>
      </w:tr>
      <w:tr w:rsidR="007256E7" w:rsidRPr="00201C3D" w14:paraId="0C1F012B" w14:textId="77777777" w:rsidTr="007F2DB0">
        <w:trPr>
          <w:trHeight w:val="194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73E3B50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Účtovné obdobie: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76581C" w14:textId="5B0383BA" w:rsidR="007256E7" w:rsidRPr="00201C3D" w:rsidRDefault="007256E7" w:rsidP="0051457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Kalendárny rok 20</w:t>
            </w:r>
            <w:r w:rsidR="00514579">
              <w:rPr>
                <w:rFonts w:ascii="Calibri" w:hAnsi="Calibri" w:cs="Calibri"/>
                <w:sz w:val="22"/>
                <w:szCs w:val="22"/>
              </w:rPr>
              <w:t>2</w:t>
            </w:r>
            <w:r w:rsidR="005B4D41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</w:tr>
    </w:tbl>
    <w:p w14:paraId="1C7C7DAE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6EEE3262" w14:textId="77777777" w:rsidR="007256E7" w:rsidRPr="00201C3D" w:rsidRDefault="007256E7" w:rsidP="007256E7">
      <w:pPr>
        <w:ind w:right="-425"/>
        <w:jc w:val="both"/>
        <w:rPr>
          <w:rFonts w:ascii="Calibri" w:hAnsi="Calibri" w:cs="Calibri"/>
          <w:bCs/>
          <w:sz w:val="22"/>
          <w:szCs w:val="22"/>
          <w:u w:val="single"/>
        </w:rPr>
      </w:pPr>
      <w:r w:rsidRPr="00201C3D">
        <w:rPr>
          <w:rFonts w:ascii="Calibri" w:hAnsi="Calibri" w:cs="Calibr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201C3D">
        <w:rPr>
          <w:rFonts w:ascii="Calibri" w:hAnsi="Calibri" w:cs="Calibri"/>
          <w:bCs/>
          <w:sz w:val="22"/>
          <w:szCs w:val="22"/>
          <w:u w:val="single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  <w:u w:val="single"/>
        </w:rPr>
        <w:t>)</w:t>
      </w:r>
    </w:p>
    <w:p w14:paraId="430FBFF4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410"/>
        <w:gridCol w:w="3260"/>
        <w:gridCol w:w="1276"/>
      </w:tblGrid>
      <w:tr w:rsidR="007256E7" w:rsidRPr="00201C3D" w14:paraId="6A7164BB" w14:textId="77777777" w:rsidTr="0037429B">
        <w:tc>
          <w:tcPr>
            <w:tcW w:w="2622" w:type="dxa"/>
            <w:shd w:val="clear" w:color="auto" w:fill="auto"/>
          </w:tcPr>
          <w:p w14:paraId="4E43D246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  <w:shd w:val="clear" w:color="auto" w:fill="auto"/>
          </w:tcPr>
          <w:p w14:paraId="1AE6B115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242A74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D63FB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Áno/Nie</w:t>
            </w:r>
          </w:p>
        </w:tc>
      </w:tr>
      <w:tr w:rsidR="005B4D41" w:rsidRPr="00201C3D" w14:paraId="0D5C93AF" w14:textId="77777777" w:rsidTr="0037429B">
        <w:tc>
          <w:tcPr>
            <w:tcW w:w="2622" w:type="dxa"/>
            <w:shd w:val="clear" w:color="auto" w:fill="auto"/>
          </w:tcPr>
          <w:p w14:paraId="1B323DE4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 xml:space="preserve">Netto aktíva celkom </w:t>
            </w:r>
          </w:p>
          <w:p w14:paraId="717D1324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od 350.000 do 4.000.000</w:t>
            </w:r>
          </w:p>
        </w:tc>
        <w:tc>
          <w:tcPr>
            <w:tcW w:w="2410" w:type="dxa"/>
            <w:shd w:val="clear" w:color="auto" w:fill="auto"/>
          </w:tcPr>
          <w:p w14:paraId="66543893" w14:textId="27AEDFCA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257.287</w:t>
            </w:r>
          </w:p>
        </w:tc>
        <w:tc>
          <w:tcPr>
            <w:tcW w:w="3260" w:type="dxa"/>
            <w:shd w:val="clear" w:color="auto" w:fill="auto"/>
          </w:tcPr>
          <w:p w14:paraId="480B39D7" w14:textId="526E97B8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104.816</w:t>
            </w:r>
          </w:p>
        </w:tc>
        <w:tc>
          <w:tcPr>
            <w:tcW w:w="1276" w:type="dxa"/>
            <w:shd w:val="clear" w:color="auto" w:fill="auto"/>
          </w:tcPr>
          <w:p w14:paraId="71B6D028" w14:textId="77777777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  <w:tr w:rsidR="005B4D41" w:rsidRPr="00201C3D" w14:paraId="294185B5" w14:textId="77777777" w:rsidTr="0037429B">
        <w:tc>
          <w:tcPr>
            <w:tcW w:w="2622" w:type="dxa"/>
            <w:shd w:val="clear" w:color="auto" w:fill="auto"/>
          </w:tcPr>
          <w:p w14:paraId="339A4B82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Čistý obrat celkom</w:t>
            </w:r>
          </w:p>
          <w:p w14:paraId="414F9723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Od 700.000 d</w:t>
            </w: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o 8.000.000</w:t>
            </w:r>
          </w:p>
        </w:tc>
        <w:tc>
          <w:tcPr>
            <w:tcW w:w="2410" w:type="dxa"/>
            <w:shd w:val="clear" w:color="auto" w:fill="auto"/>
          </w:tcPr>
          <w:p w14:paraId="2565FC8C" w14:textId="6507700F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601.581</w:t>
            </w:r>
          </w:p>
        </w:tc>
        <w:tc>
          <w:tcPr>
            <w:tcW w:w="3260" w:type="dxa"/>
            <w:shd w:val="clear" w:color="auto" w:fill="auto"/>
          </w:tcPr>
          <w:p w14:paraId="549650BD" w14:textId="02447E32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411.770</w:t>
            </w:r>
          </w:p>
        </w:tc>
        <w:tc>
          <w:tcPr>
            <w:tcW w:w="1276" w:type="dxa"/>
            <w:shd w:val="clear" w:color="auto" w:fill="auto"/>
          </w:tcPr>
          <w:p w14:paraId="25A4403F" w14:textId="77777777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  <w:tr w:rsidR="005B4D41" w:rsidRPr="00201C3D" w14:paraId="08246A11" w14:textId="77777777" w:rsidTr="0037429B">
        <w:tc>
          <w:tcPr>
            <w:tcW w:w="2622" w:type="dxa"/>
            <w:shd w:val="clear" w:color="auto" w:fill="auto"/>
          </w:tcPr>
          <w:p w14:paraId="51B33BE8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Počet zamestnancov</w:t>
            </w:r>
          </w:p>
          <w:p w14:paraId="640E143D" w14:textId="77777777" w:rsidR="005B4D41" w:rsidRPr="00201C3D" w:rsidRDefault="005B4D41" w:rsidP="005B4D41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 xml:space="preserve">Od 10 do 50 </w:t>
            </w:r>
          </w:p>
        </w:tc>
        <w:tc>
          <w:tcPr>
            <w:tcW w:w="2410" w:type="dxa"/>
            <w:shd w:val="clear" w:color="auto" w:fill="auto"/>
          </w:tcPr>
          <w:p w14:paraId="0B2B43A7" w14:textId="77777777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15CF08D4" w14:textId="4B999FBC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42927878" w14:textId="77777777" w:rsidR="005B4D41" w:rsidRPr="00201C3D" w:rsidRDefault="005B4D41" w:rsidP="005B4D41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</w:tbl>
    <w:p w14:paraId="7805B2D0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DA9CEF3" w14:textId="77777777" w:rsidR="0037429B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Komentár:</w:t>
      </w:r>
      <w:r w:rsidRPr="00201C3D">
        <w:rPr>
          <w:rFonts w:ascii="Calibri" w:hAnsi="Calibri" w:cs="Calibri"/>
          <w:sz w:val="22"/>
          <w:szCs w:val="22"/>
        </w:rPr>
        <w:t xml:space="preserve"> UJ </w:t>
      </w:r>
      <w:r w:rsidR="00994074">
        <w:rPr>
          <w:rFonts w:ascii="Calibri" w:hAnsi="Calibri" w:cs="Calibri"/>
          <w:sz w:val="22"/>
          <w:szCs w:val="22"/>
        </w:rPr>
        <w:t xml:space="preserve">patrí do skupiny </w:t>
      </w:r>
      <w:proofErr w:type="spellStart"/>
      <w:r w:rsidR="00994074">
        <w:rPr>
          <w:rFonts w:ascii="Calibri" w:hAnsi="Calibri" w:cs="Calibri"/>
          <w:sz w:val="22"/>
          <w:szCs w:val="22"/>
        </w:rPr>
        <w:t>mikro</w:t>
      </w:r>
      <w:proofErr w:type="spellEnd"/>
      <w:r w:rsidR="00994074">
        <w:rPr>
          <w:rFonts w:ascii="Calibri" w:hAnsi="Calibri" w:cs="Calibri"/>
          <w:sz w:val="22"/>
          <w:szCs w:val="22"/>
        </w:rPr>
        <w:t xml:space="preserve"> účtovnej jednotky</w:t>
      </w:r>
      <w:r w:rsidR="0037429B">
        <w:rPr>
          <w:rFonts w:ascii="Calibri" w:hAnsi="Calibri" w:cs="Calibri"/>
          <w:b/>
          <w:sz w:val="22"/>
          <w:szCs w:val="22"/>
        </w:rPr>
        <w:t>.</w:t>
      </w:r>
    </w:p>
    <w:p w14:paraId="4674FDA5" w14:textId="77777777" w:rsidR="0037429B" w:rsidRDefault="0037429B" w:rsidP="007256E7">
      <w:pPr>
        <w:jc w:val="both"/>
        <w:rPr>
          <w:rFonts w:ascii="Calibri" w:hAnsi="Calibri" w:cs="Calibri"/>
          <w:b/>
          <w:sz w:val="22"/>
          <w:szCs w:val="22"/>
        </w:rPr>
      </w:pPr>
    </w:p>
    <w:p w14:paraId="113373B8" w14:textId="77777777" w:rsidR="00F7025D" w:rsidRPr="00201C3D" w:rsidRDefault="00F7025D" w:rsidP="007256E7">
      <w:pPr>
        <w:rPr>
          <w:rFonts w:ascii="Calibri" w:hAnsi="Calibri" w:cs="Calibri"/>
          <w:bCs/>
          <w:sz w:val="22"/>
          <w:szCs w:val="22"/>
        </w:rPr>
      </w:pPr>
    </w:p>
    <w:p w14:paraId="7DEB05F9" w14:textId="520E6D13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2) </w:t>
      </w:r>
      <w:r w:rsidRPr="00201C3D">
        <w:rPr>
          <w:rFonts w:ascii="Calibri" w:hAnsi="Calibri" w:cs="Calibri"/>
          <w:b/>
          <w:sz w:val="22"/>
          <w:szCs w:val="22"/>
        </w:rPr>
        <w:t>Dátum schválenia účtovnej závierky</w:t>
      </w:r>
      <w:r w:rsidRPr="00201C3D">
        <w:rPr>
          <w:rFonts w:ascii="Calibri" w:hAnsi="Calibri" w:cs="Calibri"/>
          <w:sz w:val="22"/>
          <w:szCs w:val="22"/>
        </w:rPr>
        <w:t xml:space="preserve"> za bezprostredne predchádzajúce účtovné obdobie prísl</w:t>
      </w:r>
      <w:r w:rsidR="00F7025D" w:rsidRPr="00201C3D">
        <w:rPr>
          <w:rFonts w:ascii="Calibri" w:hAnsi="Calibri" w:cs="Calibri"/>
          <w:sz w:val="22"/>
          <w:szCs w:val="22"/>
        </w:rPr>
        <w:t xml:space="preserve">ušným orgánom účtovnej jednotky je </w:t>
      </w:r>
      <w:r w:rsidR="005B4D41">
        <w:rPr>
          <w:rFonts w:ascii="Calibri" w:hAnsi="Calibri" w:cs="Calibri"/>
          <w:b/>
          <w:i/>
          <w:sz w:val="22"/>
          <w:szCs w:val="22"/>
        </w:rPr>
        <w:t>10.02.2021</w:t>
      </w:r>
    </w:p>
    <w:p w14:paraId="3C512123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 </w:t>
      </w:r>
    </w:p>
    <w:p w14:paraId="0F7102FA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3) </w:t>
      </w:r>
      <w:r w:rsidRPr="00201C3D">
        <w:rPr>
          <w:rFonts w:ascii="Calibri" w:hAnsi="Calibri" w:cs="Calibri"/>
          <w:b/>
          <w:sz w:val="22"/>
          <w:szCs w:val="22"/>
        </w:rPr>
        <w:t>Právny dôvod</w:t>
      </w:r>
      <w:r w:rsidRPr="00201C3D">
        <w:rPr>
          <w:rFonts w:ascii="Calibri" w:hAnsi="Calibri" w:cs="Calibri"/>
          <w:sz w:val="22"/>
          <w:szCs w:val="22"/>
        </w:rPr>
        <w:t xml:space="preserve"> na zostavenie účtovnej závierky:</w:t>
      </w:r>
      <w:r w:rsidR="00FA1BC9" w:rsidRPr="00201C3D">
        <w:rPr>
          <w:rFonts w:ascii="Calibri" w:hAnsi="Calibri" w:cs="Calibri"/>
          <w:sz w:val="22"/>
          <w:szCs w:val="22"/>
        </w:rPr>
        <w:t xml:space="preserve"> </w:t>
      </w:r>
      <w:r w:rsidR="00FA1BC9" w:rsidRPr="00201C3D">
        <w:rPr>
          <w:rFonts w:ascii="Calibri" w:hAnsi="Calibri" w:cs="Calibri"/>
          <w:b/>
          <w:i/>
          <w:sz w:val="22"/>
          <w:szCs w:val="22"/>
        </w:rPr>
        <w:t>Riadna účtovná závierka k poslednému dňu účtovného obdobia.</w:t>
      </w:r>
      <w:r w:rsidR="00FA1BC9" w:rsidRPr="00201C3D">
        <w:rPr>
          <w:rFonts w:ascii="Calibri" w:hAnsi="Calibri" w:cs="Calibri"/>
          <w:b/>
          <w:sz w:val="22"/>
          <w:szCs w:val="22"/>
        </w:rPr>
        <w:t xml:space="preserve"> </w:t>
      </w:r>
    </w:p>
    <w:p w14:paraId="7D8BDA54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7943BA7A" w14:textId="77777777" w:rsidR="007256E7" w:rsidRPr="00201C3D" w:rsidRDefault="007256E7" w:rsidP="007256E7">
      <w:pPr>
        <w:jc w:val="both"/>
        <w:rPr>
          <w:rFonts w:ascii="Calibri" w:hAnsi="Calibri" w:cs="Calibri"/>
          <w:bCs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4) </w:t>
      </w:r>
      <w:r w:rsidRPr="00201C3D">
        <w:rPr>
          <w:rFonts w:ascii="Calibri" w:hAnsi="Calibri" w:cs="Calibri"/>
          <w:bCs/>
          <w:sz w:val="22"/>
          <w:szCs w:val="22"/>
          <w:u w:val="single"/>
        </w:rPr>
        <w:t>Údaje o skupine</w:t>
      </w:r>
      <w:r w:rsidRPr="00201C3D">
        <w:rPr>
          <w:rFonts w:ascii="Calibri" w:hAnsi="Calibri" w:cs="Calibri"/>
          <w:bCs/>
          <w:sz w:val="22"/>
          <w:szCs w:val="22"/>
        </w:rPr>
        <w:t xml:space="preserve"> účtovných jednotiek v súvislosti </w:t>
      </w:r>
      <w:r w:rsidRPr="00201C3D">
        <w:rPr>
          <w:rFonts w:ascii="Calibri" w:hAnsi="Calibri" w:cs="Calibri"/>
          <w:b/>
          <w:bCs/>
          <w:sz w:val="22"/>
          <w:szCs w:val="22"/>
        </w:rPr>
        <w:t>s konsolidáciou</w:t>
      </w:r>
      <w:r w:rsidRPr="00201C3D">
        <w:rPr>
          <w:rFonts w:ascii="Calibri" w:hAnsi="Calibri" w:cs="Calibri"/>
          <w:bCs/>
          <w:sz w:val="22"/>
          <w:szCs w:val="22"/>
        </w:rPr>
        <w:t>:</w:t>
      </w:r>
    </w:p>
    <w:p w14:paraId="3655E52A" w14:textId="77777777" w:rsidR="00FA1BC9" w:rsidRPr="00201C3D" w:rsidRDefault="00FA1BC9" w:rsidP="007256E7">
      <w:pPr>
        <w:jc w:val="both"/>
        <w:rPr>
          <w:rFonts w:ascii="Calibri" w:hAnsi="Calibri" w:cs="Calibri"/>
          <w:bCs/>
          <w:sz w:val="22"/>
          <w:szCs w:val="22"/>
        </w:rPr>
      </w:pPr>
    </w:p>
    <w:p w14:paraId="18454611" w14:textId="77777777" w:rsidR="00FA1BC9" w:rsidRDefault="00FA1BC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    </w:t>
      </w:r>
      <w:r w:rsidRPr="00201C3D">
        <w:rPr>
          <w:rFonts w:ascii="Calibri" w:hAnsi="Calibri" w:cs="Calibri"/>
          <w:b/>
          <w:bCs/>
          <w:i/>
          <w:sz w:val="22"/>
          <w:szCs w:val="22"/>
        </w:rPr>
        <w:t>Účtovná jednotka nie je súčasťou konsolidovaného celku</w:t>
      </w:r>
      <w:r w:rsidRPr="00201C3D">
        <w:rPr>
          <w:rFonts w:ascii="Calibri" w:hAnsi="Calibri" w:cs="Calibri"/>
          <w:b/>
          <w:bCs/>
          <w:sz w:val="22"/>
          <w:szCs w:val="22"/>
        </w:rPr>
        <w:t>.</w:t>
      </w:r>
    </w:p>
    <w:p w14:paraId="349DAA6E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FA016E7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B9B66B2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3BF9F24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949182C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24311FA3" w14:textId="77777777" w:rsidR="00994074" w:rsidRDefault="00994074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B9766EB" w14:textId="77777777" w:rsidR="00994074" w:rsidRPr="00201C3D" w:rsidRDefault="00994074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A53E969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102E4926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lastRenderedPageBreak/>
        <w:t xml:space="preserve">5) </w:t>
      </w:r>
      <w:r w:rsidRPr="00201C3D">
        <w:rPr>
          <w:rFonts w:ascii="Calibri" w:hAnsi="Calibri" w:cs="Calibri"/>
          <w:sz w:val="22"/>
          <w:szCs w:val="22"/>
          <w:u w:val="single"/>
        </w:rPr>
        <w:t>Priemerný prepočítaný počet zamestnancov účtovnej jednotky</w:t>
      </w:r>
      <w:r w:rsidRPr="00201C3D">
        <w:rPr>
          <w:rFonts w:ascii="Calibri" w:hAnsi="Calibri" w:cs="Calibr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15"/>
        <w:gridCol w:w="2500"/>
        <w:gridCol w:w="2346"/>
      </w:tblGrid>
      <w:tr w:rsidR="007256E7" w:rsidRPr="00201C3D" w14:paraId="520CDB2C" w14:textId="77777777" w:rsidTr="005D4C95">
        <w:trPr>
          <w:trHeight w:val="537"/>
        </w:trPr>
        <w:tc>
          <w:tcPr>
            <w:tcW w:w="2492" w:type="pct"/>
            <w:vAlign w:val="center"/>
          </w:tcPr>
          <w:p w14:paraId="5AB8EEC6" w14:textId="77777777" w:rsidR="007256E7" w:rsidRPr="00201C3D" w:rsidRDefault="007256E7" w:rsidP="005D4C95">
            <w:pPr>
              <w:ind w:right="459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AD1613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23478D9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256E7" w:rsidRPr="00201C3D" w14:paraId="1F1424B3" w14:textId="77777777" w:rsidTr="005D4C95">
        <w:trPr>
          <w:trHeight w:val="163"/>
        </w:trPr>
        <w:tc>
          <w:tcPr>
            <w:tcW w:w="2492" w:type="pct"/>
            <w:vAlign w:val="bottom"/>
          </w:tcPr>
          <w:p w14:paraId="5241059E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2381680D" w14:textId="77777777" w:rsidR="007256E7" w:rsidRPr="00201C3D" w:rsidRDefault="00994074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3681728C" w14:textId="2C407C3F" w:rsidR="007256E7" w:rsidRPr="00201C3D" w:rsidRDefault="005B4D41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</w:tr>
    </w:tbl>
    <w:p w14:paraId="62D0B793" w14:textId="77777777" w:rsidR="007256E7" w:rsidRPr="00201C3D" w:rsidRDefault="007256E7" w:rsidP="007256E7">
      <w:pPr>
        <w:ind w:left="928" w:right="-468"/>
        <w:jc w:val="both"/>
        <w:rPr>
          <w:rFonts w:ascii="Calibri" w:hAnsi="Calibri" w:cs="Calibri"/>
          <w:sz w:val="22"/>
          <w:szCs w:val="22"/>
        </w:rPr>
      </w:pPr>
    </w:p>
    <w:p w14:paraId="7C1F665A" w14:textId="77777777" w:rsidR="00A541AC" w:rsidRPr="00201C3D" w:rsidRDefault="00A541AC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5BA696BC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II – INFORMÁCIE O ORGÁNOCH SPOLOČNOSTI</w:t>
      </w:r>
    </w:p>
    <w:p w14:paraId="20F196DF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Cs/>
          <w:sz w:val="22"/>
          <w:szCs w:val="22"/>
        </w:rPr>
      </w:pPr>
    </w:p>
    <w:p w14:paraId="6F35A40D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  <w:u w:val="single"/>
        </w:rPr>
        <w:t>Informácie o orgánoch účtovnej jednotky</w:t>
      </w:r>
      <w:r w:rsidRPr="00201C3D">
        <w:rPr>
          <w:rFonts w:ascii="Calibri" w:hAnsi="Calibri" w:cs="Calibri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26"/>
        <w:gridCol w:w="1701"/>
        <w:gridCol w:w="1701"/>
      </w:tblGrid>
      <w:tr w:rsidR="007256E7" w:rsidRPr="00201C3D" w14:paraId="0EED9DDB" w14:textId="77777777" w:rsidTr="005D4C95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7E38C04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F7F7B0C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8A07678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A541AC" w:rsidRPr="00201C3D" w14:paraId="0C032B0D" w14:textId="77777777" w:rsidTr="005D4C95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CDA03E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894185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7A33A5F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4B059F67" w14:textId="77777777" w:rsidTr="005D4C95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9751B5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8269199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AAC9CBB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52C0D03A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1C11ACB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82DB88F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D0E257B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1D08384F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A011451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67539B3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A334C6F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3B71D849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64FD72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5BFAF2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3B6EB69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54CC7E1B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834AC1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D7869C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353E6DD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</w:tbl>
    <w:p w14:paraId="440EB923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Cs/>
          <w:sz w:val="22"/>
          <w:szCs w:val="22"/>
        </w:rPr>
      </w:pPr>
    </w:p>
    <w:p w14:paraId="03E139B4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</w:p>
    <w:p w14:paraId="726F5487" w14:textId="77777777" w:rsidR="007256E7" w:rsidRPr="00201C3D" w:rsidRDefault="007256E7" w:rsidP="007256E7">
      <w:pPr>
        <w:ind w:right="-141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201C3D">
        <w:rPr>
          <w:rFonts w:ascii="Calibri" w:hAnsi="Calibri" w:cs="Calibri"/>
          <w:b/>
          <w:bCs/>
          <w:sz w:val="22"/>
          <w:szCs w:val="22"/>
          <w:u w:val="single"/>
        </w:rPr>
        <w:t>Článok III – INFORMÁCIE O PRIJATÝCH POSTUPOCH</w:t>
      </w:r>
    </w:p>
    <w:p w14:paraId="340AAA57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835A9A5" w14:textId="77777777" w:rsidR="007256E7" w:rsidRPr="00201C3D" w:rsidRDefault="007256E7" w:rsidP="00A541AC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1) </w:t>
      </w:r>
      <w:r w:rsidR="00A541AC" w:rsidRPr="00201C3D">
        <w:rPr>
          <w:rFonts w:ascii="Calibri" w:hAnsi="Calibri" w:cs="Calibri"/>
          <w:sz w:val="22"/>
          <w:szCs w:val="22"/>
        </w:rPr>
        <w:t xml:space="preserve">UJ bude naďalej nepretržite pokračovať vo svojej činnosti. </w:t>
      </w:r>
    </w:p>
    <w:p w14:paraId="5DB9D0D8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3C8DC742" w14:textId="1E5CBB6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2) </w:t>
      </w:r>
      <w:r w:rsidR="00A541AC" w:rsidRPr="00201C3D">
        <w:rPr>
          <w:rFonts w:ascii="Calibri" w:hAnsi="Calibri" w:cs="Calibri"/>
          <w:sz w:val="22"/>
          <w:szCs w:val="22"/>
        </w:rPr>
        <w:t>UJ v roku 20</w:t>
      </w:r>
      <w:r w:rsidR="00994074">
        <w:rPr>
          <w:rFonts w:ascii="Calibri" w:hAnsi="Calibri" w:cs="Calibri"/>
          <w:sz w:val="22"/>
          <w:szCs w:val="22"/>
        </w:rPr>
        <w:t>2</w:t>
      </w:r>
      <w:r w:rsidR="005B4D41">
        <w:rPr>
          <w:rFonts w:ascii="Calibri" w:hAnsi="Calibri" w:cs="Calibri"/>
          <w:sz w:val="22"/>
          <w:szCs w:val="22"/>
        </w:rPr>
        <w:t>1</w:t>
      </w:r>
      <w:r w:rsidR="00C61E59">
        <w:rPr>
          <w:rFonts w:ascii="Calibri" w:hAnsi="Calibri" w:cs="Calibri"/>
          <w:sz w:val="22"/>
          <w:szCs w:val="22"/>
        </w:rPr>
        <w:t xml:space="preserve"> </w:t>
      </w:r>
      <w:r w:rsidR="00FB249A">
        <w:rPr>
          <w:rFonts w:ascii="Calibri" w:hAnsi="Calibri" w:cs="Calibri"/>
          <w:sz w:val="22"/>
          <w:szCs w:val="22"/>
        </w:rPr>
        <w:t xml:space="preserve">nemenila postupy účtovania. </w:t>
      </w:r>
    </w:p>
    <w:p w14:paraId="2622122F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4205B70" w14:textId="77777777" w:rsidR="007256E7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3) Informácie o charaktere a účele </w:t>
      </w:r>
      <w:r w:rsidRPr="00201C3D">
        <w:rPr>
          <w:rFonts w:ascii="Calibri" w:hAnsi="Calibri" w:cs="Calibri"/>
          <w:b/>
          <w:sz w:val="22"/>
          <w:szCs w:val="22"/>
        </w:rPr>
        <w:t>transakcií, ktoré sa neuvádzajú v súvahe</w:t>
      </w:r>
      <w:r w:rsidRPr="00201C3D">
        <w:rPr>
          <w:rFonts w:ascii="Calibri" w:hAnsi="Calibri" w:cs="Calibri"/>
          <w:sz w:val="22"/>
          <w:szCs w:val="22"/>
        </w:rPr>
        <w:t xml:space="preserve">, pričom sa uvádza finančný vplyv týchto transakcií na účtovnú jednotku, ak sú </w:t>
      </w:r>
      <w:r w:rsidRPr="00201C3D">
        <w:rPr>
          <w:rFonts w:ascii="Calibri" w:hAnsi="Calibri" w:cs="Calibri"/>
          <w:sz w:val="22"/>
          <w:szCs w:val="22"/>
          <w:u w:val="single"/>
        </w:rPr>
        <w:t>riziká alebo prínosy</w:t>
      </w:r>
      <w:r w:rsidRPr="00201C3D">
        <w:rPr>
          <w:rFonts w:ascii="Calibri" w:hAnsi="Calibri" w:cs="Calibr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68607A4D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5840D907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4AD2C173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25445CD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460687F6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39AD4F1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65E7DC9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  <w:sectPr w:rsidR="00994074" w:rsidSect="008E681E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0B06922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621C154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2802813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tbl>
      <w:tblPr>
        <w:tblpPr w:leftFromText="141" w:rightFromText="141" w:vertAnchor="text" w:tblpXSpec="center" w:tblpY="1"/>
        <w:tblOverlap w:val="never"/>
        <w:tblW w:w="15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0"/>
        <w:gridCol w:w="3040"/>
        <w:gridCol w:w="1560"/>
        <w:gridCol w:w="1240"/>
        <w:gridCol w:w="1520"/>
        <w:gridCol w:w="1400"/>
        <w:gridCol w:w="1600"/>
      </w:tblGrid>
      <w:tr w:rsidR="00E45BC5" w14:paraId="56E0D2F4" w14:textId="77777777" w:rsidTr="00E45BC5">
        <w:trPr>
          <w:trHeight w:val="315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632A5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PRÍLOHA Č. 1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ED36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60176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30BB2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48102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5FF4C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CAB7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385C52B4" w14:textId="77777777" w:rsidTr="00E45BC5">
        <w:trPr>
          <w:trHeight w:val="315"/>
          <w:jc w:val="center"/>
        </w:trPr>
        <w:tc>
          <w:tcPr>
            <w:tcW w:w="56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9B9E1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C9B0C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 k 30.11.2021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4D893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Aktíva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689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Obrat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AB6AE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poplatok na ER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F3025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poplatok z ER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26A387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zisk po licencii</w:t>
            </w:r>
          </w:p>
        </w:tc>
      </w:tr>
      <w:tr w:rsidR="00E45BC5" w14:paraId="45750E86" w14:textId="77777777" w:rsidTr="00E45BC5">
        <w:trPr>
          <w:trHeight w:val="315"/>
          <w:jc w:val="center"/>
        </w:trPr>
        <w:tc>
          <w:tcPr>
            <w:tcW w:w="5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48DD8328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 R C o . a . s .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74FD5F1C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59 298,06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37369D4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275 843,00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453B5F44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167 930,00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11C28454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6E5B4F13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14:paraId="3FF56D76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204 739,33</w:t>
            </w:r>
          </w:p>
        </w:tc>
      </w:tr>
      <w:tr w:rsidR="00E45BC5" w14:paraId="372CE303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B0F89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ORTOSPINE,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s.r.o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FC0FA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395 026,06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B183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1 562 915,00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D480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1 879 102,00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02D86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106 065,08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EF3B6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C5DFF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288 960,98</w:t>
            </w:r>
          </w:p>
        </w:tc>
      </w:tr>
      <w:tr w:rsidR="00E45BC5" w14:paraId="57343950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00DC86D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 Z   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    z d r a v š í    ž i v o t    s . r . o 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Neplátca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DPH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BCECB6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-1 512,57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75CEA2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34 708,00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1290CB6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9 198,00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7D88024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7B8CEB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5 114,76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7DF93C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3 602,19</w:t>
            </w:r>
          </w:p>
        </w:tc>
      </w:tr>
      <w:tr w:rsidR="00E45BC5" w14:paraId="2C7D0685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7A8FA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 E D I C A L A i D , s . r . o .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A3C6A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530 603,07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C6DD2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1 326 301,00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DFDCA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1 074 390,00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E276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230 402,09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5858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19DBD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300 200,98</w:t>
            </w:r>
          </w:p>
        </w:tc>
      </w:tr>
      <w:tr w:rsidR="00E45BC5" w14:paraId="7BE696AF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36FF242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 T R    S L O V A K I A s . r . o .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8ADB4E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-44 428,63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B02D7F8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2 351 098,00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0723FFD7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216 914,00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B1A9E2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732A0E7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253 295,75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C538A2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208 867,12</w:t>
            </w:r>
          </w:p>
        </w:tc>
      </w:tr>
      <w:tr w:rsidR="00E45BC5" w14:paraId="5AB20008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82FA618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Pro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Vital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Spinal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s.r.o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Neplátca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DPH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703BD9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-5 108,25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58C04CC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45 016,00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07A0C487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DA02E48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51C65A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8 748,03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D75C922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3 639,78</w:t>
            </w:r>
          </w:p>
        </w:tc>
      </w:tr>
      <w:tr w:rsidR="00E45BC5" w14:paraId="73B99532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81549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Kasteling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s.r.o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57E5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222 526,29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BB96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840 094,00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36A72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2 666 631,00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777B2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76 132,64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77D13E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A2E86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146 393,65</w:t>
            </w:r>
          </w:p>
        </w:tc>
      </w:tr>
      <w:tr w:rsidR="00E45BC5" w14:paraId="704F9F58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D95B4" w14:textId="77777777" w:rsidR="00E45BC5" w:rsidRDefault="00E45BC5" w:rsidP="00E45BC5">
            <w:pP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SUMAR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4DBA8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305496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305496"/>
                <w:sz w:val="22"/>
                <w:szCs w:val="22"/>
              </w:rPr>
              <w:t>1 156 404,03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B7786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6 435 975,00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55320F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6 014 165,00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E563F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FF0000"/>
                <w:sz w:val="22"/>
                <w:szCs w:val="22"/>
              </w:rPr>
              <w:t>412 599,81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EF7ED6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FF0000"/>
                <w:sz w:val="22"/>
                <w:szCs w:val="22"/>
              </w:rPr>
              <w:t>267 158,53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E1AA50" w14:textId="77777777" w:rsidR="00E45BC5" w:rsidRDefault="00E45BC5" w:rsidP="00E45BC5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4472C4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472C4"/>
                <w:sz w:val="22"/>
                <w:szCs w:val="22"/>
              </w:rPr>
              <w:t>1 156 404,03</w:t>
            </w:r>
          </w:p>
        </w:tc>
      </w:tr>
      <w:tr w:rsidR="00E45BC5" w14:paraId="16E2B70E" w14:textId="77777777" w:rsidTr="00E45BC5">
        <w:trPr>
          <w:trHeight w:val="315"/>
          <w:jc w:val="center"/>
        </w:trPr>
        <w:tc>
          <w:tcPr>
            <w:tcW w:w="5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0DC78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6B7D7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7A18D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D6E2C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8608E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5D07D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03B926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45BC5" w14:paraId="6B1B3E12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55C2C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DAD6C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2CCDE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492D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605BC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6D497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66FC8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19153BEF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92078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Rozvrhová základňa aktíva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4CAC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3B5A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AAF81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BD076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2E95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D03BE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00378E59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9043B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45 % zo zisku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4456B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520 381,81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7E89F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3F1EE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50CF5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ED025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3FDAD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6D5F7C18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9E28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Rozvrhová základňa obrat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C5CB7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DCE32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156E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ED874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2BC85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734C1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3B64F133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9677" w14:textId="77777777" w:rsidR="00E45BC5" w:rsidRDefault="00E45BC5" w:rsidP="00E45B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45 % zo zisku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FC84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520 381,81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43104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947DD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6A1DB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C2DB7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2B98B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7CF735A0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5F3FE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E0F2B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8D1CB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52540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2CD30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621B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EA471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3B43B236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12C45" w14:textId="77777777" w:rsidR="00E45BC5" w:rsidRDefault="00E45BC5" w:rsidP="00E45BC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Podiel na zisku :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1156" w14:textId="77777777" w:rsidR="00E45BC5" w:rsidRDefault="00E45BC5" w:rsidP="00E45BC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C18C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DF44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41184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0B850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BA37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48151EA2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A07A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bottom"/>
            <w:hideMark/>
          </w:tcPr>
          <w:p w14:paraId="5ED14082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 , E,  F v rozmedzí 0 - 10%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4B36A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AA78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FA9F0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74F33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650C2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608D97B1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505F0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C01C745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 - ER CO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57F1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88308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79284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C85CD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5FDFD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  <w:tr w:rsidR="00E45BC5" w14:paraId="41AE2BFC" w14:textId="77777777" w:rsidTr="00E45BC5">
        <w:trPr>
          <w:trHeight w:val="300"/>
          <w:jc w:val="center"/>
        </w:trPr>
        <w:tc>
          <w:tcPr>
            <w:tcW w:w="5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57C3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5590B459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B, D , G v rozmedzí od 10% a viac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39260" w14:textId="77777777" w:rsidR="00E45BC5" w:rsidRDefault="00E45BC5" w:rsidP="00E45BC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330C3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2720B" w14:textId="77777777" w:rsidR="00E45BC5" w:rsidRDefault="00E45BC5" w:rsidP="00E45BC5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DFB97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C9C4" w14:textId="77777777" w:rsidR="00E45BC5" w:rsidRDefault="00E45BC5" w:rsidP="00E45BC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32402AF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787B60A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4C5F558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061203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78643EDB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  <w:sectPr w:rsidR="00994074" w:rsidSect="00994074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8CC409C" w14:textId="77777777" w:rsidR="00C61E59" w:rsidRDefault="00C61E59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ED76DA0" w14:textId="77777777" w:rsidR="00C61E59" w:rsidRPr="00201C3D" w:rsidRDefault="00C61E59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79955B81" w14:textId="77777777" w:rsidR="007256E7" w:rsidRPr="00201C3D" w:rsidRDefault="007256E7" w:rsidP="007256E7">
      <w:pPr>
        <w:spacing w:after="120"/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4) </w:t>
      </w:r>
      <w:r w:rsidRPr="00201C3D">
        <w:rPr>
          <w:rFonts w:ascii="Calibri" w:hAnsi="Calibri" w:cs="Calibri"/>
          <w:b/>
          <w:sz w:val="22"/>
          <w:szCs w:val="22"/>
        </w:rPr>
        <w:t>Spôsob a určenie oceňovania</w:t>
      </w:r>
      <w:r w:rsidRPr="00201C3D">
        <w:rPr>
          <w:rFonts w:ascii="Calibri" w:hAnsi="Calibri" w:cs="Calibri"/>
          <w:sz w:val="22"/>
          <w:szCs w:val="22"/>
        </w:rPr>
        <w:t xml:space="preserve"> majetku a záväzkov (vrátane rozhodujúcich odhadov):</w:t>
      </w:r>
    </w:p>
    <w:p w14:paraId="71E44F88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a) Spôsob oceňovania majetku a záväzkov (§ 25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):</w:t>
      </w:r>
    </w:p>
    <w:p w14:paraId="5ECC155B" w14:textId="77777777" w:rsidR="007256E7" w:rsidRPr="00201C3D" w:rsidRDefault="007256E7" w:rsidP="007256E7">
      <w:pPr>
        <w:pStyle w:val="Zkladntext"/>
        <w:tabs>
          <w:tab w:val="left" w:pos="808"/>
        </w:tabs>
        <w:jc w:val="both"/>
        <w:rPr>
          <w:rFonts w:ascii="Calibri" w:hAnsi="Calibri" w:cs="Calibri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7256E7" w:rsidRPr="00201C3D" w14:paraId="68509FF3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C3520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EEA2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90E90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Spôsob oceňovania</w:t>
            </w:r>
          </w:p>
        </w:tc>
      </w:tr>
      <w:tr w:rsidR="007256E7" w:rsidRPr="00201C3D" w14:paraId="11526196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50E02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74FAC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485785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184AAFAF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669EC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A3F9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Dlhodobý nehmotný maj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5D71F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2E6EDE32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283E0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9DDCD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Dlhodobý nehmotný maj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EC882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488B046C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EFC21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B614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F6179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642BB251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5762F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039F79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Dlhodobý hmotný ma</w:t>
            </w:r>
            <w:r w:rsidRPr="00201C3D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9B9D9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72CFE7C7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4AA42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E4A83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Dlhodobý nehmotný maj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5A10A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4855D69D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BB3C2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BD3B2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532AC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2DAFD9FA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70E9E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8851D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r</w:t>
            </w:r>
            <w:r w:rsidRPr="00201C3D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201C3D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kúpo</w:t>
            </w:r>
            <w:r w:rsidRPr="00201C3D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7687B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4E134178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A1480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153B0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201C3D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201C3D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201C3D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tvor</w:t>
            </w:r>
            <w:r w:rsidRPr="00201C3D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42A9A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681EBBE0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3652B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pacing w:val="1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D14E4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2261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21F521FF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A7C01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4275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589D2" w14:textId="77777777" w:rsidR="007256E7" w:rsidRPr="00201C3D" w:rsidRDefault="00970420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43747425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5EBE8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80CEE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d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E4A5" w14:textId="77777777" w:rsidR="007256E7" w:rsidRPr="00201C3D" w:rsidRDefault="00AC77A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6AC950DC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987FFD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72F0DE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d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33F7" w14:textId="77777777" w:rsidR="007256E7" w:rsidRPr="00201C3D" w:rsidRDefault="00AC77A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007F4FE4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008B9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B8456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K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201C3D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201C3D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ina</w:t>
            </w:r>
            <w:r w:rsidRPr="00201C3D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201C3D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0BCFF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2AEFCA6C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89BB8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pacing w:val="-1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EABD08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noProof/>
                <w:sz w:val="22"/>
                <w:szCs w:val="22"/>
                <w:lang w:val="en-AU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2C36C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7256E7" w:rsidRPr="00201C3D" w14:paraId="099EC193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54FF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8F864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noProof/>
                <w:sz w:val="22"/>
                <w:szCs w:val="22"/>
                <w:lang w:val="en-AU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DE95F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7256E7" w:rsidRPr="00201C3D" w14:paraId="0D4AED36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4D2C9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72D3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noProof/>
                <w:sz w:val="22"/>
                <w:szCs w:val="22"/>
                <w:lang w:val="en-AU" w:eastAsia="en-US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E08F9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7256E7" w:rsidRPr="00201C3D" w14:paraId="6D7A6317" w14:textId="77777777" w:rsidTr="005D4C9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ADF4D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546AC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noProof/>
                <w:sz w:val="22"/>
                <w:szCs w:val="22"/>
                <w:lang w:val="en-AU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D</w:t>
            </w:r>
            <w:r w:rsidRPr="00201C3D">
              <w:rPr>
                <w:rFonts w:ascii="Calibri" w:hAnsi="Calibri" w:cs="Calibri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riv</w:t>
            </w:r>
            <w:r w:rsidRPr="00201C3D">
              <w:rPr>
                <w:rFonts w:ascii="Calibri" w:hAnsi="Calibri" w:cs="Calibri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4E2B8" w14:textId="77777777" w:rsidR="007256E7" w:rsidRPr="00201C3D" w:rsidRDefault="00AC77A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54EE0CBB" w14:textId="77777777" w:rsidTr="005D4C95">
        <w:tc>
          <w:tcPr>
            <w:tcW w:w="706" w:type="dxa"/>
            <w:shd w:val="clear" w:color="auto" w:fill="auto"/>
          </w:tcPr>
          <w:p w14:paraId="0B3856AF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pacing w:val="-1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B621C38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noProof/>
                <w:sz w:val="22"/>
                <w:szCs w:val="22"/>
                <w:lang w:val="en-AU" w:eastAsia="en-US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DE13D00" w14:textId="77777777" w:rsidR="007256E7" w:rsidRPr="00201C3D" w:rsidRDefault="00AC77A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nemáme</w:t>
            </w:r>
          </w:p>
        </w:tc>
      </w:tr>
      <w:tr w:rsidR="007256E7" w:rsidRPr="00201C3D" w14:paraId="13182DF0" w14:textId="77777777" w:rsidTr="005D4C95">
        <w:tc>
          <w:tcPr>
            <w:tcW w:w="706" w:type="dxa"/>
            <w:shd w:val="clear" w:color="auto" w:fill="auto"/>
          </w:tcPr>
          <w:p w14:paraId="4B6B32B5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A851C3F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noProof/>
                <w:sz w:val="22"/>
                <w:szCs w:val="22"/>
                <w:lang w:val="en-AU" w:eastAsia="en-US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F999C91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7256E7" w:rsidRPr="00201C3D" w14:paraId="3FC572F4" w14:textId="77777777" w:rsidTr="005D4C95">
        <w:tc>
          <w:tcPr>
            <w:tcW w:w="706" w:type="dxa"/>
            <w:shd w:val="clear" w:color="auto" w:fill="auto"/>
          </w:tcPr>
          <w:p w14:paraId="21A6F9B3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DC613A2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noProof/>
                <w:sz w:val="22"/>
                <w:szCs w:val="22"/>
                <w:lang w:val="en-AU" w:eastAsia="en-US"/>
              </w:rPr>
            </w:pPr>
            <w:r w:rsidRPr="00201C3D">
              <w:rPr>
                <w:rFonts w:ascii="Calibri" w:hAnsi="Calibri" w:cs="Calibri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2EBEBE4" w14:textId="77777777" w:rsidR="007256E7" w:rsidRPr="00201C3D" w:rsidRDefault="007256E7" w:rsidP="005D4C95">
            <w:pPr>
              <w:pStyle w:val="Zkladntext"/>
              <w:tabs>
                <w:tab w:val="left" w:pos="8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14:paraId="14D7CE6A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36166ED5" w14:textId="77777777" w:rsidR="00AC77A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b) Trvalé zníženie hodnoty majetku nebolo účtované. </w:t>
      </w:r>
    </w:p>
    <w:p w14:paraId="15A6AF4F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6A01994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d) Určenie ocenenia </w:t>
      </w:r>
      <w:r w:rsidRPr="00201C3D">
        <w:rPr>
          <w:rFonts w:ascii="Calibri" w:hAnsi="Calibri" w:cs="Calibri"/>
          <w:sz w:val="22"/>
          <w:szCs w:val="22"/>
          <w:u w:val="single"/>
        </w:rPr>
        <w:t>finančných nástrojov alebo majetku</w:t>
      </w:r>
      <w:r w:rsidRPr="00201C3D">
        <w:rPr>
          <w:rFonts w:ascii="Calibri" w:hAnsi="Calibri" w:cs="Calibri"/>
          <w:sz w:val="22"/>
          <w:szCs w:val="22"/>
        </w:rPr>
        <w:t xml:space="preserve">, ktorý nie je finančným nástrojom pri oceňovaní </w:t>
      </w:r>
      <w:r w:rsidRPr="00201C3D">
        <w:rPr>
          <w:rFonts w:ascii="Calibri" w:hAnsi="Calibri" w:cs="Calibri"/>
          <w:b/>
          <w:sz w:val="22"/>
          <w:szCs w:val="22"/>
        </w:rPr>
        <w:t>reálnou hodnotou</w:t>
      </w:r>
      <w:r w:rsidRPr="00201C3D">
        <w:rPr>
          <w:rFonts w:ascii="Calibri" w:hAnsi="Calibri" w:cs="Calibri"/>
          <w:sz w:val="22"/>
          <w:szCs w:val="22"/>
        </w:rPr>
        <w:t>:</w:t>
      </w:r>
    </w:p>
    <w:p w14:paraId="37021F3A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e) Určenie ocenenia </w:t>
      </w:r>
      <w:r w:rsidRPr="00201C3D">
        <w:rPr>
          <w:rFonts w:ascii="Calibri" w:hAnsi="Calibri" w:cs="Calibri"/>
          <w:sz w:val="22"/>
          <w:szCs w:val="22"/>
          <w:u w:val="single"/>
        </w:rPr>
        <w:t>finančných nástrojov</w:t>
      </w:r>
      <w:r w:rsidRPr="00201C3D">
        <w:rPr>
          <w:rFonts w:ascii="Calibri" w:hAnsi="Calibri" w:cs="Calibri"/>
          <w:sz w:val="22"/>
          <w:szCs w:val="22"/>
        </w:rPr>
        <w:t xml:space="preserve"> pri oceňovaní obstarávacou cenou alebo vlastnými nákladmi:</w:t>
      </w:r>
    </w:p>
    <w:p w14:paraId="6774D374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Komentár k oceňovaniu majetku a záväzkov</w:t>
      </w:r>
      <w:r w:rsidRPr="00201C3D">
        <w:rPr>
          <w:rFonts w:ascii="Calibri" w:hAnsi="Calibri" w:cs="Calibri"/>
          <w:sz w:val="22"/>
          <w:szCs w:val="22"/>
        </w:rPr>
        <w:t xml:space="preserve">: </w:t>
      </w:r>
    </w:p>
    <w:p w14:paraId="07E0EBC0" w14:textId="77777777" w:rsidR="007256E7" w:rsidRPr="00201C3D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lastRenderedPageBreak/>
        <w:t>Finančné nástroje</w:t>
      </w:r>
      <w:r w:rsidRPr="00201C3D">
        <w:rPr>
          <w:rFonts w:ascii="Calibri" w:hAnsi="Calibri" w:cs="Calibri"/>
          <w:sz w:val="22"/>
          <w:szCs w:val="22"/>
        </w:rPr>
        <w:t xml:space="preserve"> definuje § 5 zákona č.566/2001 </w:t>
      </w:r>
      <w:proofErr w:type="spellStart"/>
      <w:r w:rsidRPr="00201C3D">
        <w:rPr>
          <w:rFonts w:ascii="Calibri" w:hAnsi="Calibri" w:cs="Calibri"/>
          <w:sz w:val="22"/>
          <w:szCs w:val="22"/>
        </w:rPr>
        <w:t>Z.z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201C3D">
        <w:rPr>
          <w:rFonts w:ascii="Calibri" w:hAnsi="Calibri" w:cs="Calibri"/>
          <w:sz w:val="22"/>
          <w:szCs w:val="22"/>
        </w:rPr>
        <w:t>futures</w:t>
      </w:r>
      <w:proofErr w:type="spellEnd"/>
      <w:r w:rsidRPr="00201C3D">
        <w:rPr>
          <w:rFonts w:ascii="Calibri" w:hAnsi="Calibri" w:cs="Calibri"/>
          <w:sz w:val="22"/>
          <w:szCs w:val="22"/>
        </w:rPr>
        <w:t>, swapy, forwardy), nástroje peňažného trhu (poklad</w:t>
      </w:r>
      <w:r w:rsidR="00AC77A7" w:rsidRPr="00201C3D">
        <w:rPr>
          <w:rFonts w:ascii="Calibri" w:hAnsi="Calibri" w:cs="Calibri"/>
          <w:sz w:val="22"/>
          <w:szCs w:val="22"/>
        </w:rPr>
        <w:t xml:space="preserve">ničné poukážky, vkladové listy): </w:t>
      </w:r>
      <w:r w:rsidR="00AC77A7" w:rsidRPr="00201C3D">
        <w:rPr>
          <w:rFonts w:ascii="Calibri" w:hAnsi="Calibri" w:cs="Calibri"/>
          <w:b/>
          <w:sz w:val="22"/>
          <w:szCs w:val="22"/>
        </w:rPr>
        <w:t>nepoužila ocenenie alebo nemala k tomu vecnú náplň.</w:t>
      </w:r>
    </w:p>
    <w:p w14:paraId="5AC0D9B9" w14:textId="77777777" w:rsidR="00FB249A" w:rsidRPr="00FB249A" w:rsidRDefault="007256E7" w:rsidP="007B208C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Opravné položky</w:t>
      </w:r>
      <w:r w:rsidRPr="00201C3D">
        <w:rPr>
          <w:rFonts w:ascii="Calibri" w:hAnsi="Calibri" w:cs="Calibri"/>
          <w:sz w:val="22"/>
          <w:szCs w:val="22"/>
        </w:rPr>
        <w:t xml:space="preserve"> k majetku, okrem dlhodobej pohľadávky a dlhodobej pôžičky, stanovila UJ odborným odh</w:t>
      </w:r>
      <w:r w:rsidR="00AC77A7" w:rsidRPr="00201C3D">
        <w:rPr>
          <w:rFonts w:ascii="Calibri" w:hAnsi="Calibri" w:cs="Calibri"/>
          <w:sz w:val="22"/>
          <w:szCs w:val="22"/>
        </w:rPr>
        <w:t xml:space="preserve">adom bonity príslušného majetku): </w:t>
      </w:r>
      <w:r w:rsidR="007B208C" w:rsidRPr="00E45BC5">
        <w:rPr>
          <w:rFonts w:ascii="Calibri" w:hAnsi="Calibri" w:cs="Calibri"/>
          <w:b/>
          <w:bCs/>
          <w:sz w:val="22"/>
          <w:szCs w:val="22"/>
        </w:rPr>
        <w:t>neboli tvorené</w:t>
      </w:r>
      <w:r w:rsidR="007B208C">
        <w:rPr>
          <w:rFonts w:ascii="Calibri" w:hAnsi="Calibri" w:cs="Calibri"/>
          <w:sz w:val="22"/>
          <w:szCs w:val="22"/>
        </w:rPr>
        <w:t xml:space="preserve"> </w:t>
      </w:r>
      <w:r w:rsidR="00FB249A" w:rsidRPr="00FB249A">
        <w:rPr>
          <w:rFonts w:ascii="Calibri" w:hAnsi="Calibri" w:cs="Calibri"/>
          <w:b/>
          <w:sz w:val="22"/>
          <w:szCs w:val="22"/>
        </w:rPr>
        <w:t xml:space="preserve"> </w:t>
      </w:r>
    </w:p>
    <w:p w14:paraId="336D7828" w14:textId="77777777" w:rsidR="007256E7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Rezervy</w:t>
      </w:r>
      <w:r w:rsidRPr="00201C3D">
        <w:rPr>
          <w:rFonts w:ascii="Calibri" w:hAnsi="Calibri" w:cs="Calibri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9A76A3B" w14:textId="15624DD6" w:rsidR="0025138F" w:rsidRPr="00ED27F0" w:rsidRDefault="0025138F" w:rsidP="00FB249A">
      <w:pPr>
        <w:spacing w:after="120"/>
        <w:ind w:left="227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Ďalej tvorila rezervu na nevyčerpané dovolenky vo výške </w:t>
      </w:r>
      <w:r w:rsidR="00E45BC5">
        <w:rPr>
          <w:rFonts w:ascii="Calibri" w:hAnsi="Calibri" w:cs="Calibri"/>
          <w:b/>
          <w:sz w:val="22"/>
          <w:szCs w:val="22"/>
        </w:rPr>
        <w:t>2.048,19</w:t>
      </w:r>
      <w:r>
        <w:rPr>
          <w:rFonts w:ascii="Calibri" w:hAnsi="Calibri" w:cs="Calibri"/>
          <w:b/>
          <w:sz w:val="22"/>
          <w:szCs w:val="22"/>
        </w:rPr>
        <w:t xml:space="preserve"> EUR, ktorú tiež rozpustí počas roka 20</w:t>
      </w:r>
      <w:r w:rsidR="007B208C">
        <w:rPr>
          <w:rFonts w:ascii="Calibri" w:hAnsi="Calibri" w:cs="Calibri"/>
          <w:b/>
          <w:sz w:val="22"/>
          <w:szCs w:val="22"/>
        </w:rPr>
        <w:t>2</w:t>
      </w:r>
      <w:r w:rsidR="00E45BC5">
        <w:rPr>
          <w:rFonts w:ascii="Calibri" w:hAnsi="Calibri" w:cs="Calibri"/>
          <w:b/>
          <w:sz w:val="22"/>
          <w:szCs w:val="22"/>
        </w:rPr>
        <w:t xml:space="preserve">2 a rezervu na náklady </w:t>
      </w:r>
      <w:proofErr w:type="spellStart"/>
      <w:r w:rsidR="00E45BC5">
        <w:rPr>
          <w:rFonts w:ascii="Calibri" w:hAnsi="Calibri" w:cs="Calibri"/>
          <w:b/>
          <w:sz w:val="22"/>
          <w:szCs w:val="22"/>
        </w:rPr>
        <w:t>vyfaktúrované</w:t>
      </w:r>
      <w:proofErr w:type="spellEnd"/>
      <w:r w:rsidR="00E45BC5">
        <w:rPr>
          <w:rFonts w:ascii="Calibri" w:hAnsi="Calibri" w:cs="Calibri"/>
          <w:b/>
          <w:sz w:val="22"/>
          <w:szCs w:val="22"/>
        </w:rPr>
        <w:t xml:space="preserve"> v roku 2022 vo výške 208,- EUR. </w:t>
      </w:r>
    </w:p>
    <w:p w14:paraId="76A308C9" w14:textId="77777777" w:rsidR="007256E7" w:rsidRPr="00201C3D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UJ počas účtovného obdobia (§ 25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), ani k </w:t>
      </w:r>
      <w:proofErr w:type="spellStart"/>
      <w:r w:rsidRPr="00201C3D">
        <w:rPr>
          <w:rFonts w:ascii="Calibri" w:hAnsi="Calibri" w:cs="Calibri"/>
          <w:sz w:val="22"/>
          <w:szCs w:val="22"/>
        </w:rPr>
        <w:t>závierkovému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 dňu (§ 27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) nepoužila ocenenie </w:t>
      </w:r>
      <w:r w:rsidRPr="00201C3D">
        <w:rPr>
          <w:rFonts w:ascii="Calibri" w:hAnsi="Calibri" w:cs="Calibri"/>
          <w:sz w:val="22"/>
          <w:szCs w:val="22"/>
          <w:u w:val="single"/>
        </w:rPr>
        <w:t>reálnou hodnotou</w:t>
      </w:r>
      <w:r w:rsidRPr="00201C3D">
        <w:rPr>
          <w:rFonts w:ascii="Calibri" w:hAnsi="Calibri" w:cs="Calibri"/>
          <w:sz w:val="22"/>
          <w:szCs w:val="22"/>
        </w:rPr>
        <w:t xml:space="preserve"> – </w:t>
      </w:r>
      <w:r w:rsidR="00AC77A7" w:rsidRPr="00201C3D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6794FF6D" w14:textId="77777777" w:rsidR="007256E7" w:rsidRPr="00201C3D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používa pri oceňovaní úbytku rovnakého druhu zásob a cenných papierov – </w:t>
      </w:r>
      <w:r w:rsidRPr="00201C3D">
        <w:rPr>
          <w:rFonts w:ascii="Calibri" w:hAnsi="Calibri" w:cs="Calibri"/>
          <w:sz w:val="22"/>
          <w:szCs w:val="22"/>
          <w:u w:val="single"/>
        </w:rPr>
        <w:t>vážený aritmetický priemer</w:t>
      </w:r>
      <w:r w:rsidRPr="00201C3D">
        <w:rPr>
          <w:rFonts w:ascii="Calibri" w:hAnsi="Calibri" w:cs="Calibri"/>
          <w:sz w:val="22"/>
          <w:szCs w:val="22"/>
        </w:rPr>
        <w:t xml:space="preserve"> (§ 25/5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; § 22/1 PU).</w:t>
      </w:r>
    </w:p>
    <w:p w14:paraId="5A17F4E7" w14:textId="77777777" w:rsidR="007256E7" w:rsidRPr="00201C3D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používa pri oceňovaní </w:t>
      </w:r>
      <w:r w:rsidRPr="00201C3D">
        <w:rPr>
          <w:rFonts w:ascii="Calibri" w:hAnsi="Calibri" w:cs="Calibri"/>
          <w:sz w:val="22"/>
          <w:szCs w:val="22"/>
          <w:u w:val="single"/>
        </w:rPr>
        <w:t>prírastku</w:t>
      </w:r>
      <w:r w:rsidRPr="00201C3D">
        <w:rPr>
          <w:rFonts w:ascii="Calibri" w:hAnsi="Calibri" w:cs="Calibri"/>
          <w:sz w:val="22"/>
          <w:szCs w:val="22"/>
        </w:rPr>
        <w:t xml:space="preserve"> cudzej meny v hotovosti alebo na bankový účet – </w:t>
      </w:r>
      <w:r w:rsidRPr="00201C3D">
        <w:rPr>
          <w:rFonts w:ascii="Calibri" w:hAnsi="Calibri" w:cs="Calibri"/>
          <w:sz w:val="22"/>
          <w:szCs w:val="22"/>
          <w:u w:val="single"/>
        </w:rPr>
        <w:t>zmenárenský kurz</w:t>
      </w:r>
      <w:r w:rsidRPr="00201C3D">
        <w:rPr>
          <w:rFonts w:ascii="Calibri" w:hAnsi="Calibri" w:cs="Calibri"/>
          <w:sz w:val="22"/>
          <w:szCs w:val="22"/>
        </w:rPr>
        <w:t xml:space="preserve"> konkrétnej banky (§ 24/3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).</w:t>
      </w:r>
    </w:p>
    <w:p w14:paraId="641B28DE" w14:textId="77777777" w:rsidR="007256E7" w:rsidRPr="00201C3D" w:rsidRDefault="007256E7" w:rsidP="007256E7">
      <w:pPr>
        <w:numPr>
          <w:ilvl w:val="0"/>
          <w:numId w:val="12"/>
        </w:numPr>
        <w:spacing w:after="120"/>
        <w:ind w:left="227" w:hanging="227"/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používa pri oceňovaní </w:t>
      </w:r>
      <w:r w:rsidRPr="00201C3D">
        <w:rPr>
          <w:rFonts w:ascii="Calibri" w:hAnsi="Calibri" w:cs="Calibri"/>
          <w:sz w:val="22"/>
          <w:szCs w:val="22"/>
          <w:u w:val="single"/>
        </w:rPr>
        <w:t>úbytku</w:t>
      </w:r>
      <w:r w:rsidRPr="00201C3D">
        <w:rPr>
          <w:rFonts w:ascii="Calibri" w:hAnsi="Calibri" w:cs="Calibri"/>
          <w:sz w:val="22"/>
          <w:szCs w:val="22"/>
        </w:rPr>
        <w:t xml:space="preserve"> cudzej meny v hotovosti alebo z bankového účtu – </w:t>
      </w:r>
      <w:r w:rsidRPr="00201C3D">
        <w:rPr>
          <w:rFonts w:ascii="Calibri" w:hAnsi="Calibri" w:cs="Calibri"/>
          <w:sz w:val="22"/>
          <w:szCs w:val="22"/>
          <w:u w:val="single"/>
        </w:rPr>
        <w:t>základné pravidlo</w:t>
      </w:r>
      <w:r w:rsidRPr="00201C3D">
        <w:rPr>
          <w:rFonts w:ascii="Calibri" w:hAnsi="Calibri" w:cs="Calibri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).</w:t>
      </w:r>
      <w:r w:rsidRPr="00201C3D">
        <w:rPr>
          <w:rFonts w:ascii="Calibri" w:hAnsi="Calibri" w:cs="Calibri"/>
          <w:b/>
          <w:sz w:val="22"/>
          <w:szCs w:val="22"/>
        </w:rPr>
        <w:t xml:space="preserve"> </w:t>
      </w:r>
    </w:p>
    <w:p w14:paraId="00FBBC85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f) Účtovná jednotka nepoužila dobrovoľné oceňovanie obchodných podielov </w:t>
      </w:r>
      <w:r w:rsidRPr="00201C3D">
        <w:rPr>
          <w:rFonts w:ascii="Calibri" w:hAnsi="Calibri" w:cs="Calibri"/>
          <w:sz w:val="22"/>
          <w:szCs w:val="22"/>
          <w:u w:val="single"/>
        </w:rPr>
        <w:t>metódou vlastného imania</w:t>
      </w:r>
      <w:r w:rsidRPr="00201C3D">
        <w:rPr>
          <w:rFonts w:ascii="Calibri" w:hAnsi="Calibri" w:cs="Calibri"/>
          <w:sz w:val="22"/>
          <w:szCs w:val="22"/>
        </w:rPr>
        <w:t xml:space="preserve"> (§ 27/9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).</w:t>
      </w:r>
    </w:p>
    <w:p w14:paraId="547BF50F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p w14:paraId="327529E0" w14:textId="77777777" w:rsidR="007256E7" w:rsidRPr="00201C3D" w:rsidRDefault="007256E7" w:rsidP="007256E7">
      <w:pPr>
        <w:pStyle w:val="Nadpis2"/>
        <w:tabs>
          <w:tab w:val="left" w:pos="1005"/>
        </w:tabs>
        <w:rPr>
          <w:rFonts w:ascii="Calibri" w:hAnsi="Calibri" w:cs="Calibri"/>
          <w:b w:val="0"/>
          <w:bCs w:val="0"/>
          <w:sz w:val="22"/>
          <w:szCs w:val="22"/>
        </w:rPr>
      </w:pPr>
      <w:r w:rsidRPr="00201C3D">
        <w:rPr>
          <w:rFonts w:ascii="Calibri" w:hAnsi="Calibri" w:cs="Calibri"/>
          <w:bCs w:val="0"/>
          <w:sz w:val="22"/>
          <w:szCs w:val="22"/>
        </w:rPr>
        <w:t>Tvorba odpisového plánu</w:t>
      </w:r>
      <w:r w:rsidRPr="00201C3D">
        <w:rPr>
          <w:rFonts w:ascii="Calibri" w:hAnsi="Calibri" w:cs="Calibri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256E7" w:rsidRPr="00201C3D" w14:paraId="5DB194C3" w14:textId="77777777" w:rsidTr="005D4C95">
        <w:tc>
          <w:tcPr>
            <w:tcW w:w="4218" w:type="dxa"/>
          </w:tcPr>
          <w:p w14:paraId="53D44B1E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Dlhodobý hmotný a nehmotný</w:t>
            </w:r>
          </w:p>
          <w:p w14:paraId="1252A873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0815027F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číslo</w:t>
            </w:r>
          </w:p>
          <w:p w14:paraId="290D76E3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496B783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doba odpisovania</w:t>
            </w:r>
          </w:p>
          <w:p w14:paraId="250AD649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CB831D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 xml:space="preserve">odpisová sadzba </w:t>
            </w:r>
          </w:p>
          <w:p w14:paraId="3971CC26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(%)</w:t>
            </w:r>
          </w:p>
        </w:tc>
      </w:tr>
      <w:tr w:rsidR="007256E7" w:rsidRPr="00201C3D" w14:paraId="2625448D" w14:textId="77777777" w:rsidTr="005D4C95">
        <w:tc>
          <w:tcPr>
            <w:tcW w:w="4218" w:type="dxa"/>
          </w:tcPr>
          <w:p w14:paraId="00A4D735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EE0C1FA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F7E76BB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9D99E2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256E7" w:rsidRPr="00201C3D" w14:paraId="50BC507D" w14:textId="77777777" w:rsidTr="005D4C95">
        <w:tc>
          <w:tcPr>
            <w:tcW w:w="4218" w:type="dxa"/>
          </w:tcPr>
          <w:p w14:paraId="7EC399B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0EC8F58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43EDAB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01BD00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256E7" w:rsidRPr="00201C3D" w14:paraId="04A95900" w14:textId="77777777" w:rsidTr="005D4C95">
        <w:tc>
          <w:tcPr>
            <w:tcW w:w="4218" w:type="dxa"/>
          </w:tcPr>
          <w:p w14:paraId="63689AAF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030C28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2F6398A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B0A4942" w14:textId="77777777" w:rsidR="007256E7" w:rsidRPr="00201C3D" w:rsidRDefault="00E87FA6" w:rsidP="00E87FA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2,5</w:t>
            </w:r>
          </w:p>
        </w:tc>
      </w:tr>
      <w:tr w:rsidR="007256E7" w:rsidRPr="00201C3D" w14:paraId="0F9953F4" w14:textId="77777777" w:rsidTr="005D4C95">
        <w:tc>
          <w:tcPr>
            <w:tcW w:w="4218" w:type="dxa"/>
          </w:tcPr>
          <w:p w14:paraId="6FC7F76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656A9F7A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74F7BE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51077F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256E7" w:rsidRPr="00201C3D" w14:paraId="10EE25B4" w14:textId="77777777" w:rsidTr="005D4C95">
        <w:tc>
          <w:tcPr>
            <w:tcW w:w="4218" w:type="dxa"/>
          </w:tcPr>
          <w:p w14:paraId="08366FB1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B6787AF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CD08C2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D5DF8D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256E7" w:rsidRPr="00201C3D" w14:paraId="2A742B53" w14:textId="77777777" w:rsidTr="005D4C95">
        <w:tc>
          <w:tcPr>
            <w:tcW w:w="4218" w:type="dxa"/>
          </w:tcPr>
          <w:p w14:paraId="1B291913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2B3A79A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1316D2E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3633F6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</w:tr>
      <w:tr w:rsidR="007256E7" w:rsidRPr="00201C3D" w14:paraId="01049BBA" w14:textId="77777777" w:rsidTr="005D4C95">
        <w:tc>
          <w:tcPr>
            <w:tcW w:w="4218" w:type="dxa"/>
          </w:tcPr>
          <w:p w14:paraId="45AEE98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241490A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9BE789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610E69FB" w14:textId="77777777" w:rsidR="007256E7" w:rsidRPr="00201C3D" w:rsidRDefault="00AC77A7" w:rsidP="005D4C9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25-16,67</w:t>
            </w:r>
          </w:p>
        </w:tc>
      </w:tr>
    </w:tbl>
    <w:p w14:paraId="28D6E45F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 </w:t>
      </w:r>
    </w:p>
    <w:p w14:paraId="5703D406" w14:textId="77777777" w:rsidR="007256E7" w:rsidRPr="00201C3D" w:rsidRDefault="007256E7" w:rsidP="007256E7">
      <w:pPr>
        <w:spacing w:after="120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Komentár k odpisovému plánu</w:t>
      </w:r>
      <w:r w:rsidRPr="00201C3D">
        <w:rPr>
          <w:rFonts w:ascii="Calibri" w:hAnsi="Calibri" w:cs="Calibri"/>
          <w:sz w:val="22"/>
          <w:szCs w:val="22"/>
        </w:rPr>
        <w:t xml:space="preserve">: </w:t>
      </w:r>
    </w:p>
    <w:p w14:paraId="48E9C268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UJ používa </w:t>
      </w:r>
      <w:r w:rsidRPr="00201C3D">
        <w:rPr>
          <w:rFonts w:ascii="Calibri" w:hAnsi="Calibri" w:cs="Calibri"/>
          <w:sz w:val="22"/>
          <w:szCs w:val="22"/>
          <w:u w:val="single"/>
        </w:rPr>
        <w:t xml:space="preserve">účtovné odpisy </w:t>
      </w:r>
      <w:r w:rsidR="00E87FA6" w:rsidRPr="00201C3D">
        <w:rPr>
          <w:rFonts w:ascii="Calibri" w:hAnsi="Calibri" w:cs="Calibri"/>
          <w:sz w:val="22"/>
          <w:szCs w:val="22"/>
          <w:u w:val="single"/>
        </w:rPr>
        <w:t>rovnaké ako sú</w:t>
      </w:r>
      <w:r w:rsidRPr="00201C3D">
        <w:rPr>
          <w:rFonts w:ascii="Calibri" w:hAnsi="Calibri" w:cs="Calibri"/>
          <w:sz w:val="22"/>
          <w:szCs w:val="22"/>
          <w:u w:val="single"/>
        </w:rPr>
        <w:t xml:space="preserve"> daňov</w:t>
      </w:r>
      <w:r w:rsidR="00E87FA6" w:rsidRPr="00201C3D">
        <w:rPr>
          <w:rFonts w:ascii="Calibri" w:hAnsi="Calibri" w:cs="Calibri"/>
          <w:sz w:val="22"/>
          <w:szCs w:val="22"/>
          <w:u w:val="single"/>
        </w:rPr>
        <w:t>é odpisy</w:t>
      </w:r>
      <w:r w:rsidRPr="00201C3D">
        <w:rPr>
          <w:rFonts w:ascii="Calibri" w:hAnsi="Calibri" w:cs="Calibri"/>
          <w:sz w:val="22"/>
          <w:szCs w:val="22"/>
        </w:rPr>
        <w:t xml:space="preserve">. Majetok sa začína odpisovať v mesiaci, kedy bol </w:t>
      </w:r>
      <w:r w:rsidRPr="00201C3D">
        <w:rPr>
          <w:rFonts w:ascii="Calibri" w:hAnsi="Calibri" w:cs="Calibri"/>
          <w:sz w:val="22"/>
          <w:szCs w:val="22"/>
          <w:u w:val="single"/>
        </w:rPr>
        <w:t>zaradený do užívania</w:t>
      </w:r>
      <w:r w:rsidRPr="00201C3D">
        <w:rPr>
          <w:rFonts w:ascii="Calibri" w:hAnsi="Calibri" w:cs="Calibri"/>
          <w:sz w:val="22"/>
          <w:szCs w:val="22"/>
        </w:rPr>
        <w:t xml:space="preserve">. </w:t>
      </w:r>
    </w:p>
    <w:p w14:paraId="4AD3F83B" w14:textId="77777777" w:rsidR="007256E7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UJ používa </w:t>
      </w:r>
      <w:r w:rsidRPr="00201C3D">
        <w:rPr>
          <w:rFonts w:ascii="Calibri" w:hAnsi="Calibri" w:cs="Calibri"/>
          <w:sz w:val="22"/>
          <w:szCs w:val="22"/>
          <w:u w:val="single"/>
        </w:rPr>
        <w:t>rovnomerné odpisovanie</w:t>
      </w:r>
      <w:r w:rsidRPr="00201C3D">
        <w:rPr>
          <w:rFonts w:ascii="Calibri" w:hAnsi="Calibri" w:cs="Calibri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3A3DAD" w:rsidRPr="00201C3D">
        <w:rPr>
          <w:rFonts w:ascii="Calibri" w:hAnsi="Calibri" w:cs="Calibri"/>
          <w:sz w:val="22"/>
          <w:szCs w:val="22"/>
        </w:rPr>
        <w:t>MRP</w:t>
      </w:r>
      <w:r w:rsidRPr="00201C3D">
        <w:rPr>
          <w:rFonts w:ascii="Calibri" w:hAnsi="Calibri" w:cs="Calibri"/>
          <w:sz w:val="22"/>
          <w:szCs w:val="22"/>
        </w:rPr>
        <w:t xml:space="preserve"> (taktiež daňové odpisy podľa zákona o dani z príjmov).</w:t>
      </w:r>
    </w:p>
    <w:p w14:paraId="40E6D137" w14:textId="72F9B558" w:rsidR="0025138F" w:rsidRPr="0025138F" w:rsidRDefault="0025138F" w:rsidP="0025138F">
      <w:pPr>
        <w:spacing w:after="120"/>
        <w:ind w:left="227"/>
        <w:jc w:val="both"/>
        <w:rPr>
          <w:rFonts w:ascii="Calibri" w:hAnsi="Calibri" w:cs="Calibri"/>
          <w:b/>
          <w:i/>
          <w:sz w:val="22"/>
          <w:szCs w:val="22"/>
        </w:rPr>
      </w:pPr>
      <w:r w:rsidRPr="0025138F">
        <w:rPr>
          <w:rFonts w:ascii="Calibri" w:hAnsi="Calibri" w:cs="Calibri"/>
          <w:b/>
          <w:i/>
          <w:sz w:val="22"/>
          <w:szCs w:val="22"/>
        </w:rPr>
        <w:t xml:space="preserve">UJ </w:t>
      </w:r>
      <w:r w:rsidR="007B208C">
        <w:rPr>
          <w:rFonts w:ascii="Calibri" w:hAnsi="Calibri" w:cs="Calibri"/>
          <w:b/>
          <w:i/>
          <w:sz w:val="22"/>
          <w:szCs w:val="22"/>
        </w:rPr>
        <w:t>v roku 202</w:t>
      </w:r>
      <w:r w:rsidR="00E45BC5">
        <w:rPr>
          <w:rFonts w:ascii="Calibri" w:hAnsi="Calibri" w:cs="Calibri"/>
          <w:b/>
          <w:i/>
          <w:sz w:val="22"/>
          <w:szCs w:val="22"/>
        </w:rPr>
        <w:t>1</w:t>
      </w:r>
      <w:r w:rsidR="007B208C">
        <w:rPr>
          <w:rFonts w:ascii="Calibri" w:hAnsi="Calibri" w:cs="Calibri"/>
          <w:b/>
          <w:i/>
          <w:sz w:val="22"/>
          <w:szCs w:val="22"/>
        </w:rPr>
        <w:t xml:space="preserve"> neprerušovala daňové odpisy. </w:t>
      </w:r>
    </w:p>
    <w:p w14:paraId="71F50664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UJ odpisuje jednotlivé </w:t>
      </w:r>
      <w:r w:rsidR="00C61E59">
        <w:rPr>
          <w:rFonts w:ascii="Calibri" w:hAnsi="Calibri" w:cs="Calibri"/>
          <w:sz w:val="22"/>
          <w:szCs w:val="22"/>
        </w:rPr>
        <w:t xml:space="preserve">hnuteľné veci ako komponentné odpisovanie. </w:t>
      </w:r>
    </w:p>
    <w:p w14:paraId="60031B3E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UJ nepoužila </w:t>
      </w:r>
      <w:r w:rsidRPr="00201C3D">
        <w:rPr>
          <w:rFonts w:ascii="Calibri" w:hAnsi="Calibri" w:cs="Calibri"/>
          <w:sz w:val="22"/>
          <w:szCs w:val="22"/>
          <w:u w:val="single"/>
        </w:rPr>
        <w:t>jednorazový odpis</w:t>
      </w:r>
      <w:r w:rsidRPr="00201C3D">
        <w:rPr>
          <w:rFonts w:ascii="Calibri" w:hAnsi="Calibri" w:cs="Calibri"/>
          <w:b/>
          <w:sz w:val="22"/>
          <w:szCs w:val="22"/>
        </w:rPr>
        <w:t xml:space="preserve"> </w:t>
      </w:r>
      <w:r w:rsidRPr="00201C3D">
        <w:rPr>
          <w:rFonts w:ascii="Calibri" w:hAnsi="Calibri" w:cs="Calibri"/>
          <w:sz w:val="22"/>
          <w:szCs w:val="22"/>
        </w:rPr>
        <w:t>dlhodobého majetku z dôvodu jednorazového trvalého zníženia hodnoty majetku (§ 21/5 PU).</w:t>
      </w:r>
    </w:p>
    <w:p w14:paraId="72390F88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lastRenderedPageBreak/>
        <w:t xml:space="preserve">ÚJ </w:t>
      </w:r>
      <w:r w:rsidRPr="00201C3D">
        <w:rPr>
          <w:rFonts w:ascii="Calibri" w:hAnsi="Calibri" w:cs="Calibri"/>
          <w:sz w:val="22"/>
          <w:szCs w:val="22"/>
          <w:u w:val="single"/>
        </w:rPr>
        <w:t>nepoužíva kategóriu drobného dlhodobého nehmotného majetku</w:t>
      </w:r>
      <w:r w:rsidRPr="00201C3D">
        <w:rPr>
          <w:rFonts w:ascii="Calibri" w:hAnsi="Calibri" w:cs="Calibri"/>
          <w:sz w:val="22"/>
          <w:szCs w:val="22"/>
        </w:rPr>
        <w:t xml:space="preserve"> - položky pod 2 400 eur jednotkovej ceny so životnosťou nad jeden rok (§ 13/2 PU).</w:t>
      </w:r>
    </w:p>
    <w:p w14:paraId="1215D7D5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</w:t>
      </w:r>
      <w:r w:rsidRPr="00201C3D">
        <w:rPr>
          <w:rFonts w:ascii="Calibri" w:hAnsi="Calibri" w:cs="Calibri"/>
          <w:sz w:val="22"/>
          <w:szCs w:val="22"/>
          <w:u w:val="single"/>
        </w:rPr>
        <w:t>nepoužíva kategóriu drobného dlhodobého hmotného majetku</w:t>
      </w:r>
      <w:r w:rsidRPr="00201C3D">
        <w:rPr>
          <w:rFonts w:ascii="Calibri" w:hAnsi="Calibri" w:cs="Calibri"/>
          <w:sz w:val="22"/>
          <w:szCs w:val="22"/>
        </w:rPr>
        <w:t xml:space="preserve"> - položky pod 1 700 eur jednotkovej ceny so životnosťou nad jeden rok (§ 13/6 PU).</w:t>
      </w:r>
    </w:p>
    <w:p w14:paraId="6B05D0EE" w14:textId="77777777" w:rsidR="007256E7" w:rsidRPr="00201C3D" w:rsidRDefault="007256E7" w:rsidP="007256E7">
      <w:pPr>
        <w:numPr>
          <w:ilvl w:val="0"/>
          <w:numId w:val="15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</w:t>
      </w:r>
      <w:r w:rsidRPr="00201C3D">
        <w:rPr>
          <w:rFonts w:ascii="Calibri" w:hAnsi="Calibri" w:cs="Calibri"/>
          <w:sz w:val="22"/>
          <w:szCs w:val="22"/>
          <w:u w:val="single"/>
        </w:rPr>
        <w:t>nepoužíva dobrovoľné účtovanie podlimitného technického zhodnotenia</w:t>
      </w:r>
      <w:r w:rsidRPr="00201C3D">
        <w:rPr>
          <w:rFonts w:ascii="Calibri" w:hAnsi="Calibri" w:cs="Calibri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592D3066" w14:textId="77777777" w:rsidR="007256E7" w:rsidRPr="00201C3D" w:rsidRDefault="007256E7" w:rsidP="007256E7">
      <w:pPr>
        <w:numPr>
          <w:ilvl w:val="0"/>
          <w:numId w:val="15"/>
        </w:num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ÚJ </w:t>
      </w:r>
      <w:r w:rsidRPr="00201C3D">
        <w:rPr>
          <w:rFonts w:ascii="Calibri" w:hAnsi="Calibri" w:cs="Calibri"/>
          <w:sz w:val="22"/>
          <w:szCs w:val="22"/>
          <w:u w:val="single"/>
        </w:rPr>
        <w:t>nepoužíva dobrovoľnú kapitalizáciu úrokov</w:t>
      </w:r>
      <w:r w:rsidRPr="00201C3D">
        <w:rPr>
          <w:rFonts w:ascii="Calibri" w:hAnsi="Calibri" w:cs="Calibri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5A68F4C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51D43312" w14:textId="77777777" w:rsidR="007256E7" w:rsidRPr="00201C3D" w:rsidRDefault="007256E7" w:rsidP="0006013C">
      <w:pPr>
        <w:pStyle w:val="Nadpis2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b w:val="0"/>
          <w:sz w:val="22"/>
          <w:szCs w:val="22"/>
        </w:rPr>
        <w:t xml:space="preserve">Informácia o poskytnutých dotáciách a pri dotáciách na obstaranie majetku sa uvedú zložky majetku a ich ocenenie: </w:t>
      </w:r>
      <w:r w:rsidR="0006013C" w:rsidRPr="00201C3D">
        <w:rPr>
          <w:rFonts w:ascii="Calibri" w:hAnsi="Calibri" w:cs="Calibri"/>
          <w:sz w:val="22"/>
          <w:szCs w:val="22"/>
        </w:rPr>
        <w:t>UJ nemala k tejto časti vecnú náplň.</w:t>
      </w:r>
    </w:p>
    <w:p w14:paraId="54B818EC" w14:textId="77777777" w:rsidR="007256E7" w:rsidRPr="00201C3D" w:rsidRDefault="007256E7" w:rsidP="007256E7">
      <w:pPr>
        <w:pStyle w:val="Nadpis2"/>
        <w:rPr>
          <w:rFonts w:ascii="Calibri" w:hAnsi="Calibri" w:cs="Calibri"/>
          <w:b w:val="0"/>
          <w:bCs w:val="0"/>
          <w:sz w:val="22"/>
          <w:szCs w:val="22"/>
        </w:rPr>
      </w:pPr>
      <w:r w:rsidRPr="00201C3D">
        <w:rPr>
          <w:rFonts w:ascii="Calibri" w:hAnsi="Calibri" w:cs="Calibri"/>
          <w:bCs w:val="0"/>
          <w:sz w:val="22"/>
          <w:szCs w:val="22"/>
        </w:rPr>
        <w:t xml:space="preserve">Informácie o oprave </w:t>
      </w:r>
      <w:r w:rsidRPr="00201C3D">
        <w:rPr>
          <w:rFonts w:ascii="Calibri" w:hAnsi="Calibri" w:cs="Calibri"/>
          <w:bCs w:val="0"/>
          <w:sz w:val="22"/>
          <w:szCs w:val="22"/>
          <w:u w:val="single"/>
        </w:rPr>
        <w:t>významných chýb</w:t>
      </w:r>
      <w:r w:rsidRPr="00201C3D">
        <w:rPr>
          <w:rFonts w:ascii="Calibri" w:hAnsi="Calibri" w:cs="Calibri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201C3D">
        <w:rPr>
          <w:rFonts w:ascii="Calibri" w:hAnsi="Calibri" w:cs="Calibri"/>
          <w:b w:val="0"/>
          <w:bCs w:val="0"/>
          <w:sz w:val="22"/>
          <w:szCs w:val="22"/>
          <w:u w:val="single"/>
        </w:rPr>
        <w:t>s uvedením sumy vplyvu</w:t>
      </w:r>
      <w:r w:rsidRPr="00201C3D">
        <w:rPr>
          <w:rFonts w:ascii="Calibri" w:hAnsi="Calibri" w:cs="Calibri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201C3D">
        <w:rPr>
          <w:rFonts w:ascii="Calibri" w:hAnsi="Calibri" w:cs="Calibri"/>
          <w:b w:val="0"/>
          <w:bCs w:val="0"/>
          <w:sz w:val="22"/>
          <w:szCs w:val="22"/>
          <w:u w:val="single"/>
        </w:rPr>
        <w:t>nevýznamných chýb</w:t>
      </w:r>
      <w:r w:rsidRPr="00201C3D">
        <w:rPr>
          <w:rFonts w:ascii="Calibri" w:hAnsi="Calibri" w:cs="Calibri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E83807" w:rsidRPr="00201C3D">
        <w:rPr>
          <w:rFonts w:ascii="Calibri" w:hAnsi="Calibri" w:cs="Calibri"/>
          <w:sz w:val="22"/>
          <w:szCs w:val="22"/>
        </w:rPr>
        <w:t>UJ o oprave významných chýb neúčtovala</w:t>
      </w:r>
    </w:p>
    <w:p w14:paraId="35A0F857" w14:textId="77777777" w:rsidR="00E83807" w:rsidRPr="00E83807" w:rsidRDefault="00E83807" w:rsidP="00E83807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8"/>
        <w:gridCol w:w="1030"/>
        <w:gridCol w:w="1030"/>
        <w:gridCol w:w="1911"/>
        <w:gridCol w:w="2497"/>
      </w:tblGrid>
      <w:tr w:rsidR="007256E7" w:rsidRPr="00201C3D" w14:paraId="0DAB0FD3" w14:textId="77777777" w:rsidTr="005D4C95">
        <w:tc>
          <w:tcPr>
            <w:tcW w:w="1601" w:type="pct"/>
            <w:shd w:val="clear" w:color="auto" w:fill="auto"/>
          </w:tcPr>
          <w:p w14:paraId="7B63FCF1" w14:textId="77777777" w:rsidR="007256E7" w:rsidRPr="00201C3D" w:rsidRDefault="007256E7" w:rsidP="005D4C95">
            <w:pPr>
              <w:spacing w:after="120"/>
              <w:ind w:right="-471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5EB9380" w14:textId="77777777" w:rsidR="007256E7" w:rsidRPr="00201C3D" w:rsidRDefault="007256E7" w:rsidP="005D4C95">
            <w:pPr>
              <w:spacing w:after="120"/>
              <w:ind w:right="-471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9866957" w14:textId="77777777" w:rsidR="007256E7" w:rsidRPr="00201C3D" w:rsidRDefault="007256E7" w:rsidP="005D4C95">
            <w:pPr>
              <w:spacing w:after="120"/>
              <w:ind w:right="-471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8438A0" w14:textId="77777777" w:rsidR="007256E7" w:rsidRPr="00201C3D" w:rsidRDefault="007256E7" w:rsidP="005D4C95">
            <w:pPr>
              <w:spacing w:after="120"/>
              <w:ind w:right="-471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F7D1C14" w14:textId="77777777" w:rsidR="007256E7" w:rsidRPr="00201C3D" w:rsidRDefault="007256E7" w:rsidP="005D4C95">
            <w:pPr>
              <w:spacing w:after="120"/>
              <w:ind w:right="-471"/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7256E7" w:rsidRPr="00201C3D" w14:paraId="614ACDF8" w14:textId="77777777" w:rsidTr="005D4C95">
        <w:tc>
          <w:tcPr>
            <w:tcW w:w="1601" w:type="pct"/>
            <w:shd w:val="clear" w:color="auto" w:fill="auto"/>
          </w:tcPr>
          <w:p w14:paraId="768ABBFC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5AA470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7633A20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4B9A483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0E8E29F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256E7" w:rsidRPr="00201C3D" w14:paraId="257CBD2D" w14:textId="77777777" w:rsidTr="005D4C95">
        <w:tc>
          <w:tcPr>
            <w:tcW w:w="1601" w:type="pct"/>
            <w:shd w:val="clear" w:color="auto" w:fill="auto"/>
          </w:tcPr>
          <w:p w14:paraId="0DCC85A1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2F1F7E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D812D7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857BBDE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CEED92" w14:textId="77777777" w:rsidR="007256E7" w:rsidRPr="00201C3D" w:rsidRDefault="007256E7" w:rsidP="005D4C95">
            <w:pPr>
              <w:spacing w:after="120"/>
              <w:ind w:right="-471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D723799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</w:p>
    <w:p w14:paraId="61CBB0A9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  <w:u w:val="single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Vysvetlivky k oprave chýb minulých účtovných období:</w:t>
      </w:r>
    </w:p>
    <w:p w14:paraId="5E45398E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).</w:t>
      </w:r>
    </w:p>
    <w:p w14:paraId="20BDE796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06A27A8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73801A6A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Hranicu významnosti si UJ stanoví individuálne v internej účtovnej smernici (napr. 1 tisícina z brutto aktív).</w:t>
      </w:r>
    </w:p>
    <w:p w14:paraId="1482522A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).</w:t>
      </w:r>
    </w:p>
    <w:p w14:paraId="6696E042" w14:textId="77777777" w:rsidR="007256E7" w:rsidRPr="00201C3D" w:rsidRDefault="007256E7" w:rsidP="007256E7">
      <w:pPr>
        <w:numPr>
          <w:ilvl w:val="0"/>
          <w:numId w:val="16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45263D5C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670CD626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sz w:val="22"/>
          <w:szCs w:val="22"/>
          <w:u w:val="single"/>
        </w:rPr>
      </w:pPr>
      <w:r w:rsidRPr="00201C3D">
        <w:rPr>
          <w:rFonts w:ascii="Calibri" w:hAnsi="Calibri" w:cs="Calibri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28066F0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</w:p>
    <w:p w14:paraId="42F9FE0C" w14:textId="77777777" w:rsidR="007256E7" w:rsidRPr="00201C3D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a) Dlhodobý nehmotný majetok, ktorým je </w:t>
      </w:r>
      <w:proofErr w:type="spellStart"/>
      <w:r w:rsidRPr="00201C3D">
        <w:rPr>
          <w:rFonts w:ascii="Calibri" w:hAnsi="Calibri" w:cs="Calibri"/>
          <w:sz w:val="22"/>
          <w:szCs w:val="22"/>
          <w:u w:val="single"/>
        </w:rPr>
        <w:t>goodwill</w:t>
      </w:r>
      <w:proofErr w:type="spellEnd"/>
      <w:r w:rsidRPr="00201C3D">
        <w:rPr>
          <w:rFonts w:ascii="Calibri" w:hAnsi="Calibri" w:cs="Calibri"/>
          <w:sz w:val="22"/>
          <w:szCs w:val="22"/>
          <w:u w:val="single"/>
        </w:rPr>
        <w:t xml:space="preserve"> alebo záporný </w:t>
      </w:r>
      <w:proofErr w:type="spellStart"/>
      <w:r w:rsidRPr="00201C3D">
        <w:rPr>
          <w:rFonts w:ascii="Calibri" w:hAnsi="Calibri" w:cs="Calibri"/>
          <w:sz w:val="22"/>
          <w:szCs w:val="22"/>
          <w:u w:val="single"/>
        </w:rPr>
        <w:t>goodwill</w:t>
      </w:r>
      <w:proofErr w:type="spellEnd"/>
      <w:r w:rsidRPr="00201C3D">
        <w:rPr>
          <w:rFonts w:ascii="Calibri" w:hAnsi="Calibri" w:cs="Calibri"/>
          <w:b/>
          <w:sz w:val="22"/>
          <w:szCs w:val="22"/>
        </w:rPr>
        <w:t xml:space="preserve"> - </w:t>
      </w:r>
      <w:r w:rsidRPr="00201C3D">
        <w:rPr>
          <w:rFonts w:ascii="Calibri" w:hAnsi="Calibri" w:cs="Calibri"/>
          <w:sz w:val="22"/>
          <w:szCs w:val="22"/>
        </w:rPr>
        <w:t>dôvod jeho vzniku, spôsob výpočtu a prehodnotenie opodstatnenosti jeho výšky a odpisu jeho hodnoty:</w:t>
      </w:r>
      <w:r w:rsidR="00E83807" w:rsidRPr="00201C3D">
        <w:rPr>
          <w:rFonts w:ascii="Calibri" w:hAnsi="Calibri" w:cs="Calibri"/>
          <w:sz w:val="22"/>
          <w:szCs w:val="22"/>
        </w:rPr>
        <w:t xml:space="preserve"> </w:t>
      </w:r>
      <w:r w:rsidR="00E83807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0B93EBC1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44C7F2FA" w14:textId="77777777" w:rsidR="007256E7" w:rsidRPr="00201C3D" w:rsidRDefault="00E8380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b</w:t>
      </w:r>
      <w:r w:rsidR="007256E7" w:rsidRPr="00201C3D">
        <w:rPr>
          <w:rFonts w:ascii="Calibri" w:hAnsi="Calibri" w:cs="Calibri"/>
          <w:sz w:val="22"/>
          <w:szCs w:val="22"/>
        </w:rPr>
        <w:t xml:space="preserve">) Informácie o významných </w:t>
      </w:r>
      <w:r w:rsidR="007256E7" w:rsidRPr="00201C3D">
        <w:rPr>
          <w:rFonts w:ascii="Calibri" w:hAnsi="Calibri" w:cs="Calibri"/>
          <w:sz w:val="22"/>
          <w:szCs w:val="22"/>
          <w:u w:val="single"/>
        </w:rPr>
        <w:t>položkách derivátov, majetku a záväzkoch zabezpečených derivátmi (§ 16 PU):</w:t>
      </w:r>
      <w:r w:rsidR="007256E7" w:rsidRPr="00201C3D">
        <w:rPr>
          <w:rFonts w:ascii="Calibri" w:hAnsi="Calibri" w:cs="Calibri"/>
          <w:sz w:val="22"/>
          <w:szCs w:val="22"/>
        </w:rPr>
        <w:t xml:space="preserve"> </w:t>
      </w:r>
    </w:p>
    <w:p w14:paraId="45C12C93" w14:textId="77777777" w:rsidR="007256E7" w:rsidRDefault="00E83807" w:rsidP="00E83807">
      <w:pPr>
        <w:jc w:val="both"/>
        <w:rPr>
          <w:rFonts w:ascii="Calibri" w:hAnsi="Calibri" w:cs="Calibri"/>
          <w:b/>
          <w:sz w:val="22"/>
          <w:szCs w:val="22"/>
        </w:rPr>
      </w:pPr>
      <w:r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1ED7CF62" w14:textId="77777777" w:rsidR="00ED2AA0" w:rsidRPr="00E83807" w:rsidRDefault="00ED2AA0" w:rsidP="00E83807">
      <w:pPr>
        <w:jc w:val="both"/>
        <w:rPr>
          <w:rFonts w:ascii="Calibri" w:hAnsi="Calibri" w:cs="Calibri"/>
          <w:b/>
          <w:sz w:val="22"/>
          <w:szCs w:val="22"/>
        </w:rPr>
      </w:pPr>
    </w:p>
    <w:p w14:paraId="583B9D1F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lastRenderedPageBreak/>
        <w:t xml:space="preserve">4) </w:t>
      </w:r>
      <w:r w:rsidRPr="00201C3D">
        <w:rPr>
          <w:rFonts w:ascii="Calibri" w:hAnsi="Calibri" w:cs="Calibri"/>
          <w:sz w:val="22"/>
          <w:szCs w:val="22"/>
          <w:u w:val="single"/>
        </w:rPr>
        <w:t>Informácie o vlastných akciách</w:t>
      </w:r>
      <w:r w:rsidRPr="00201C3D">
        <w:rPr>
          <w:rFonts w:ascii="Calibri" w:hAnsi="Calibri" w:cs="Calibri"/>
          <w:sz w:val="22"/>
          <w:szCs w:val="22"/>
        </w:rPr>
        <w:t xml:space="preserve">: </w:t>
      </w:r>
    </w:p>
    <w:p w14:paraId="020782C9" w14:textId="77777777" w:rsidR="007256E7" w:rsidRDefault="007256E7" w:rsidP="00ED2AA0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a) dôvod nadobudnutia vlastných akcií počas účtovného obdobia:</w:t>
      </w:r>
      <w:r w:rsidR="00ED2AA0" w:rsidRPr="00ED2AA0">
        <w:rPr>
          <w:rFonts w:ascii="Calibri" w:hAnsi="Calibri" w:cs="Calibri"/>
          <w:b/>
          <w:sz w:val="22"/>
          <w:szCs w:val="22"/>
        </w:rPr>
        <w:t xml:space="preserve"> </w:t>
      </w:r>
      <w:r w:rsidR="00ED2AA0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7531084C" w14:textId="77777777" w:rsidR="00ED2AA0" w:rsidRPr="00ED2AA0" w:rsidRDefault="00ED2AA0" w:rsidP="00ED2AA0">
      <w:pPr>
        <w:jc w:val="both"/>
        <w:rPr>
          <w:rFonts w:ascii="Calibri" w:hAnsi="Calibri" w:cs="Calibri"/>
          <w:b/>
          <w:sz w:val="22"/>
          <w:szCs w:val="22"/>
        </w:rPr>
      </w:pPr>
    </w:p>
    <w:p w14:paraId="75183D0D" w14:textId="77777777" w:rsidR="00ED2AA0" w:rsidRPr="00ED2AA0" w:rsidRDefault="007256E7" w:rsidP="00ED2AA0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ED2AA0" w:rsidRPr="00201C3D">
        <w:rPr>
          <w:rFonts w:ascii="Calibri" w:hAnsi="Calibri" w:cs="Calibri"/>
          <w:sz w:val="22"/>
          <w:szCs w:val="22"/>
        </w:rPr>
        <w:t xml:space="preserve"> </w:t>
      </w:r>
      <w:r w:rsidR="00ED2AA0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3DEB0CCA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7D567EF7" w14:textId="77777777" w:rsidR="00ED2AA0" w:rsidRPr="00ED2AA0" w:rsidRDefault="007256E7" w:rsidP="00ED2AA0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ED2AA0" w:rsidRPr="00ED2AA0">
        <w:rPr>
          <w:rFonts w:ascii="Calibri" w:hAnsi="Calibri" w:cs="Calibri"/>
          <w:b/>
          <w:sz w:val="22"/>
          <w:szCs w:val="22"/>
        </w:rPr>
        <w:t xml:space="preserve"> </w:t>
      </w:r>
      <w:r w:rsidR="00ED2AA0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7A51C4E9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2DFC102A" w14:textId="77777777" w:rsidR="007256E7" w:rsidRPr="00ED2AA0" w:rsidRDefault="007256E7" w:rsidP="00ED2AA0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ED2AA0" w:rsidRPr="00ED2AA0">
        <w:rPr>
          <w:rFonts w:ascii="Calibri" w:hAnsi="Calibri" w:cs="Calibri"/>
          <w:b/>
          <w:sz w:val="22"/>
          <w:szCs w:val="22"/>
        </w:rPr>
        <w:t xml:space="preserve"> </w:t>
      </w:r>
      <w:r w:rsidR="00ED2AA0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3A04D5ED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68FC78D" w14:textId="77777777" w:rsidR="007256E7" w:rsidRPr="00201C3D" w:rsidRDefault="007256E7" w:rsidP="007256E7">
      <w:pPr>
        <w:spacing w:after="120"/>
        <w:ind w:right="-471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V – INFORMÁCIE O INÝCH AKTÍVACH A INÝCH PASÍVACH</w:t>
      </w:r>
    </w:p>
    <w:p w14:paraId="34E75FFD" w14:textId="77777777" w:rsidR="00ED2AA0" w:rsidRPr="00ED2AA0" w:rsidRDefault="007256E7" w:rsidP="00ED2AA0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1a) </w:t>
      </w:r>
      <w:r w:rsidRPr="00201C3D">
        <w:rPr>
          <w:rFonts w:ascii="Calibri" w:hAnsi="Calibri" w:cs="Calibri"/>
          <w:b/>
          <w:sz w:val="22"/>
          <w:szCs w:val="22"/>
          <w:u w:val="single"/>
        </w:rPr>
        <w:t>Podmienený majetok</w:t>
      </w:r>
      <w:r w:rsidRPr="00201C3D">
        <w:rPr>
          <w:rFonts w:ascii="Calibri" w:hAnsi="Calibri" w:cs="Calibr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ED2AA0" w:rsidRPr="00201C3D">
        <w:rPr>
          <w:rFonts w:ascii="Calibri" w:hAnsi="Calibri" w:cs="Calibri"/>
          <w:sz w:val="22"/>
          <w:szCs w:val="22"/>
        </w:rPr>
        <w:t xml:space="preserve"> </w:t>
      </w:r>
      <w:r w:rsidR="00ED2AA0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2B5A38BD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3F3F7D9B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01C28013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1b) </w:t>
      </w:r>
      <w:r w:rsidRPr="00201C3D">
        <w:rPr>
          <w:rFonts w:ascii="Calibri" w:hAnsi="Calibri" w:cs="Calibri"/>
          <w:b/>
          <w:sz w:val="22"/>
          <w:szCs w:val="22"/>
          <w:u w:val="single"/>
        </w:rPr>
        <w:t>Podmienené záväzky</w:t>
      </w:r>
      <w:r w:rsidRPr="00201C3D">
        <w:rPr>
          <w:rFonts w:ascii="Calibri" w:hAnsi="Calibri" w:cs="Calibr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DB8076F" w14:textId="77777777" w:rsidR="007256E7" w:rsidRPr="00201C3D" w:rsidRDefault="007256E7" w:rsidP="007256E7">
      <w:pPr>
        <w:numPr>
          <w:ilvl w:val="0"/>
          <w:numId w:val="17"/>
        </w:numPr>
        <w:spacing w:after="120"/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801FF73" w14:textId="77777777" w:rsidR="007256E7" w:rsidRPr="00201C3D" w:rsidRDefault="007256E7" w:rsidP="007256E7">
      <w:pPr>
        <w:numPr>
          <w:ilvl w:val="0"/>
          <w:numId w:val="17"/>
        </w:numPr>
        <w:ind w:left="227" w:hanging="227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FB1AC41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1E2A0C69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2) </w:t>
      </w:r>
      <w:r w:rsidRPr="00201C3D">
        <w:rPr>
          <w:rFonts w:ascii="Calibri" w:hAnsi="Calibri" w:cs="Calibri"/>
          <w:b/>
          <w:sz w:val="22"/>
          <w:szCs w:val="22"/>
          <w:u w:val="single"/>
        </w:rPr>
        <w:t>Ostatné finančné povinnosti</w:t>
      </w:r>
      <w:r w:rsidRPr="00201C3D">
        <w:rPr>
          <w:rFonts w:ascii="Calibri" w:hAnsi="Calibri" w:cs="Calibr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4E2AE6F8" w14:textId="77777777" w:rsidR="00BD063C" w:rsidRPr="00201C3D" w:rsidRDefault="006011F6" w:rsidP="007256E7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5EEB953A" w14:textId="77777777" w:rsidR="00BD063C" w:rsidRPr="00201C3D" w:rsidRDefault="00BD063C" w:rsidP="007256E7">
      <w:pPr>
        <w:jc w:val="both"/>
        <w:rPr>
          <w:rFonts w:ascii="Calibri" w:hAnsi="Calibri" w:cs="Calibri"/>
          <w:sz w:val="22"/>
          <w:szCs w:val="22"/>
        </w:rPr>
      </w:pPr>
    </w:p>
    <w:p w14:paraId="0EC8C9CF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47F2C7B7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3) </w:t>
      </w:r>
      <w:r w:rsidRPr="00201C3D">
        <w:rPr>
          <w:rFonts w:ascii="Calibri" w:hAnsi="Calibri" w:cs="Calibri"/>
          <w:b/>
          <w:sz w:val="22"/>
          <w:szCs w:val="22"/>
          <w:u w:val="single"/>
        </w:rPr>
        <w:t>Podsúvahové účty</w:t>
      </w:r>
      <w:r w:rsidRPr="00201C3D">
        <w:rPr>
          <w:rFonts w:ascii="Calibri" w:hAnsi="Calibri" w:cs="Calibri"/>
          <w:sz w:val="22"/>
          <w:szCs w:val="22"/>
        </w:rPr>
        <w:t xml:space="preserve"> – uvádzajú sa informácie o významných položkách sledovaných na podsúvahových účtoch (§ 85 PU):</w:t>
      </w:r>
      <w:r w:rsidR="00BD063C" w:rsidRPr="00201C3D">
        <w:rPr>
          <w:rFonts w:ascii="Calibri" w:hAnsi="Calibri" w:cs="Calibri"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47E49631" w14:textId="77777777" w:rsidR="007256E7" w:rsidRPr="00201C3D" w:rsidRDefault="007256E7" w:rsidP="007B208C">
      <w:pPr>
        <w:ind w:right="-468"/>
        <w:rPr>
          <w:rFonts w:ascii="Calibri" w:hAnsi="Calibri" w:cs="Calibri"/>
          <w:b/>
          <w:bCs/>
          <w:sz w:val="22"/>
          <w:szCs w:val="22"/>
        </w:rPr>
      </w:pPr>
    </w:p>
    <w:p w14:paraId="2762A00E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VI – UDALOSTI, KTORÉ NASTALI PO ZÁVIERKOVOM DNI</w:t>
      </w:r>
    </w:p>
    <w:p w14:paraId="0DA31327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(Následné udalosti)</w:t>
      </w:r>
    </w:p>
    <w:p w14:paraId="44227F62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7A7D9FA0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201C3D">
        <w:rPr>
          <w:rFonts w:ascii="Calibri" w:hAnsi="Calibri" w:cs="Calibri"/>
          <w:sz w:val="22"/>
          <w:szCs w:val="22"/>
        </w:rPr>
        <w:t>závierkovom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 dni - do dňa zostavenia účtovnej závierky (</w:t>
      </w:r>
      <w:proofErr w:type="spellStart"/>
      <w:r w:rsidRPr="00201C3D">
        <w:rPr>
          <w:rFonts w:ascii="Calibri" w:hAnsi="Calibri" w:cs="Calibri"/>
          <w:sz w:val="22"/>
          <w:szCs w:val="22"/>
        </w:rPr>
        <w:t>t.j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. do dňa podpísania výkazov podľa § 17/5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 a ktoré nie sú zohľadnené v súvahe alebo vo výkaze ziskov a strát, napríklad:</w:t>
      </w:r>
    </w:p>
    <w:p w14:paraId="4061B2D6" w14:textId="77777777" w:rsidR="007256E7" w:rsidRPr="00BD063C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lastRenderedPageBreak/>
        <w:t xml:space="preserve">a) </w:t>
      </w:r>
      <w:r w:rsidRPr="00201C3D">
        <w:rPr>
          <w:rFonts w:ascii="Calibri" w:hAnsi="Calibri" w:cs="Calibri"/>
          <w:sz w:val="22"/>
          <w:szCs w:val="22"/>
          <w:u w:val="single"/>
        </w:rPr>
        <w:t>Pokles alebo zvýšenie trhovej ceny finančného majetku</w:t>
      </w:r>
      <w:r w:rsidRPr="00201C3D">
        <w:rPr>
          <w:rFonts w:ascii="Calibri" w:hAnsi="Calibri" w:cs="Calibr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7F16A35D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22862F02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b) </w:t>
      </w:r>
      <w:r w:rsidRPr="00201C3D">
        <w:rPr>
          <w:rFonts w:ascii="Calibri" w:hAnsi="Calibri" w:cs="Calibri"/>
          <w:sz w:val="22"/>
          <w:szCs w:val="22"/>
          <w:u w:val="single"/>
        </w:rPr>
        <w:t>Dôvody pre zmenu výšky rezerv a opravných položiek</w:t>
      </w:r>
      <w:r w:rsidRPr="00201C3D">
        <w:rPr>
          <w:rFonts w:ascii="Calibri" w:hAnsi="Calibri" w:cs="Calibri"/>
          <w:sz w:val="22"/>
          <w:szCs w:val="22"/>
        </w:rPr>
        <w:t>, ktoré nastali v dôsledku udalostí po dni, ku ktorému sa zostavuje účtovná závierka do dňa zostavenia účtovnej závierky:</w:t>
      </w:r>
      <w:r w:rsidR="00BD063C" w:rsidRPr="00BD063C">
        <w:rPr>
          <w:rFonts w:ascii="Calibri" w:hAnsi="Calibri" w:cs="Calibri"/>
          <w:b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10C61BE6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1B28F490" w14:textId="0169D705" w:rsidR="007256E7" w:rsidRPr="00BD063C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c) Zmena spoločníkov účtovnej jednotky: </w:t>
      </w:r>
      <w:r w:rsidR="00BD063C" w:rsidRPr="00E83807">
        <w:rPr>
          <w:rFonts w:ascii="Calibri" w:hAnsi="Calibri" w:cs="Calibri"/>
          <w:b/>
          <w:sz w:val="22"/>
          <w:szCs w:val="22"/>
        </w:rPr>
        <w:t xml:space="preserve">UJ </w:t>
      </w:r>
      <w:r w:rsidR="00814AA9">
        <w:rPr>
          <w:rFonts w:ascii="Calibri" w:hAnsi="Calibri" w:cs="Calibri"/>
          <w:b/>
          <w:sz w:val="22"/>
          <w:szCs w:val="22"/>
        </w:rPr>
        <w:t>ne</w:t>
      </w:r>
      <w:r w:rsidR="00F90F24">
        <w:rPr>
          <w:rFonts w:ascii="Calibri" w:hAnsi="Calibri" w:cs="Calibri"/>
          <w:b/>
          <w:sz w:val="22"/>
          <w:szCs w:val="22"/>
        </w:rPr>
        <w:t>menila v roku 20</w:t>
      </w:r>
      <w:r w:rsidR="00814AA9">
        <w:rPr>
          <w:rFonts w:ascii="Calibri" w:hAnsi="Calibri" w:cs="Calibri"/>
          <w:b/>
          <w:sz w:val="22"/>
          <w:szCs w:val="22"/>
        </w:rPr>
        <w:t>21</w:t>
      </w:r>
      <w:r w:rsidR="00F90F24">
        <w:rPr>
          <w:rFonts w:ascii="Calibri" w:hAnsi="Calibri" w:cs="Calibri"/>
          <w:b/>
          <w:sz w:val="22"/>
          <w:szCs w:val="22"/>
        </w:rPr>
        <w:t xml:space="preserve"> spoločníkov</w:t>
      </w:r>
      <w:r w:rsidR="00814AA9">
        <w:rPr>
          <w:rFonts w:ascii="Calibri" w:hAnsi="Calibri" w:cs="Calibri"/>
          <w:b/>
          <w:sz w:val="22"/>
          <w:szCs w:val="22"/>
        </w:rPr>
        <w:t xml:space="preserve">. </w:t>
      </w:r>
    </w:p>
    <w:p w14:paraId="0D3B0006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2B7C9323" w14:textId="77777777" w:rsidR="007256E7" w:rsidRPr="00BD063C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d) Prijaté rozhodnutia o predaji účtovnej jednotky alebo jej časti:</w:t>
      </w:r>
      <w:r w:rsidR="00BD063C" w:rsidRPr="00201C3D">
        <w:rPr>
          <w:rFonts w:ascii="Calibri" w:hAnsi="Calibri" w:cs="Calibri"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65257EF4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6A843D4A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e) Zmeny významných položiek dlhodobého finančného majetku:</w:t>
      </w:r>
      <w:r w:rsidR="00BD063C" w:rsidRPr="00BD063C">
        <w:rPr>
          <w:rFonts w:ascii="Calibri" w:hAnsi="Calibri" w:cs="Calibri"/>
          <w:b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6E303A3D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4B3727C0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1DFCD8AE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08113C38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183FDBE1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64E30EAB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g) Vydané dlhopisy a iné cenné papiere: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75B69E58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79E58935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75CD9E2D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>h) Zlúčenie, splynutie, rozdelenie a zmena právnej formy účtovnej jednotky:</w:t>
      </w:r>
      <w:r w:rsidR="00BD063C" w:rsidRPr="00BD063C">
        <w:rPr>
          <w:rFonts w:ascii="Calibri" w:hAnsi="Calibri" w:cs="Calibri"/>
          <w:b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6C3A2226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 </w:t>
      </w:r>
    </w:p>
    <w:p w14:paraId="0D3D0B1C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15CDB156" w14:textId="0F18FAB9" w:rsidR="00814AA9" w:rsidRPr="00814AA9" w:rsidRDefault="007256E7" w:rsidP="00814AA9">
      <w:pPr>
        <w:pStyle w:val="Odsekzoznamu"/>
        <w:numPr>
          <w:ilvl w:val="2"/>
          <w:numId w:val="5"/>
        </w:numPr>
        <w:tabs>
          <w:tab w:val="clear" w:pos="1077"/>
          <w:tab w:val="num" w:pos="284"/>
        </w:tabs>
        <w:ind w:hanging="1077"/>
        <w:jc w:val="both"/>
        <w:rPr>
          <w:rFonts w:ascii="Calibri" w:hAnsi="Calibri" w:cs="Calibri"/>
          <w:sz w:val="22"/>
          <w:szCs w:val="22"/>
        </w:rPr>
      </w:pPr>
      <w:r w:rsidRPr="00814AA9">
        <w:rPr>
          <w:rFonts w:ascii="Calibri" w:hAnsi="Calibri" w:cs="Calibri"/>
          <w:sz w:val="22"/>
          <w:szCs w:val="22"/>
        </w:rPr>
        <w:t xml:space="preserve">Mimoriadne udalosti, ak majú vplyv na hospodárenie účtovnej jednotky, napr. živelná pohroma: </w:t>
      </w:r>
    </w:p>
    <w:p w14:paraId="79DFFC06" w14:textId="795645A2" w:rsidR="00BD063C" w:rsidRDefault="007B208C" w:rsidP="00814AA9">
      <w:pPr>
        <w:pStyle w:val="Odsekzoznamu"/>
        <w:numPr>
          <w:ilvl w:val="2"/>
          <w:numId w:val="5"/>
        </w:numPr>
        <w:tabs>
          <w:tab w:val="clear" w:pos="1077"/>
          <w:tab w:val="num" w:pos="284"/>
        </w:tabs>
        <w:ind w:hanging="1077"/>
        <w:jc w:val="both"/>
        <w:rPr>
          <w:rFonts w:ascii="Calibri" w:hAnsi="Calibri" w:cs="Calibri"/>
          <w:b/>
          <w:sz w:val="22"/>
          <w:szCs w:val="22"/>
        </w:rPr>
      </w:pPr>
      <w:r w:rsidRPr="00814AA9">
        <w:rPr>
          <w:rFonts w:ascii="Calibri" w:hAnsi="Calibri" w:cs="Calibri"/>
          <w:b/>
          <w:sz w:val="22"/>
          <w:szCs w:val="22"/>
        </w:rPr>
        <w:t xml:space="preserve">Vzhľadom na pretrvávajúcu epidémiu </w:t>
      </w:r>
      <w:proofErr w:type="spellStart"/>
      <w:r w:rsidRPr="00814AA9">
        <w:rPr>
          <w:rFonts w:ascii="Calibri" w:hAnsi="Calibri" w:cs="Calibri"/>
          <w:b/>
          <w:sz w:val="22"/>
          <w:szCs w:val="22"/>
        </w:rPr>
        <w:t>Corona</w:t>
      </w:r>
      <w:proofErr w:type="spellEnd"/>
      <w:r w:rsidRPr="00814AA9">
        <w:rPr>
          <w:rFonts w:ascii="Calibri" w:hAnsi="Calibri" w:cs="Calibri"/>
          <w:b/>
          <w:sz w:val="22"/>
          <w:szCs w:val="22"/>
        </w:rPr>
        <w:t xml:space="preserve"> nevieme predpokladať budúci vývoj skupiny spoločností. </w:t>
      </w:r>
    </w:p>
    <w:p w14:paraId="7DBA55F4" w14:textId="3F561680" w:rsidR="00814AA9" w:rsidRPr="00814AA9" w:rsidRDefault="00814AA9" w:rsidP="00814AA9">
      <w:pPr>
        <w:pStyle w:val="Odsekzoznamu"/>
        <w:numPr>
          <w:ilvl w:val="2"/>
          <w:numId w:val="5"/>
        </w:numPr>
        <w:tabs>
          <w:tab w:val="clear" w:pos="1077"/>
          <w:tab w:val="num" w:pos="284"/>
        </w:tabs>
        <w:ind w:hanging="1077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Vzhľadom na prebiehajúci vojnový konflikt na Ukrajine nevieme predpokladať ďalší vývoj spoločnosti. </w:t>
      </w:r>
    </w:p>
    <w:p w14:paraId="20D45DA1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0E18AF40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6407E1D8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1D701322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VII – OSTATNÉ INFORMÁCIE</w:t>
      </w:r>
    </w:p>
    <w:p w14:paraId="6F9AB5E6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D411B63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>1) Informácie o výlučnom práve poskytovať služby vo verejnom záujme: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65C46EEB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3BE011ED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201C3D">
        <w:rPr>
          <w:rFonts w:ascii="Calibri" w:hAnsi="Calibri" w:cs="Calibri"/>
          <w:bCs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</w:rPr>
        <w:t>):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1E1C81CC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46AC3AA3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201C3D">
        <w:rPr>
          <w:rFonts w:ascii="Calibri" w:hAnsi="Calibri" w:cs="Calibri"/>
          <w:bCs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</w:rPr>
        <w:t>):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58525CA6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6AB9398C" w14:textId="77777777" w:rsidR="007256E7" w:rsidRPr="00201C3D" w:rsidRDefault="007256E7">
      <w:pPr>
        <w:rPr>
          <w:rFonts w:ascii="Calibri" w:hAnsi="Calibri" w:cs="Calibri"/>
          <w:bCs/>
          <w:iCs/>
          <w:color w:val="000000"/>
        </w:rPr>
      </w:pPr>
    </w:p>
    <w:sectPr w:rsidR="007256E7" w:rsidRPr="00201C3D" w:rsidSect="009940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0413D" w14:textId="77777777" w:rsidR="005019C5" w:rsidRDefault="005019C5">
      <w:r>
        <w:separator/>
      </w:r>
    </w:p>
  </w:endnote>
  <w:endnote w:type="continuationSeparator" w:id="0">
    <w:p w14:paraId="161D5994" w14:textId="77777777" w:rsidR="005019C5" w:rsidRDefault="00501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0EF23" w14:textId="77777777" w:rsidR="008963ED" w:rsidRDefault="008963E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7B208C">
      <w:rPr>
        <w:noProof/>
      </w:rPr>
      <w:t>8</w:t>
    </w:r>
    <w:r>
      <w:fldChar w:fldCharType="end"/>
    </w:r>
  </w:p>
  <w:p w14:paraId="4142D9B9" w14:textId="77777777" w:rsidR="008963ED" w:rsidRDefault="008963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36DD1" w14:textId="77777777" w:rsidR="005019C5" w:rsidRDefault="005019C5">
      <w:r>
        <w:separator/>
      </w:r>
    </w:p>
  </w:footnote>
  <w:footnote w:type="continuationSeparator" w:id="0">
    <w:p w14:paraId="1247F1DE" w14:textId="77777777" w:rsidR="005019C5" w:rsidRDefault="00501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2CBDF" w14:textId="77777777" w:rsidR="008963ED" w:rsidRDefault="008963ED" w:rsidP="00347A73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Poznámky </w:t>
    </w:r>
    <w:proofErr w:type="spellStart"/>
    <w:r>
      <w:rPr>
        <w:rFonts w:ascii="Arial" w:hAnsi="Arial" w:cs="Arial"/>
        <w:color w:val="000000"/>
        <w:sz w:val="20"/>
        <w:szCs w:val="20"/>
      </w:rPr>
      <w:t>Úč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 MÚJ 3-01                                                                                                     DIČ: 2121134609</w:t>
    </w:r>
  </w:p>
  <w:p w14:paraId="23B41B9B" w14:textId="77777777" w:rsidR="008963ED" w:rsidRPr="00DF2324" w:rsidRDefault="008963ED" w:rsidP="00347A73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STR Slovakia, </w:t>
    </w:r>
    <w:proofErr w:type="spellStart"/>
    <w:r>
      <w:rPr>
        <w:rFonts w:ascii="Arial" w:hAnsi="Arial" w:cs="Arial"/>
        <w:color w:val="000000"/>
        <w:sz w:val="20"/>
        <w:szCs w:val="20"/>
      </w:rPr>
      <w:t>s.r.o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., </w:t>
    </w:r>
    <w:proofErr w:type="spellStart"/>
    <w:r>
      <w:rPr>
        <w:rFonts w:ascii="Arial" w:hAnsi="Arial" w:cs="Arial"/>
        <w:color w:val="000000"/>
        <w:sz w:val="20"/>
        <w:szCs w:val="20"/>
      </w:rPr>
      <w:t>Komárnická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 16955/11, 821 01 Bratislava                                         IČO: 52 70 92 30</w:t>
    </w:r>
    <w:r w:rsidRPr="00DF2324">
      <w:rPr>
        <w:rFonts w:ascii="Arial" w:hAnsi="Arial" w:cs="Arial"/>
        <w:color w:val="000000"/>
        <w:sz w:val="20"/>
        <w:szCs w:val="20"/>
      </w:rPr>
      <w:tab/>
    </w:r>
  </w:p>
  <w:p w14:paraId="4F93CADF" w14:textId="73E483F4" w:rsidR="008963ED" w:rsidRPr="00347A73" w:rsidRDefault="008963ED" w:rsidP="00347A73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color w:val="000000"/>
        <w:sz w:val="20"/>
        <w:szCs w:val="20"/>
      </w:rPr>
    </w:pPr>
    <w:r w:rsidRPr="00DF2324">
      <w:rPr>
        <w:rFonts w:ascii="Arial" w:hAnsi="Arial" w:cs="Arial"/>
        <w:color w:val="000000"/>
        <w:sz w:val="20"/>
        <w:szCs w:val="20"/>
      </w:rPr>
      <w:t>Poznámky k účtovnej závierk</w:t>
    </w:r>
    <w:r>
      <w:rPr>
        <w:rFonts w:ascii="Arial" w:hAnsi="Arial" w:cs="Arial"/>
        <w:color w:val="000000"/>
        <w:sz w:val="20"/>
        <w:szCs w:val="20"/>
      </w:rPr>
      <w:t>e zostavenej k 31. decembru 202</w:t>
    </w:r>
    <w:r w:rsidR="005B4D41">
      <w:rPr>
        <w:rFonts w:ascii="Arial" w:hAnsi="Arial" w:cs="Arial"/>
        <w:color w:val="000000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0DC6CE5A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FFADE2A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D4F396F"/>
    <w:multiLevelType w:val="hybridMultilevel"/>
    <w:tmpl w:val="B594965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3317E97"/>
    <w:multiLevelType w:val="hybridMultilevel"/>
    <w:tmpl w:val="F3AA58D6"/>
    <w:lvl w:ilvl="0" w:tplc="EBD87E54">
      <w:start w:val="3"/>
      <w:numFmt w:val="bullet"/>
      <w:lvlText w:val="-"/>
      <w:lvlJc w:val="left"/>
      <w:pPr>
        <w:ind w:left="45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 w15:restartNumberingAfterBreak="0">
    <w:nsid w:val="4B0D6CD5"/>
    <w:multiLevelType w:val="multilevel"/>
    <w:tmpl w:val="2BF4BA46"/>
    <w:lvl w:ilvl="0">
      <w:start w:val="5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5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0" w15:restartNumberingAfterBreak="0">
    <w:nsid w:val="53313C81"/>
    <w:multiLevelType w:val="hybridMultilevel"/>
    <w:tmpl w:val="E5A8E62E"/>
    <w:lvl w:ilvl="0" w:tplc="255EDDDC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B57507A"/>
    <w:multiLevelType w:val="hybridMultilevel"/>
    <w:tmpl w:val="B594965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B268E4"/>
    <w:multiLevelType w:val="hybridMultilevel"/>
    <w:tmpl w:val="70723086"/>
    <w:lvl w:ilvl="0" w:tplc="040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5BD25BB"/>
    <w:multiLevelType w:val="hybridMultilevel"/>
    <w:tmpl w:val="B8E0F9C4"/>
    <w:lvl w:ilvl="0" w:tplc="C83059B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6"/>
  </w:num>
  <w:num w:numId="3">
    <w:abstractNumId w:val="4"/>
  </w:num>
  <w:num w:numId="4">
    <w:abstractNumId w:val="6"/>
  </w:num>
  <w:num w:numId="5">
    <w:abstractNumId w:val="9"/>
  </w:num>
  <w:num w:numId="6">
    <w:abstractNumId w:val="12"/>
  </w:num>
  <w:num w:numId="7">
    <w:abstractNumId w:val="10"/>
  </w:num>
  <w:num w:numId="8">
    <w:abstractNumId w:val="8"/>
  </w:num>
  <w:num w:numId="9">
    <w:abstractNumId w:val="11"/>
  </w:num>
  <w:num w:numId="10">
    <w:abstractNumId w:val="5"/>
  </w:num>
  <w:num w:numId="11">
    <w:abstractNumId w:val="15"/>
  </w:num>
  <w:num w:numId="12">
    <w:abstractNumId w:val="1"/>
  </w:num>
  <w:num w:numId="13">
    <w:abstractNumId w:val="2"/>
  </w:num>
  <w:num w:numId="14">
    <w:abstractNumId w:val="13"/>
  </w:num>
  <w:num w:numId="15">
    <w:abstractNumId w:val="0"/>
  </w:num>
  <w:num w:numId="16">
    <w:abstractNumId w:val="7"/>
  </w:num>
  <w:num w:numId="17">
    <w:abstractNumId w:val="1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2853"/>
    <w:rsid w:val="000031B2"/>
    <w:rsid w:val="00003962"/>
    <w:rsid w:val="00003D81"/>
    <w:rsid w:val="000065EF"/>
    <w:rsid w:val="00006CBE"/>
    <w:rsid w:val="00006DF4"/>
    <w:rsid w:val="00007B33"/>
    <w:rsid w:val="00010006"/>
    <w:rsid w:val="00013994"/>
    <w:rsid w:val="0001492D"/>
    <w:rsid w:val="00015744"/>
    <w:rsid w:val="00015C2A"/>
    <w:rsid w:val="00017544"/>
    <w:rsid w:val="00020916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097A"/>
    <w:rsid w:val="00052D5F"/>
    <w:rsid w:val="00053F5B"/>
    <w:rsid w:val="0005509D"/>
    <w:rsid w:val="00056331"/>
    <w:rsid w:val="0006013C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283C"/>
    <w:rsid w:val="000B2ED1"/>
    <w:rsid w:val="000B338E"/>
    <w:rsid w:val="000B4B89"/>
    <w:rsid w:val="000B5187"/>
    <w:rsid w:val="000B5DEA"/>
    <w:rsid w:val="000C0472"/>
    <w:rsid w:val="000C0E75"/>
    <w:rsid w:val="000C1658"/>
    <w:rsid w:val="000C4682"/>
    <w:rsid w:val="000C4DE4"/>
    <w:rsid w:val="000C56A5"/>
    <w:rsid w:val="000C59E8"/>
    <w:rsid w:val="000C771F"/>
    <w:rsid w:val="000D1289"/>
    <w:rsid w:val="000D267B"/>
    <w:rsid w:val="000D330C"/>
    <w:rsid w:val="000E1806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4649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0DB"/>
    <w:rsid w:val="0019782E"/>
    <w:rsid w:val="001A02BF"/>
    <w:rsid w:val="001A08A7"/>
    <w:rsid w:val="001A1457"/>
    <w:rsid w:val="001A3A60"/>
    <w:rsid w:val="001A40F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1C3D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3DAE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138F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2A2C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14F"/>
    <w:rsid w:val="002A6B50"/>
    <w:rsid w:val="002A6DEB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303A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2F40"/>
    <w:rsid w:val="002F3681"/>
    <w:rsid w:val="002F50AE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3DAB"/>
    <w:rsid w:val="00325FC5"/>
    <w:rsid w:val="0032614F"/>
    <w:rsid w:val="00327818"/>
    <w:rsid w:val="00327DE9"/>
    <w:rsid w:val="003314F9"/>
    <w:rsid w:val="0033388F"/>
    <w:rsid w:val="00334A69"/>
    <w:rsid w:val="00334B97"/>
    <w:rsid w:val="003360A5"/>
    <w:rsid w:val="00340787"/>
    <w:rsid w:val="00341226"/>
    <w:rsid w:val="003425E0"/>
    <w:rsid w:val="003429BE"/>
    <w:rsid w:val="00343B37"/>
    <w:rsid w:val="00347A73"/>
    <w:rsid w:val="00347C36"/>
    <w:rsid w:val="00350606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29B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0CD"/>
    <w:rsid w:val="003A0210"/>
    <w:rsid w:val="003A17CF"/>
    <w:rsid w:val="003A215C"/>
    <w:rsid w:val="003A26B3"/>
    <w:rsid w:val="003A2B71"/>
    <w:rsid w:val="003A359E"/>
    <w:rsid w:val="003A3DAD"/>
    <w:rsid w:val="003A3E68"/>
    <w:rsid w:val="003A3EDF"/>
    <w:rsid w:val="003A6746"/>
    <w:rsid w:val="003A6E8D"/>
    <w:rsid w:val="003A7D29"/>
    <w:rsid w:val="003B0DC1"/>
    <w:rsid w:val="003B1326"/>
    <w:rsid w:val="003B3343"/>
    <w:rsid w:val="003B3628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1F02"/>
    <w:rsid w:val="003D2EFD"/>
    <w:rsid w:val="003D796D"/>
    <w:rsid w:val="003E11CD"/>
    <w:rsid w:val="003E2868"/>
    <w:rsid w:val="003E3BF3"/>
    <w:rsid w:val="003E76F2"/>
    <w:rsid w:val="003E7BB3"/>
    <w:rsid w:val="003F08A8"/>
    <w:rsid w:val="003F13A7"/>
    <w:rsid w:val="003F31B8"/>
    <w:rsid w:val="003F5B10"/>
    <w:rsid w:val="003F75E5"/>
    <w:rsid w:val="0040286B"/>
    <w:rsid w:val="00406E94"/>
    <w:rsid w:val="004074E7"/>
    <w:rsid w:val="004107A9"/>
    <w:rsid w:val="0041609A"/>
    <w:rsid w:val="00416BD7"/>
    <w:rsid w:val="00420AC7"/>
    <w:rsid w:val="00421E76"/>
    <w:rsid w:val="004235C7"/>
    <w:rsid w:val="0042452E"/>
    <w:rsid w:val="00424EF2"/>
    <w:rsid w:val="00426E35"/>
    <w:rsid w:val="00432D3E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D8E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1B5A"/>
    <w:rsid w:val="00473930"/>
    <w:rsid w:val="00474131"/>
    <w:rsid w:val="004746D8"/>
    <w:rsid w:val="00475AF9"/>
    <w:rsid w:val="004810BB"/>
    <w:rsid w:val="00481753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7702"/>
    <w:rsid w:val="004E0CF9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19C5"/>
    <w:rsid w:val="00504C69"/>
    <w:rsid w:val="005104A3"/>
    <w:rsid w:val="00511450"/>
    <w:rsid w:val="00511BC1"/>
    <w:rsid w:val="00514579"/>
    <w:rsid w:val="00516162"/>
    <w:rsid w:val="005168AA"/>
    <w:rsid w:val="0051721F"/>
    <w:rsid w:val="00517626"/>
    <w:rsid w:val="00517D70"/>
    <w:rsid w:val="005228FC"/>
    <w:rsid w:val="00523395"/>
    <w:rsid w:val="005249E4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053F"/>
    <w:rsid w:val="00561457"/>
    <w:rsid w:val="0056416A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4D41"/>
    <w:rsid w:val="005B6107"/>
    <w:rsid w:val="005B6492"/>
    <w:rsid w:val="005C0423"/>
    <w:rsid w:val="005C2240"/>
    <w:rsid w:val="005C39C1"/>
    <w:rsid w:val="005C4410"/>
    <w:rsid w:val="005C44A6"/>
    <w:rsid w:val="005C675B"/>
    <w:rsid w:val="005C6D75"/>
    <w:rsid w:val="005D0400"/>
    <w:rsid w:val="005D050A"/>
    <w:rsid w:val="005D16A5"/>
    <w:rsid w:val="005D1A47"/>
    <w:rsid w:val="005D1AEF"/>
    <w:rsid w:val="005D2F18"/>
    <w:rsid w:val="005D36E9"/>
    <w:rsid w:val="005D49D8"/>
    <w:rsid w:val="005D49E9"/>
    <w:rsid w:val="005D4C95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1F6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3151D"/>
    <w:rsid w:val="00633A1E"/>
    <w:rsid w:val="00636056"/>
    <w:rsid w:val="00636881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842"/>
    <w:rsid w:val="006B39E4"/>
    <w:rsid w:val="006B6FAC"/>
    <w:rsid w:val="006C27AA"/>
    <w:rsid w:val="006C296C"/>
    <w:rsid w:val="006C2A42"/>
    <w:rsid w:val="006C3A49"/>
    <w:rsid w:val="006C576B"/>
    <w:rsid w:val="006C70D6"/>
    <w:rsid w:val="006C755B"/>
    <w:rsid w:val="006D100A"/>
    <w:rsid w:val="006D2614"/>
    <w:rsid w:val="006D5184"/>
    <w:rsid w:val="006D598F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56E7"/>
    <w:rsid w:val="0072767D"/>
    <w:rsid w:val="00727B6D"/>
    <w:rsid w:val="00732D89"/>
    <w:rsid w:val="007345D9"/>
    <w:rsid w:val="007371D1"/>
    <w:rsid w:val="00741459"/>
    <w:rsid w:val="00742ED2"/>
    <w:rsid w:val="007439C1"/>
    <w:rsid w:val="0074741C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9F2"/>
    <w:rsid w:val="00765BFE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18EC"/>
    <w:rsid w:val="007821B5"/>
    <w:rsid w:val="00785779"/>
    <w:rsid w:val="00786AE0"/>
    <w:rsid w:val="00790537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1EDF"/>
    <w:rsid w:val="007B208C"/>
    <w:rsid w:val="007B6723"/>
    <w:rsid w:val="007B7FCD"/>
    <w:rsid w:val="007C01CE"/>
    <w:rsid w:val="007C2FE9"/>
    <w:rsid w:val="007C61B0"/>
    <w:rsid w:val="007C6250"/>
    <w:rsid w:val="007D2960"/>
    <w:rsid w:val="007D33C7"/>
    <w:rsid w:val="007D3951"/>
    <w:rsid w:val="007D5FFE"/>
    <w:rsid w:val="007D6174"/>
    <w:rsid w:val="007D6FC3"/>
    <w:rsid w:val="007D766E"/>
    <w:rsid w:val="007E2786"/>
    <w:rsid w:val="007E3963"/>
    <w:rsid w:val="007E421F"/>
    <w:rsid w:val="007E5C88"/>
    <w:rsid w:val="007E60E8"/>
    <w:rsid w:val="007F2DB0"/>
    <w:rsid w:val="007F4B1B"/>
    <w:rsid w:val="007F70C6"/>
    <w:rsid w:val="00800F74"/>
    <w:rsid w:val="00801C1B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1A5C"/>
    <w:rsid w:val="008128D2"/>
    <w:rsid w:val="008145BC"/>
    <w:rsid w:val="00814787"/>
    <w:rsid w:val="00814AA9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6F8"/>
    <w:rsid w:val="00836B38"/>
    <w:rsid w:val="008376EA"/>
    <w:rsid w:val="00840310"/>
    <w:rsid w:val="0084171A"/>
    <w:rsid w:val="00843833"/>
    <w:rsid w:val="008449FD"/>
    <w:rsid w:val="00852214"/>
    <w:rsid w:val="00852564"/>
    <w:rsid w:val="00853E4F"/>
    <w:rsid w:val="00856D78"/>
    <w:rsid w:val="00860198"/>
    <w:rsid w:val="00860767"/>
    <w:rsid w:val="00860913"/>
    <w:rsid w:val="0086239F"/>
    <w:rsid w:val="00863982"/>
    <w:rsid w:val="00864DEE"/>
    <w:rsid w:val="00871C31"/>
    <w:rsid w:val="00874FBA"/>
    <w:rsid w:val="00876D9B"/>
    <w:rsid w:val="008806D9"/>
    <w:rsid w:val="00883E7C"/>
    <w:rsid w:val="00883EFA"/>
    <w:rsid w:val="00890B76"/>
    <w:rsid w:val="008912AE"/>
    <w:rsid w:val="00893E5B"/>
    <w:rsid w:val="008942F0"/>
    <w:rsid w:val="008963ED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1F9F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81E"/>
    <w:rsid w:val="008E6DF2"/>
    <w:rsid w:val="008E73F7"/>
    <w:rsid w:val="008F0EF9"/>
    <w:rsid w:val="008F1F7A"/>
    <w:rsid w:val="00900CB6"/>
    <w:rsid w:val="00905906"/>
    <w:rsid w:val="0090780E"/>
    <w:rsid w:val="00907BF8"/>
    <w:rsid w:val="0091109A"/>
    <w:rsid w:val="00916179"/>
    <w:rsid w:val="0092098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659"/>
    <w:rsid w:val="009527BC"/>
    <w:rsid w:val="009561F2"/>
    <w:rsid w:val="00956C06"/>
    <w:rsid w:val="009601BD"/>
    <w:rsid w:val="00962EBC"/>
    <w:rsid w:val="0096633F"/>
    <w:rsid w:val="00967689"/>
    <w:rsid w:val="00970420"/>
    <w:rsid w:val="00970E69"/>
    <w:rsid w:val="00972898"/>
    <w:rsid w:val="0097440B"/>
    <w:rsid w:val="00975EF8"/>
    <w:rsid w:val="009769DE"/>
    <w:rsid w:val="009770F2"/>
    <w:rsid w:val="00980076"/>
    <w:rsid w:val="009810DA"/>
    <w:rsid w:val="00981D8D"/>
    <w:rsid w:val="0098264E"/>
    <w:rsid w:val="00983B9F"/>
    <w:rsid w:val="00984AC1"/>
    <w:rsid w:val="00985A00"/>
    <w:rsid w:val="00985E44"/>
    <w:rsid w:val="00985F8E"/>
    <w:rsid w:val="0098603C"/>
    <w:rsid w:val="009866E7"/>
    <w:rsid w:val="00987B59"/>
    <w:rsid w:val="00990C60"/>
    <w:rsid w:val="0099227F"/>
    <w:rsid w:val="00994074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007"/>
    <w:rsid w:val="00A21F39"/>
    <w:rsid w:val="00A21F9F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1AC"/>
    <w:rsid w:val="00A54AF7"/>
    <w:rsid w:val="00A55ABE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82A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91EE8"/>
    <w:rsid w:val="00A93AE6"/>
    <w:rsid w:val="00A94507"/>
    <w:rsid w:val="00A949AC"/>
    <w:rsid w:val="00A963C8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47F0"/>
    <w:rsid w:val="00AC7372"/>
    <w:rsid w:val="00AC77A7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10BA"/>
    <w:rsid w:val="00B121EB"/>
    <w:rsid w:val="00B13E6D"/>
    <w:rsid w:val="00B148C5"/>
    <w:rsid w:val="00B15F9D"/>
    <w:rsid w:val="00B16227"/>
    <w:rsid w:val="00B206B0"/>
    <w:rsid w:val="00B22376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BA7"/>
    <w:rsid w:val="00B45E9B"/>
    <w:rsid w:val="00B47271"/>
    <w:rsid w:val="00B478E3"/>
    <w:rsid w:val="00B5219D"/>
    <w:rsid w:val="00B52EBC"/>
    <w:rsid w:val="00B533C9"/>
    <w:rsid w:val="00B56A37"/>
    <w:rsid w:val="00B578B9"/>
    <w:rsid w:val="00B57F0F"/>
    <w:rsid w:val="00B609A3"/>
    <w:rsid w:val="00B61AE6"/>
    <w:rsid w:val="00B623CA"/>
    <w:rsid w:val="00B62EEC"/>
    <w:rsid w:val="00B648A4"/>
    <w:rsid w:val="00B702E1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0D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063C"/>
    <w:rsid w:val="00BD3F93"/>
    <w:rsid w:val="00BD417A"/>
    <w:rsid w:val="00BD70A9"/>
    <w:rsid w:val="00BE028B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304A"/>
    <w:rsid w:val="00C2355D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01A5"/>
    <w:rsid w:val="00C42D18"/>
    <w:rsid w:val="00C47204"/>
    <w:rsid w:val="00C5156F"/>
    <w:rsid w:val="00C51B78"/>
    <w:rsid w:val="00C52F6E"/>
    <w:rsid w:val="00C55A27"/>
    <w:rsid w:val="00C56C7A"/>
    <w:rsid w:val="00C572DA"/>
    <w:rsid w:val="00C608B8"/>
    <w:rsid w:val="00C61312"/>
    <w:rsid w:val="00C61E59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067"/>
    <w:rsid w:val="00C80F51"/>
    <w:rsid w:val="00C8198C"/>
    <w:rsid w:val="00C85467"/>
    <w:rsid w:val="00C86178"/>
    <w:rsid w:val="00C87967"/>
    <w:rsid w:val="00C927C0"/>
    <w:rsid w:val="00C92B23"/>
    <w:rsid w:val="00C9320A"/>
    <w:rsid w:val="00C9426B"/>
    <w:rsid w:val="00C959B8"/>
    <w:rsid w:val="00CA122C"/>
    <w:rsid w:val="00CA33D3"/>
    <w:rsid w:val="00CA3C31"/>
    <w:rsid w:val="00CA417F"/>
    <w:rsid w:val="00CA58BD"/>
    <w:rsid w:val="00CB07DE"/>
    <w:rsid w:val="00CB3143"/>
    <w:rsid w:val="00CB4BFD"/>
    <w:rsid w:val="00CC3F15"/>
    <w:rsid w:val="00CC566E"/>
    <w:rsid w:val="00CC633C"/>
    <w:rsid w:val="00CC7257"/>
    <w:rsid w:val="00CD121A"/>
    <w:rsid w:val="00CD216A"/>
    <w:rsid w:val="00CD2AD0"/>
    <w:rsid w:val="00CD449F"/>
    <w:rsid w:val="00CD4BA1"/>
    <w:rsid w:val="00CD50C2"/>
    <w:rsid w:val="00CD5EAE"/>
    <w:rsid w:val="00CD79DA"/>
    <w:rsid w:val="00CE1E79"/>
    <w:rsid w:val="00CE24A5"/>
    <w:rsid w:val="00CE28CB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278E6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0F38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2E1A"/>
    <w:rsid w:val="00DB3BC5"/>
    <w:rsid w:val="00DB3CA5"/>
    <w:rsid w:val="00DB7BD7"/>
    <w:rsid w:val="00DC0049"/>
    <w:rsid w:val="00DC07F7"/>
    <w:rsid w:val="00DC0F78"/>
    <w:rsid w:val="00DC172E"/>
    <w:rsid w:val="00DC7CA7"/>
    <w:rsid w:val="00DD0855"/>
    <w:rsid w:val="00DD1079"/>
    <w:rsid w:val="00DD3944"/>
    <w:rsid w:val="00DD4344"/>
    <w:rsid w:val="00DD4593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6FA3"/>
    <w:rsid w:val="00DF7F50"/>
    <w:rsid w:val="00E01580"/>
    <w:rsid w:val="00E0245F"/>
    <w:rsid w:val="00E02864"/>
    <w:rsid w:val="00E03BB4"/>
    <w:rsid w:val="00E06D43"/>
    <w:rsid w:val="00E07B05"/>
    <w:rsid w:val="00E10097"/>
    <w:rsid w:val="00E12751"/>
    <w:rsid w:val="00E12969"/>
    <w:rsid w:val="00E13ED8"/>
    <w:rsid w:val="00E144A9"/>
    <w:rsid w:val="00E16251"/>
    <w:rsid w:val="00E17F96"/>
    <w:rsid w:val="00E247EF"/>
    <w:rsid w:val="00E27498"/>
    <w:rsid w:val="00E27AA9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BC5"/>
    <w:rsid w:val="00E45EE1"/>
    <w:rsid w:val="00E4697B"/>
    <w:rsid w:val="00E47AA7"/>
    <w:rsid w:val="00E47C10"/>
    <w:rsid w:val="00E52CB7"/>
    <w:rsid w:val="00E52E30"/>
    <w:rsid w:val="00E54565"/>
    <w:rsid w:val="00E54DC2"/>
    <w:rsid w:val="00E569E8"/>
    <w:rsid w:val="00E56C8A"/>
    <w:rsid w:val="00E57889"/>
    <w:rsid w:val="00E57C0F"/>
    <w:rsid w:val="00E60965"/>
    <w:rsid w:val="00E60B18"/>
    <w:rsid w:val="00E6262A"/>
    <w:rsid w:val="00E63C40"/>
    <w:rsid w:val="00E653D6"/>
    <w:rsid w:val="00E659BC"/>
    <w:rsid w:val="00E65C6D"/>
    <w:rsid w:val="00E728A8"/>
    <w:rsid w:val="00E72DDF"/>
    <w:rsid w:val="00E7364C"/>
    <w:rsid w:val="00E753B5"/>
    <w:rsid w:val="00E754A0"/>
    <w:rsid w:val="00E75C85"/>
    <w:rsid w:val="00E76358"/>
    <w:rsid w:val="00E76E12"/>
    <w:rsid w:val="00E77CA1"/>
    <w:rsid w:val="00E83807"/>
    <w:rsid w:val="00E83CEF"/>
    <w:rsid w:val="00E87A76"/>
    <w:rsid w:val="00E87FA6"/>
    <w:rsid w:val="00E92838"/>
    <w:rsid w:val="00E93825"/>
    <w:rsid w:val="00E94650"/>
    <w:rsid w:val="00E960B8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27F0"/>
    <w:rsid w:val="00ED2AA0"/>
    <w:rsid w:val="00ED2F54"/>
    <w:rsid w:val="00ED4895"/>
    <w:rsid w:val="00ED649E"/>
    <w:rsid w:val="00ED669C"/>
    <w:rsid w:val="00EE007E"/>
    <w:rsid w:val="00EE0523"/>
    <w:rsid w:val="00EE077C"/>
    <w:rsid w:val="00EE26A6"/>
    <w:rsid w:val="00EE3B47"/>
    <w:rsid w:val="00EF04E2"/>
    <w:rsid w:val="00EF1AC6"/>
    <w:rsid w:val="00EF32BD"/>
    <w:rsid w:val="00EF5985"/>
    <w:rsid w:val="00EF5BEF"/>
    <w:rsid w:val="00EF5D57"/>
    <w:rsid w:val="00EF7232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5634"/>
    <w:rsid w:val="00F2629C"/>
    <w:rsid w:val="00F26434"/>
    <w:rsid w:val="00F2768E"/>
    <w:rsid w:val="00F30375"/>
    <w:rsid w:val="00F30B73"/>
    <w:rsid w:val="00F30F14"/>
    <w:rsid w:val="00F316C5"/>
    <w:rsid w:val="00F31ED6"/>
    <w:rsid w:val="00F3251A"/>
    <w:rsid w:val="00F42601"/>
    <w:rsid w:val="00F44C1F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025D"/>
    <w:rsid w:val="00F714E3"/>
    <w:rsid w:val="00F716FD"/>
    <w:rsid w:val="00F7183E"/>
    <w:rsid w:val="00F73B36"/>
    <w:rsid w:val="00F75C44"/>
    <w:rsid w:val="00F766C2"/>
    <w:rsid w:val="00F80624"/>
    <w:rsid w:val="00F820C6"/>
    <w:rsid w:val="00F84B26"/>
    <w:rsid w:val="00F84F3D"/>
    <w:rsid w:val="00F85729"/>
    <w:rsid w:val="00F86851"/>
    <w:rsid w:val="00F87EB5"/>
    <w:rsid w:val="00F90F24"/>
    <w:rsid w:val="00F91BAD"/>
    <w:rsid w:val="00F938D3"/>
    <w:rsid w:val="00F93A1E"/>
    <w:rsid w:val="00F96109"/>
    <w:rsid w:val="00F9639B"/>
    <w:rsid w:val="00FA12B8"/>
    <w:rsid w:val="00FA1BC9"/>
    <w:rsid w:val="00FA2042"/>
    <w:rsid w:val="00FA27AF"/>
    <w:rsid w:val="00FA2A2D"/>
    <w:rsid w:val="00FA4885"/>
    <w:rsid w:val="00FA48F2"/>
    <w:rsid w:val="00FA54F9"/>
    <w:rsid w:val="00FA55BC"/>
    <w:rsid w:val="00FA5662"/>
    <w:rsid w:val="00FA6086"/>
    <w:rsid w:val="00FA7209"/>
    <w:rsid w:val="00FB249A"/>
    <w:rsid w:val="00FB2BCE"/>
    <w:rsid w:val="00FB6E9B"/>
    <w:rsid w:val="00FC2C7F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5E5F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F485F5"/>
  <w15:chartTrackingRefBased/>
  <w15:docId w15:val="{707B1091-2595-444F-8110-90F07D6D8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45BA7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445D8E"/>
    <w:pPr>
      <w:numPr>
        <w:ilvl w:val="1"/>
        <w:numId w:val="5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E681E"/>
    <w:pPr>
      <w:tabs>
        <w:tab w:val="left" w:pos="426"/>
        <w:tab w:val="left" w:pos="709"/>
      </w:tabs>
      <w:suppressAutoHyphens/>
      <w:ind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locked/>
    <w:rsid w:val="008E681E"/>
    <w:rPr>
      <w:rFonts w:ascii="Arial" w:hAnsi="Arial" w:cs="Arial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347A73"/>
    <w:rPr>
      <w:sz w:val="24"/>
      <w:szCs w:val="24"/>
    </w:rPr>
  </w:style>
  <w:style w:type="character" w:customStyle="1" w:styleId="PtaChar">
    <w:name w:val="Päta Char"/>
    <w:link w:val="Pta"/>
    <w:uiPriority w:val="99"/>
    <w:rsid w:val="00201C3D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14A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903780-7A86-4922-AB78-D5F547503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2410</Words>
  <Characters>13737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Kasteling</cp:lastModifiedBy>
  <cp:revision>4</cp:revision>
  <cp:lastPrinted>2022-03-16T09:24:00Z</cp:lastPrinted>
  <dcterms:created xsi:type="dcterms:W3CDTF">2022-03-16T09:11:00Z</dcterms:created>
  <dcterms:modified xsi:type="dcterms:W3CDTF">2022-03-16T09:24:00Z</dcterms:modified>
</cp:coreProperties>
</file>