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5" w:type="dxa"/>
        <w:tblInd w:w="-70" w:type="dxa"/>
        <w:tblLook w:val="04A0" w:firstRow="1" w:lastRow="0" w:firstColumn="1" w:lastColumn="0" w:noHBand="0" w:noVBand="1"/>
      </w:tblPr>
      <w:tblGrid>
        <w:gridCol w:w="3060"/>
        <w:gridCol w:w="2665"/>
        <w:gridCol w:w="341"/>
        <w:gridCol w:w="340"/>
        <w:gridCol w:w="340"/>
        <w:gridCol w:w="341"/>
        <w:gridCol w:w="339"/>
        <w:gridCol w:w="340"/>
        <w:gridCol w:w="341"/>
        <w:gridCol w:w="340"/>
        <w:gridCol w:w="567"/>
        <w:gridCol w:w="340"/>
        <w:gridCol w:w="340"/>
        <w:gridCol w:w="340"/>
        <w:gridCol w:w="341"/>
      </w:tblGrid>
      <w:tr w:rsidR="00AE7FA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b/>
          <w:sz w:val="22"/>
          <w:szCs w:val="22"/>
        </w:rPr>
        <w:t>:  Ing. Jozef Hesko, dátum založenia NUJ: 4. 12. 2003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jednotky: </w:t>
      </w:r>
      <w:r>
        <w:rPr>
          <w:b/>
          <w:sz w:val="22"/>
          <w:szCs w:val="22"/>
        </w:rPr>
        <w:t>Ing. Jozef Hesko, Mgr. Katarína Bieliková, PharmDr. Dušan Hesko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(3)  Opis činnosti, na účel ktorej bola účtovná jednotka zriadená a opis druhu podnikateľskej činnosti, ak ju účtovná jednotka vykonáva: </w:t>
      </w:r>
      <w:r>
        <w:rPr>
          <w:b/>
          <w:sz w:val="22"/>
          <w:szCs w:val="22"/>
        </w:rPr>
        <w:t>koncipovať a organizovať umelecké produkcie, tvorivé dielne, festivaly, vydávať audiovizuálne nosiče, propagovať umenie hlavne mladou generáciou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  <w:r>
        <w:rPr>
          <w:b/>
          <w:sz w:val="22"/>
          <w:szCs w:val="22"/>
        </w:rPr>
        <w:t>Účtovná jednotka bude nepretržite pokračovať vo svojej činnosti.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a) dlhodobý nehmotný majetok obstaraný kúpou,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d) dlhodobý hmotný majetok obstaraný kúpou – v nominálnej hodnote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lastRenderedPageBreak/>
        <w:t>f) dlhodobý hmotný majetok obstaraný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g) dlhodobý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AE7FA5" w:rsidRDefault="00213497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údaje o významných položkách na účtoch 325 -  Ostatné záväzky a 379 – Iné záväzky; uvádza sa začiatočný stav, prírastky, úbytky a konečný zostatok podľa jednotlivých druhov  záväzkov </w:t>
      </w:r>
    </w:p>
    <w:p w:rsidR="00AE7FA5" w:rsidRDefault="00213497">
      <w:pPr>
        <w:pStyle w:val="Normalpodnadpis"/>
      </w:pPr>
      <w:r>
        <w:rPr>
          <w:sz w:val="22"/>
          <w:szCs w:val="22"/>
        </w:rPr>
        <w:lastRenderedPageBreak/>
        <w:t xml:space="preserve">c) prehľad  o výške záväzkov do lehoty splatnosti a po lehote splatnosti: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 xml:space="preserve">1. do jedného roka vrátane: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E7FA5" w:rsidRDefault="00213497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:rsidR="00AE7FA5" w:rsidRDefault="00213497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:rsidR="00AE7FA5" w:rsidRDefault="00213497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lastRenderedPageBreak/>
        <w:t xml:space="preserve">Opis a vyčíslenie hodnoty významných položiek prijatých darov, osobitných výnosov, zákonných poplatkov a iných ostatných výnosov. 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 dotácií a grantov, ktoré účtovná jednotka prijala v priebehu bežného účtovného obdobia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Ostatné služby: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AE7FA5" w:rsidRDefault="00213497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overenie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súvisiace audítorské služby,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daňové poradenstvo,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a) povinnosť z devízových termínovaných obchodov a iných finančných derivátov,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b) povinnosť z opčných obchodov,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d) povinnosť z leasingových, nájomných, servisných, poistných, koncesionárskych, licenčných zmlúv a podobných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 xml:space="preserve">e) iné povinnosti.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4961"/>
        <w:gridCol w:w="2409"/>
        <w:gridCol w:w="2553"/>
      </w:tblGrid>
      <w:tr w:rsidR="00AE7FA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:rsidR="00AE7FA5" w:rsidRDefault="00AE7FA5">
      <w:pPr>
        <w:rPr>
          <w:rFonts w:hint="eastAsia"/>
        </w:rPr>
        <w:sectPr w:rsidR="00AE7FA5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70" w:type="dxa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70" w:type="dxa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</w:tr>
      <w:tr w:rsidR="00AE7FA5" w:rsidTr="00C5107D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C258A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 w:rsidP="00C510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6C0F38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6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16BD2">
            <w:pPr>
              <w:pStyle w:val="Normalpodnadpis"/>
              <w:spacing w:before="0" w:after="0"/>
              <w:jc w:val="center"/>
            </w:pPr>
            <w:r>
              <w:t>11000</w:t>
            </w:r>
          </w:p>
          <w:p w:rsidR="00416BD2" w:rsidRDefault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5107D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8"/>
        <w:gridCol w:w="1303"/>
        <w:gridCol w:w="990"/>
      </w:tblGrid>
      <w:tr w:rsidR="00AE7FA5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AE7FA5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AE7FA5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rFonts w:ascii="Arial" w:hAnsi="Arial"/>
          <w:sz w:val="16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820"/>
        <w:gridCol w:w="2914"/>
        <w:gridCol w:w="4252"/>
        <w:gridCol w:w="3259"/>
      </w:tblGrid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70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pStyle w:val="Normalpodnadpis"/>
              <w:spacing w:before="0" w:after="0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rPr>
                <w:rFonts w:hint="eastAsia"/>
              </w:rPr>
            </w:pPr>
            <w:r>
              <w:t>0</w:t>
            </w:r>
          </w:p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tblInd w:w="-70" w:type="dxa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AE7FA5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>
        <w:trPr>
          <w:trHeight w:val="958"/>
        </w:trPr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ook w:val="04A0" w:firstRow="1" w:lastRow="0" w:firstColumn="1" w:lastColumn="0" w:noHBand="0" w:noVBand="1"/>
      </w:tblPr>
      <w:tblGrid>
        <w:gridCol w:w="2623"/>
        <w:gridCol w:w="2976"/>
        <w:gridCol w:w="1985"/>
        <w:gridCol w:w="1843"/>
        <w:gridCol w:w="1985"/>
        <w:gridCol w:w="2834"/>
      </w:tblGrid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 w:rsidP="00C5107D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  <w:p w:rsidR="006C0F38" w:rsidRDefault="006C0F38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8794</w:t>
            </w:r>
          </w:p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67F78" w:rsidP="00C5107D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67F78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67F78" w:rsidP="00C5107D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8794</w:t>
            </w:r>
          </w:p>
          <w:p w:rsidR="00467F78" w:rsidRDefault="00467F78" w:rsidP="00C5107D">
            <w:pPr>
              <w:pStyle w:val="Normalpodnadpis"/>
              <w:spacing w:before="0" w:after="0"/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8" w:type="dxa"/>
        <w:tblLook w:val="04A0" w:firstRow="1" w:lastRow="0" w:firstColumn="1" w:lastColumn="0" w:noHBand="0" w:noVBand="1"/>
      </w:tblPr>
      <w:tblGrid>
        <w:gridCol w:w="6487"/>
        <w:gridCol w:w="4963"/>
      </w:tblGrid>
      <w:tr w:rsidR="00AE7FA5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</w:pP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 w:rsidP="008B1CBD">
            <w:pPr>
              <w:rPr>
                <w:rFonts w:hint="eastAsia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 w:rsidP="002862BA"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742AC1" w:rsidRDefault="00742AC1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467F78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k čl. III ods. 14 písm. c) a d) o záväzkoch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AE7FA5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 w:rsidTr="00C6202B">
        <w:trPr>
          <w:trHeight w:val="1032"/>
        </w:trPr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</w:tr>
      <w:tr w:rsidR="00AE7FA5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rPr>
                <w:rFonts w:hint="eastAsia"/>
              </w:rPr>
            </w:pPr>
            <w: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AE7FA5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 w:after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7"/>
        <w:gridCol w:w="3261"/>
      </w:tblGrid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 w:rsidTr="00467F78">
        <w:trPr>
          <w:trHeight w:val="79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D10B3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D10B3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D10B3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67F7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7D" w:rsidRDefault="00C5107D">
            <w:pPr>
              <w:rPr>
                <w:rFonts w:hint="eastAsia"/>
                <w:sz w:val="22"/>
                <w:szCs w:val="22"/>
              </w:rPr>
            </w:pPr>
          </w:p>
          <w:p w:rsidR="00742AC1" w:rsidRDefault="00742AC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70" w:type="dxa"/>
        <w:tblLook w:val="04A0" w:firstRow="1" w:lastRow="0" w:firstColumn="1" w:lastColumn="0" w:noHBand="0" w:noVBand="1"/>
      </w:tblPr>
      <w:tblGrid>
        <w:gridCol w:w="3047"/>
        <w:gridCol w:w="3119"/>
        <w:gridCol w:w="2269"/>
        <w:gridCol w:w="2692"/>
        <w:gridCol w:w="3261"/>
      </w:tblGrid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AE7FA5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Prevádzková činnosť OZ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E18" w:rsidRPr="00303E18" w:rsidRDefault="00303E18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467F78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  <w:p w:rsidR="00F769F9" w:rsidRDefault="00F769F9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  <w:p w:rsidR="00742AC1" w:rsidRDefault="00742AC1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70" w:type="dxa"/>
        <w:tblLook w:val="04A0" w:firstRow="1" w:lastRow="0" w:firstColumn="1" w:lastColumn="0" w:noHBand="0" w:noVBand="1"/>
      </w:tblPr>
      <w:tblGrid>
        <w:gridCol w:w="6307"/>
        <w:gridCol w:w="2977"/>
      </w:tblGrid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lastRenderedPageBreak/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</w:pPr>
    </w:p>
    <w:sectPr w:rsidR="00AE7FA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BDF" w:rsidRDefault="00116BDF">
      <w:pPr>
        <w:rPr>
          <w:rFonts w:hint="eastAsia"/>
        </w:rPr>
      </w:pPr>
      <w:r>
        <w:separator/>
      </w:r>
    </w:p>
  </w:endnote>
  <w:endnote w:type="continuationSeparator" w:id="0">
    <w:p w:rsidR="00116BDF" w:rsidRDefault="00116B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38" w:rsidRDefault="006C0F38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6D10B3">
      <w:rPr>
        <w:noProof/>
      </w:rPr>
      <w:t>6</w:t>
    </w:r>
    <w:r>
      <w:fldChar w:fldCharType="end"/>
    </w:r>
  </w:p>
  <w:p w:rsidR="006C0F38" w:rsidRDefault="006C0F3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38" w:rsidRDefault="006C0F38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6D10B3">
      <w:rPr>
        <w:noProof/>
      </w:rPr>
      <w:t>21</w:t>
    </w:r>
    <w:r>
      <w:fldChar w:fldCharType="end"/>
    </w:r>
  </w:p>
  <w:p w:rsidR="006C0F38" w:rsidRDefault="006C0F3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38" w:rsidRDefault="006C0F38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6D10B3">
      <w:rPr>
        <w:noProof/>
      </w:rPr>
      <w:t>7</w:t>
    </w:r>
    <w:r>
      <w:fldChar w:fldCharType="end"/>
    </w:r>
  </w:p>
  <w:p w:rsidR="006C0F38" w:rsidRDefault="006C0F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BDF" w:rsidRDefault="00116BDF">
      <w:pPr>
        <w:rPr>
          <w:rFonts w:hint="eastAsia"/>
        </w:rPr>
      </w:pPr>
      <w:r>
        <w:separator/>
      </w:r>
    </w:p>
  </w:footnote>
  <w:footnote w:type="continuationSeparator" w:id="0">
    <w:p w:rsidR="00116BDF" w:rsidRDefault="00116BD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38" w:rsidRDefault="006C0F3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F38" w:rsidRDefault="006C0F38">
    <w:pPr>
      <w:pStyle w:val="Hlavika"/>
      <w:jc w:val="right"/>
    </w:pPr>
  </w:p>
  <w:p w:rsidR="006C0F38" w:rsidRDefault="006C0F3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657D3"/>
    <w:multiLevelType w:val="multilevel"/>
    <w:tmpl w:val="041E4B1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D097BEC"/>
    <w:multiLevelType w:val="multilevel"/>
    <w:tmpl w:val="D0E6C06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7246EE"/>
    <w:multiLevelType w:val="multilevel"/>
    <w:tmpl w:val="9CBA1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321D6E"/>
    <w:multiLevelType w:val="multilevel"/>
    <w:tmpl w:val="67B612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A5"/>
    <w:rsid w:val="00116BDF"/>
    <w:rsid w:val="001456A4"/>
    <w:rsid w:val="001C2A3A"/>
    <w:rsid w:val="00213497"/>
    <w:rsid w:val="002862BA"/>
    <w:rsid w:val="002D5DB0"/>
    <w:rsid w:val="00303E18"/>
    <w:rsid w:val="00402664"/>
    <w:rsid w:val="00416BD2"/>
    <w:rsid w:val="00467F78"/>
    <w:rsid w:val="006C0F38"/>
    <w:rsid w:val="006D10B3"/>
    <w:rsid w:val="00742AC1"/>
    <w:rsid w:val="007D1854"/>
    <w:rsid w:val="00834140"/>
    <w:rsid w:val="008B1CBD"/>
    <w:rsid w:val="00AA194A"/>
    <w:rsid w:val="00AE7FA5"/>
    <w:rsid w:val="00B12753"/>
    <w:rsid w:val="00C258AB"/>
    <w:rsid w:val="00C5107D"/>
    <w:rsid w:val="00C6202B"/>
    <w:rsid w:val="00C71C52"/>
    <w:rsid w:val="00CC127B"/>
    <w:rsid w:val="00DF1D64"/>
    <w:rsid w:val="00F729B8"/>
    <w:rsid w:val="00F7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44A1E-FDB2-4BA1-B5F5-27F4876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alpodnadpis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Tahoma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Tahoma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Tahoma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tabs>
        <w:tab w:val="left" w:pos="0"/>
      </w:tabs>
      <w:spacing w:before="120" w:after="120"/>
    </w:pPr>
    <w:rPr>
      <w:rFonts w:ascii="Arial" w:eastAsia="Tahoma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Tahoma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Tahoma" w:hAnsi="Arial"/>
      <w:lang w:eastAsia="cs-CZ" w:bidi="ar-SA"/>
    </w:rPr>
  </w:style>
  <w:style w:type="paragraph" w:customStyle="1" w:styleId="Textopatrenia">
    <w:name w:val="Text opatrenia"/>
    <w:qFormat/>
    <w:pPr>
      <w:tabs>
        <w:tab w:val="left" w:pos="1440"/>
      </w:tabs>
      <w:spacing w:before="120" w:after="120"/>
      <w:ind w:left="1440" w:hanging="360"/>
      <w:jc w:val="both"/>
    </w:pPr>
    <w:rPr>
      <w:rFonts w:ascii="Arial Narrow" w:eastAsia="Tahoma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Hesko</cp:lastModifiedBy>
  <cp:revision>17</cp:revision>
  <cp:lastPrinted>2015-03-26T23:23:00Z</cp:lastPrinted>
  <dcterms:created xsi:type="dcterms:W3CDTF">2021-03-11T19:32:00Z</dcterms:created>
  <dcterms:modified xsi:type="dcterms:W3CDTF">2023-03-15T16:34:00Z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Martin</vt:lpwstr>
  </property>
</Properties>
</file>