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6D32" w:rsidRPr="00891481" w:rsidRDefault="00A06D32" w:rsidP="00A06D32">
      <w:pPr>
        <w:pStyle w:val="Nadpis1"/>
        <w:tabs>
          <w:tab w:val="num" w:pos="360"/>
        </w:tabs>
        <w:spacing w:after="60"/>
        <w:ind w:left="360"/>
        <w:rPr>
          <w:szCs w:val="18"/>
        </w:rPr>
      </w:pPr>
      <w:bookmarkStart w:id="0" w:name="_Toc530739894"/>
      <w:r>
        <w:rPr>
          <w:szCs w:val="18"/>
        </w:rPr>
        <w:t>VŠEOBECNÉ INFORMÁCIE</w:t>
      </w:r>
      <w:bookmarkEnd w:id="0"/>
    </w:p>
    <w:p w:rsidR="00A06D32" w:rsidRPr="008C0838" w:rsidRDefault="00A06D32" w:rsidP="00A06D32">
      <w:pPr>
        <w:pStyle w:val="Zkladntext"/>
        <w:rPr>
          <w:szCs w:val="18"/>
        </w:rPr>
      </w:pPr>
    </w:p>
    <w:p w:rsidR="00A06D32" w:rsidRDefault="00A06D32" w:rsidP="00A06D32">
      <w:pPr>
        <w:pStyle w:val="Nadpis2"/>
        <w:numPr>
          <w:ilvl w:val="0"/>
          <w:numId w:val="2"/>
        </w:numPr>
        <w:rPr>
          <w:szCs w:val="18"/>
        </w:rPr>
      </w:pPr>
      <w:r>
        <w:rPr>
          <w:szCs w:val="18"/>
        </w:rPr>
        <w:t>Obchodné meno a sídlo spoločnosti:</w:t>
      </w:r>
    </w:p>
    <w:p w:rsidR="00A06D32" w:rsidRPr="001D0C7D" w:rsidRDefault="00A06D32" w:rsidP="00A06D32"/>
    <w:p w:rsidR="00A06D32" w:rsidRDefault="00A06D32" w:rsidP="00A06D32">
      <w:pPr>
        <w:pStyle w:val="Zkladntext"/>
      </w:pPr>
      <w:r>
        <w:t>ING CONSTRUCT s.r.o.</w:t>
      </w:r>
    </w:p>
    <w:p w:rsidR="00A06D32" w:rsidRDefault="00A06D32" w:rsidP="00A06D32">
      <w:pPr>
        <w:pStyle w:val="Zkladntext"/>
      </w:pPr>
      <w:r>
        <w:t>Nové záhrady I/13</w:t>
      </w:r>
    </w:p>
    <w:p w:rsidR="00A06D32" w:rsidRDefault="00A06D32" w:rsidP="00A06D32">
      <w:pPr>
        <w:pStyle w:val="Zkladntext"/>
      </w:pPr>
      <w:r>
        <w:t>821 05 Bratislava</w:t>
      </w:r>
    </w:p>
    <w:p w:rsidR="00A06D32" w:rsidRDefault="00A06D32" w:rsidP="00A06D32">
      <w:pPr>
        <w:pStyle w:val="Nadpis2"/>
        <w:ind w:left="360"/>
        <w:rPr>
          <w:szCs w:val="18"/>
        </w:rPr>
      </w:pPr>
    </w:p>
    <w:p w:rsidR="00A06D32" w:rsidRPr="00891481" w:rsidRDefault="00A06D32" w:rsidP="00A06D32">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06D32" w:rsidRDefault="00A06D32" w:rsidP="00A06D32">
      <w:pPr>
        <w:pStyle w:val="Zkladntext"/>
        <w:tabs>
          <w:tab w:val="left" w:pos="7905"/>
        </w:tabs>
        <w:rPr>
          <w:rStyle w:val="ra"/>
        </w:rPr>
      </w:pPr>
      <w:r w:rsidRPr="008C0838">
        <w:rPr>
          <w:szCs w:val="18"/>
        </w:rPr>
        <w:t xml:space="preserve">– </w:t>
      </w:r>
      <w:r>
        <w:rPr>
          <w:rStyle w:val="ra"/>
        </w:rPr>
        <w:t>inžiniering, technický dozor</w:t>
      </w:r>
    </w:p>
    <w:p w:rsidR="00A06D32" w:rsidRDefault="00A06D32" w:rsidP="00A06D32">
      <w:pPr>
        <w:pStyle w:val="Zkladntext"/>
        <w:rPr>
          <w:szCs w:val="18"/>
        </w:rPr>
      </w:pPr>
    </w:p>
    <w:p w:rsidR="00A06D32" w:rsidRPr="00B50225" w:rsidRDefault="00A06D32" w:rsidP="00A06D32">
      <w:pPr>
        <w:pStyle w:val="Nadpis2"/>
        <w:numPr>
          <w:ilvl w:val="0"/>
          <w:numId w:val="2"/>
        </w:numPr>
        <w:rPr>
          <w:szCs w:val="18"/>
        </w:rPr>
      </w:pPr>
      <w:r w:rsidRPr="00B50225">
        <w:rPr>
          <w:szCs w:val="18"/>
        </w:rPr>
        <w:t>Dátum schválenia účtovnej závierky za predchádzajúce účtovné obdobie</w:t>
      </w:r>
    </w:p>
    <w:p w:rsidR="00A06D32" w:rsidRDefault="00A06D32" w:rsidP="00A06D32">
      <w:pPr>
        <w:pStyle w:val="Zkladntext"/>
        <w:ind w:hanging="426"/>
        <w:rPr>
          <w:szCs w:val="18"/>
        </w:rPr>
      </w:pPr>
      <w:r w:rsidRPr="00B50225">
        <w:rPr>
          <w:szCs w:val="18"/>
        </w:rPr>
        <w:tab/>
        <w:t xml:space="preserve">Účtovná závierka Spoločnosti k 31. decembru </w:t>
      </w:r>
      <w:r w:rsidR="00F87315">
        <w:rPr>
          <w:szCs w:val="18"/>
        </w:rPr>
        <w:t>2021</w:t>
      </w:r>
      <w:r w:rsidRPr="00B50225">
        <w:rPr>
          <w:szCs w:val="18"/>
        </w:rPr>
        <w:t xml:space="preserve">, za predchádzajúce účtovné obdobie, bola schválená valným zhromaždením Spoločnosti </w:t>
      </w:r>
      <w:r w:rsidR="00F87315">
        <w:rPr>
          <w:szCs w:val="18"/>
        </w:rPr>
        <w:t>25</w:t>
      </w:r>
      <w:r w:rsidR="00C77A37">
        <w:rPr>
          <w:szCs w:val="18"/>
        </w:rPr>
        <w:t>.0</w:t>
      </w:r>
      <w:r w:rsidR="00F87315">
        <w:rPr>
          <w:szCs w:val="18"/>
        </w:rPr>
        <w:t>4</w:t>
      </w:r>
      <w:r>
        <w:rPr>
          <w:szCs w:val="18"/>
        </w:rPr>
        <w:t>.202</w:t>
      </w:r>
      <w:r w:rsidR="00F87315">
        <w:rPr>
          <w:szCs w:val="18"/>
        </w:rPr>
        <w:t>2</w:t>
      </w:r>
      <w:r>
        <w:rPr>
          <w:szCs w:val="18"/>
        </w:rPr>
        <w:t xml:space="preserve"> </w:t>
      </w:r>
    </w:p>
    <w:p w:rsidR="00A06D32"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sidRPr="00891481">
        <w:rPr>
          <w:szCs w:val="18"/>
        </w:rPr>
        <w:t>Právny dôvod na zostavenie účtovnej závierky</w:t>
      </w:r>
    </w:p>
    <w:p w:rsidR="00A06D32" w:rsidRDefault="00A06D32" w:rsidP="00A06D32">
      <w:pPr>
        <w:pStyle w:val="Zkladntext"/>
        <w:ind w:hanging="426"/>
        <w:rPr>
          <w:szCs w:val="18"/>
        </w:rPr>
      </w:pPr>
      <w:r w:rsidRPr="008C0838">
        <w:rPr>
          <w:szCs w:val="18"/>
        </w:rPr>
        <w:tab/>
        <w:t xml:space="preserve">Účtovná závierka Spoločnosti k 31. decembru </w:t>
      </w:r>
      <w:r w:rsidR="00F87315">
        <w:rPr>
          <w:szCs w:val="18"/>
        </w:rPr>
        <w:t>2022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F87315">
        <w:rPr>
          <w:szCs w:val="18"/>
        </w:rPr>
        <w:t>2022</w:t>
      </w:r>
      <w:r w:rsidRPr="00B50225">
        <w:rPr>
          <w:szCs w:val="18"/>
        </w:rPr>
        <w:t xml:space="preserve"> do 31.</w:t>
      </w:r>
      <w:r>
        <w:rPr>
          <w:szCs w:val="18"/>
        </w:rPr>
        <w:t> </w:t>
      </w:r>
      <w:r w:rsidRPr="00B50225">
        <w:rPr>
          <w:szCs w:val="18"/>
        </w:rPr>
        <w:t xml:space="preserve">decembra </w:t>
      </w:r>
      <w:r w:rsidR="00F87315">
        <w:rPr>
          <w:szCs w:val="18"/>
        </w:rPr>
        <w:t>2022</w:t>
      </w:r>
      <w:r>
        <w:rPr>
          <w:szCs w:val="18"/>
        </w:rPr>
        <w:t>.</w:t>
      </w:r>
    </w:p>
    <w:p w:rsidR="00A06D32" w:rsidRDefault="00A06D32" w:rsidP="00A06D32">
      <w:pPr>
        <w:pStyle w:val="Zkladntext"/>
        <w:ind w:hanging="426"/>
        <w:rPr>
          <w:szCs w:val="18"/>
        </w:rPr>
      </w:pPr>
    </w:p>
    <w:p w:rsidR="00A06D32" w:rsidRDefault="00A06D32" w:rsidP="00A06D32">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A06D32" w:rsidRPr="00B50225" w:rsidRDefault="00A06D32" w:rsidP="00A06D32">
      <w:pPr>
        <w:pStyle w:val="Zkladntext"/>
        <w:ind w:hanging="426"/>
        <w:rPr>
          <w:szCs w:val="18"/>
        </w:rPr>
      </w:pPr>
    </w:p>
    <w:p w:rsidR="00A06D32" w:rsidRPr="00891481" w:rsidRDefault="00A06D32" w:rsidP="00A06D32">
      <w:pPr>
        <w:pStyle w:val="Nadpis2"/>
        <w:numPr>
          <w:ilvl w:val="0"/>
          <w:numId w:val="2"/>
        </w:numPr>
        <w:rPr>
          <w:szCs w:val="18"/>
        </w:rPr>
      </w:pPr>
      <w:r>
        <w:rPr>
          <w:szCs w:val="18"/>
        </w:rPr>
        <w:t xml:space="preserve">Informácie o skupine </w:t>
      </w:r>
    </w:p>
    <w:p w:rsidR="00A06D32" w:rsidRPr="00814726" w:rsidRDefault="00A06D32" w:rsidP="00A06D32">
      <w:pPr>
        <w:pStyle w:val="Nadpis2"/>
        <w:ind w:left="426"/>
        <w:rPr>
          <w:b w:val="0"/>
          <w:szCs w:val="18"/>
        </w:rPr>
      </w:pPr>
      <w:r w:rsidRPr="00814726">
        <w:rPr>
          <w:b w:val="0"/>
          <w:szCs w:val="18"/>
        </w:rPr>
        <w:t>Spoločnosť nie je súčasťou konsolidovaného celku a preto nemá povinnosť vykonať konsolidovanú účtovnú závierku podľa § 22.</w:t>
      </w:r>
    </w:p>
    <w:p w:rsidR="00A06D32" w:rsidRDefault="00A06D32" w:rsidP="00A06D32">
      <w:pPr>
        <w:pStyle w:val="Nadpis2"/>
        <w:ind w:left="720"/>
        <w:rPr>
          <w:szCs w:val="18"/>
        </w:rPr>
      </w:pPr>
    </w:p>
    <w:p w:rsidR="00A06D32" w:rsidRDefault="00A06D32" w:rsidP="00A06D32">
      <w:pPr>
        <w:pStyle w:val="Nadpis2"/>
        <w:numPr>
          <w:ilvl w:val="0"/>
          <w:numId w:val="2"/>
        </w:numPr>
        <w:rPr>
          <w:szCs w:val="18"/>
        </w:rPr>
      </w:pPr>
      <w:r>
        <w:rPr>
          <w:szCs w:val="18"/>
        </w:rPr>
        <w:t>Priemerný prepočítaný p</w:t>
      </w:r>
      <w:r w:rsidRPr="00B50225">
        <w:rPr>
          <w:szCs w:val="18"/>
        </w:rPr>
        <w:t xml:space="preserve">očet zamestnancov </w:t>
      </w:r>
    </w:p>
    <w:p w:rsidR="00A06D32" w:rsidRPr="00A31BBB" w:rsidRDefault="00A06D32" w:rsidP="00A06D32">
      <w:pPr>
        <w:pStyle w:val="Zkladntext"/>
        <w:rPr>
          <w:szCs w:val="18"/>
        </w:rPr>
      </w:pPr>
      <w:r w:rsidRPr="00A31BBB">
        <w:rPr>
          <w:szCs w:val="18"/>
        </w:rPr>
        <w:t xml:space="preserve">Priemerný prepočítaný počet zamestnancov Spoločnosti v účtovnom období </w:t>
      </w:r>
      <w:r w:rsidR="00F87315">
        <w:rPr>
          <w:szCs w:val="18"/>
        </w:rPr>
        <w:t>2022</w:t>
      </w:r>
      <w:r w:rsidRPr="00A31BBB">
        <w:rPr>
          <w:szCs w:val="18"/>
        </w:rPr>
        <w:t xml:space="preserve"> bol </w:t>
      </w:r>
      <w:r>
        <w:rPr>
          <w:szCs w:val="18"/>
        </w:rPr>
        <w:t>0</w:t>
      </w:r>
      <w:r w:rsidRPr="00A31BBB">
        <w:rPr>
          <w:szCs w:val="18"/>
        </w:rPr>
        <w:t xml:space="preserve"> (v účtovnom období 20</w:t>
      </w:r>
      <w:r>
        <w:rPr>
          <w:szCs w:val="18"/>
        </w:rPr>
        <w:t>2</w:t>
      </w:r>
      <w:r w:rsidR="00F87315">
        <w:rPr>
          <w:szCs w:val="18"/>
        </w:rPr>
        <w:t>1</w:t>
      </w:r>
      <w:r w:rsidRPr="00A31BBB">
        <w:rPr>
          <w:szCs w:val="18"/>
        </w:rPr>
        <w:t xml:space="preserve"> bol </w:t>
      </w:r>
      <w:r w:rsidRPr="00C45F77">
        <w:rPr>
          <w:szCs w:val="18"/>
        </w:rPr>
        <w:t>0</w:t>
      </w:r>
      <w:r w:rsidRPr="00A31BBB">
        <w:rPr>
          <w:szCs w:val="18"/>
        </w:rPr>
        <w:t>).</w:t>
      </w:r>
    </w:p>
    <w:p w:rsidR="00A06D32" w:rsidRPr="00A31BBB" w:rsidRDefault="00A06D32" w:rsidP="00A06D32">
      <w:pPr>
        <w:pStyle w:val="Zkladntext"/>
        <w:rPr>
          <w:szCs w:val="18"/>
        </w:rPr>
      </w:pPr>
    </w:p>
    <w:p w:rsidR="00A06D32" w:rsidRDefault="00A06D32" w:rsidP="00A06D32">
      <w:pPr>
        <w:pStyle w:val="Nadpis1"/>
        <w:tabs>
          <w:tab w:val="num" w:pos="360"/>
        </w:tabs>
        <w:ind w:left="360"/>
        <w:rPr>
          <w:szCs w:val="18"/>
        </w:rPr>
      </w:pPr>
      <w:bookmarkStart w:id="2" w:name="_Toc530739897"/>
      <w:r w:rsidRPr="00B50225">
        <w:rPr>
          <w:szCs w:val="18"/>
        </w:rPr>
        <w:t>Informácie o orgánoch účtovnej jednotky</w:t>
      </w:r>
      <w:bookmarkEnd w:id="2"/>
    </w:p>
    <w:p w:rsidR="00A06D32" w:rsidRDefault="00A06D32" w:rsidP="00A06D32"/>
    <w:p w:rsidR="00A06D32" w:rsidRDefault="00A06D32" w:rsidP="00A06D32">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w:t>
      </w:r>
      <w:r w:rsidR="00F87315">
        <w:rPr>
          <w:szCs w:val="18"/>
        </w:rPr>
        <w:t>2022</w:t>
      </w:r>
      <w:r w:rsidRPr="00B50225">
        <w:rPr>
          <w:szCs w:val="18"/>
        </w:rPr>
        <w:t xml:space="preserve"> poskytnuté žiadne pôžičky, záruky alebo iné formy zabezpečenia, ani finančné prostriedky alebo iné plnenia na súkromné účely členov, ktoré sa vyúčtovávajú             (v roku 20</w:t>
      </w:r>
      <w:r w:rsidR="00C77A37">
        <w:rPr>
          <w:szCs w:val="18"/>
        </w:rPr>
        <w:t>2</w:t>
      </w:r>
      <w:r w:rsidR="00F87315">
        <w:rPr>
          <w:szCs w:val="18"/>
        </w:rPr>
        <w:t>1</w:t>
      </w:r>
      <w:r w:rsidRPr="00B50225">
        <w:rPr>
          <w:szCs w:val="18"/>
        </w:rPr>
        <w:t xml:space="preserve"> žiadne).</w:t>
      </w:r>
    </w:p>
    <w:p w:rsidR="00A06D32" w:rsidRDefault="00A06D32" w:rsidP="00A06D32">
      <w:pPr>
        <w:pStyle w:val="Zkladntext"/>
        <w:rPr>
          <w:szCs w:val="18"/>
        </w:rPr>
      </w:pPr>
    </w:p>
    <w:p w:rsidR="00A06D32" w:rsidRPr="00FD3474" w:rsidRDefault="00A06D32" w:rsidP="00A06D32">
      <w:pPr>
        <w:pStyle w:val="Nadpis1"/>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A06D32" w:rsidRPr="00891481" w:rsidRDefault="00A06D32" w:rsidP="00A06D32">
      <w:pPr>
        <w:pStyle w:val="Zkladntext"/>
        <w:ind w:left="786"/>
        <w:rPr>
          <w:szCs w:val="18"/>
        </w:rPr>
      </w:pPr>
    </w:p>
    <w:p w:rsidR="00A06D32" w:rsidRPr="00B50225" w:rsidRDefault="00A06D32" w:rsidP="00A06D32">
      <w:pPr>
        <w:pStyle w:val="Pismenka"/>
        <w:numPr>
          <w:ilvl w:val="0"/>
          <w:numId w:val="4"/>
        </w:numPr>
        <w:rPr>
          <w:szCs w:val="18"/>
        </w:rPr>
      </w:pPr>
      <w:r w:rsidRPr="008C0838">
        <w:rPr>
          <w:szCs w:val="18"/>
        </w:rPr>
        <w:t xml:space="preserve">Východiská pre </w:t>
      </w:r>
      <w:r w:rsidRPr="00B50225">
        <w:rPr>
          <w:szCs w:val="18"/>
        </w:rPr>
        <w:t>zostavenie účtovnej závierky</w:t>
      </w:r>
    </w:p>
    <w:p w:rsidR="00A06D32" w:rsidRDefault="00A06D32" w:rsidP="00A06D32">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A06D32" w:rsidRDefault="00A06D32" w:rsidP="00A06D32">
      <w:pPr>
        <w:pStyle w:val="Zkladntext"/>
        <w:rPr>
          <w:szCs w:val="18"/>
        </w:rPr>
      </w:pPr>
    </w:p>
    <w:p w:rsidR="00A06D32" w:rsidRPr="0028408E" w:rsidRDefault="00A06D32" w:rsidP="00A06D32">
      <w:pPr>
        <w:pStyle w:val="Zkladntext"/>
        <w:rPr>
          <w:color w:val="0070C0"/>
          <w:szCs w:val="18"/>
        </w:rPr>
      </w:pPr>
      <w:r w:rsidRPr="00A31BBB">
        <w:rPr>
          <w:szCs w:val="18"/>
        </w:rPr>
        <w:t>Účtovné metódy a všeobecné účtovné zásady boli účtovnou jednotkou konzistentne aplikované.</w:t>
      </w:r>
    </w:p>
    <w:p w:rsidR="00A06D32" w:rsidRPr="00BC7633" w:rsidRDefault="00A06D32" w:rsidP="00A06D32">
      <w:pPr>
        <w:pStyle w:val="Zkladntext"/>
        <w:ind w:left="450"/>
      </w:pPr>
    </w:p>
    <w:p w:rsidR="00A06D32" w:rsidRPr="00A31BBB" w:rsidRDefault="00A06D32" w:rsidP="00A06D32">
      <w:pPr>
        <w:pStyle w:val="Pismenka"/>
        <w:numPr>
          <w:ilvl w:val="0"/>
          <w:numId w:val="4"/>
        </w:numPr>
        <w:rPr>
          <w:szCs w:val="18"/>
        </w:rPr>
      </w:pPr>
      <w:r w:rsidRPr="00A31BBB">
        <w:rPr>
          <w:szCs w:val="18"/>
        </w:rPr>
        <w:t>Použitie odhadov a úsudkov</w:t>
      </w:r>
    </w:p>
    <w:p w:rsidR="00A06D32" w:rsidRPr="00A31BBB" w:rsidRDefault="00A06D32" w:rsidP="00A06D32">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A06D32" w:rsidRPr="00A31BBB" w:rsidRDefault="00A06D32" w:rsidP="00A06D32">
      <w:pPr>
        <w:pStyle w:val="Zkladntext"/>
        <w:ind w:left="450"/>
        <w:rPr>
          <w:szCs w:val="18"/>
        </w:rPr>
      </w:pPr>
    </w:p>
    <w:p w:rsidR="00A06D32" w:rsidRDefault="00A06D32" w:rsidP="00A06D32">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A06D32" w:rsidRDefault="00A06D32" w:rsidP="00A06D32">
      <w:pPr>
        <w:spacing w:after="200" w:line="276" w:lineRule="auto"/>
        <w:rPr>
          <w:sz w:val="18"/>
          <w:szCs w:val="18"/>
        </w:rPr>
      </w:pPr>
      <w:r>
        <w:rPr>
          <w:szCs w:val="18"/>
        </w:rPr>
        <w:br w:type="page"/>
      </w:r>
    </w:p>
    <w:p w:rsidR="00A06D32" w:rsidRPr="00D06026" w:rsidRDefault="00A06D32" w:rsidP="00A06D32">
      <w:pPr>
        <w:pStyle w:val="Zkladntext"/>
        <w:rPr>
          <w:b/>
          <w:i/>
          <w:szCs w:val="18"/>
        </w:rPr>
      </w:pPr>
      <w:r w:rsidRPr="00D06026">
        <w:rPr>
          <w:b/>
          <w:i/>
          <w:szCs w:val="18"/>
        </w:rPr>
        <w:lastRenderedPageBreak/>
        <w:t>Úsudky</w:t>
      </w:r>
    </w:p>
    <w:p w:rsidR="00A06D32" w:rsidRDefault="00A06D32" w:rsidP="00A06D32">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Pr>
          <w:sz w:val="18"/>
          <w:szCs w:val="18"/>
        </w:rPr>
        <w:t>.</w:t>
      </w:r>
    </w:p>
    <w:p w:rsidR="00A06D32" w:rsidRDefault="00A06D32" w:rsidP="00A06D32">
      <w:pPr>
        <w:pStyle w:val="Zkladntext"/>
        <w:ind w:left="450"/>
        <w:rPr>
          <w:szCs w:val="18"/>
        </w:rPr>
      </w:pPr>
    </w:p>
    <w:p w:rsidR="00A06D32" w:rsidRPr="00D06026" w:rsidRDefault="00A06D32" w:rsidP="00A06D32">
      <w:pPr>
        <w:pStyle w:val="Zkladntext"/>
        <w:rPr>
          <w:b/>
          <w:i/>
          <w:szCs w:val="18"/>
        </w:rPr>
      </w:pPr>
      <w:r w:rsidRPr="00D06026">
        <w:rPr>
          <w:b/>
          <w:i/>
          <w:szCs w:val="18"/>
        </w:rPr>
        <w:t>Neistoty v odhadoch a predpokladoch</w:t>
      </w:r>
    </w:p>
    <w:p w:rsidR="00A06D32" w:rsidRDefault="00A06D32" w:rsidP="00A06D32">
      <w:pPr>
        <w:pStyle w:val="NormalLeft"/>
        <w:ind w:left="426"/>
        <w:rPr>
          <w:sz w:val="18"/>
          <w:szCs w:val="18"/>
        </w:rPr>
      </w:pPr>
      <w:r w:rsidRPr="00756F2F">
        <w:rPr>
          <w:sz w:val="18"/>
          <w:szCs w:val="18"/>
        </w:rPr>
        <w:t xml:space="preserve">Spoločnosť neidentifikovala takú neistotu v odhadoch a predpokladoch, pri ktorej by existovalo </w:t>
      </w:r>
      <w:proofErr w:type="spellStart"/>
      <w:r w:rsidRPr="00756F2F">
        <w:rPr>
          <w:sz w:val="18"/>
          <w:szCs w:val="18"/>
        </w:rPr>
        <w:t>signifikantné</w:t>
      </w:r>
      <w:proofErr w:type="spellEnd"/>
      <w:r w:rsidRPr="00756F2F">
        <w:rPr>
          <w:sz w:val="18"/>
          <w:szCs w:val="18"/>
        </w:rPr>
        <w:t xml:space="preserve"> riziko, že by mohla viesť k ich významnej úprave v nasledujúcom účtovnom období.</w:t>
      </w:r>
    </w:p>
    <w:p w:rsidR="00A06D32" w:rsidRPr="00756F2F" w:rsidRDefault="00A06D32" w:rsidP="00A06D32">
      <w:pPr>
        <w:pStyle w:val="NormalLeft"/>
        <w:ind w:left="426"/>
        <w:rPr>
          <w:sz w:val="18"/>
          <w:szCs w:val="18"/>
        </w:rPr>
      </w:pPr>
    </w:p>
    <w:p w:rsidR="00A06D32" w:rsidRPr="00B50225" w:rsidRDefault="00A06D32" w:rsidP="00A06D32">
      <w:pPr>
        <w:pStyle w:val="Pismenka"/>
        <w:numPr>
          <w:ilvl w:val="0"/>
          <w:numId w:val="4"/>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A06D32" w:rsidRPr="00B50225" w:rsidRDefault="00A06D32" w:rsidP="00A06D32">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A06D32" w:rsidRPr="00B50225" w:rsidRDefault="00A06D32" w:rsidP="00A06D32">
      <w:pPr>
        <w:pStyle w:val="Zkladntext"/>
        <w:rPr>
          <w:szCs w:val="18"/>
        </w:rPr>
      </w:pPr>
    </w:p>
    <w:p w:rsidR="00A06D32" w:rsidRDefault="00A06D32" w:rsidP="00A06D32">
      <w:pPr>
        <w:pStyle w:val="Zkladntext"/>
        <w:rPr>
          <w:szCs w:val="18"/>
        </w:rPr>
      </w:pPr>
      <w:r w:rsidRPr="00B50225">
        <w:rPr>
          <w:szCs w:val="18"/>
        </w:rPr>
        <w:t xml:space="preserve">Súčasťou obstarávacej ceny dlhodobého majetku </w:t>
      </w:r>
      <w:r w:rsidRPr="00756F2F">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A06D32" w:rsidRDefault="00A06D32" w:rsidP="00A06D32">
      <w:pPr>
        <w:pStyle w:val="Zkladntext"/>
        <w:rPr>
          <w:szCs w:val="18"/>
        </w:rPr>
      </w:pPr>
    </w:p>
    <w:p w:rsidR="00A06D32" w:rsidRDefault="00A06D32" w:rsidP="00A06D3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A06D32" w:rsidRDefault="00A06D32" w:rsidP="00A06D32">
      <w:pPr>
        <w:pStyle w:val="Zkladntext"/>
        <w:rPr>
          <w:szCs w:val="18"/>
        </w:rPr>
      </w:pPr>
      <w:r>
        <w:rPr>
          <w:szCs w:val="18"/>
        </w:rPr>
        <w:tab/>
      </w:r>
    </w:p>
    <w:p w:rsidR="00A06D32" w:rsidRDefault="00A06D32" w:rsidP="00A06D3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A06D32" w:rsidRDefault="00A06D32" w:rsidP="00A06D32">
      <w:pPr>
        <w:pStyle w:val="Zkladntext"/>
        <w:rPr>
          <w:szCs w:val="18"/>
        </w:rPr>
      </w:pPr>
    </w:p>
    <w:p w:rsidR="00A06D32" w:rsidRDefault="00A06D32" w:rsidP="00A06D32">
      <w:pPr>
        <w:pStyle w:val="Zkladntext"/>
        <w:rPr>
          <w:color w:val="0070C0"/>
          <w:szCs w:val="18"/>
        </w:rPr>
      </w:pPr>
      <w:r w:rsidRPr="00756F2F">
        <w:rPr>
          <w:szCs w:val="18"/>
        </w:rPr>
        <w:t>Odpisovať sa začína v mesiaci uvedenia dlhodobého majetku do používania. Drobný dlhodobý nehmotný majetok, ktorého obstarávacia cena (resp. vlastné náklady) je 2 400 EUR a nižšia,</w:t>
      </w:r>
      <w:r>
        <w:rPr>
          <w:szCs w:val="18"/>
        </w:rPr>
        <w:t xml:space="preserve"> </w:t>
      </w:r>
      <w:r w:rsidRPr="00756F2F">
        <w:rPr>
          <w:szCs w:val="18"/>
        </w:rPr>
        <w:t>sa považuje za náklad a účtuje sa na účet 518 – Ostatné služby.</w:t>
      </w:r>
    </w:p>
    <w:p w:rsidR="00A06D32" w:rsidRDefault="00A06D32" w:rsidP="00A06D32">
      <w:pPr>
        <w:pStyle w:val="Zkladntext"/>
        <w:rPr>
          <w:color w:val="0070C0"/>
          <w:szCs w:val="18"/>
        </w:rPr>
      </w:pPr>
    </w:p>
    <w:p w:rsidR="00A06D32" w:rsidRPr="00B50225" w:rsidRDefault="00A06D32" w:rsidP="00A06D32">
      <w:pPr>
        <w:pStyle w:val="Zkladntext"/>
        <w:rPr>
          <w:szCs w:val="18"/>
        </w:rPr>
      </w:pPr>
      <w:r w:rsidRPr="00B50225">
        <w:rPr>
          <w:szCs w:val="18"/>
        </w:rPr>
        <w:t>Predpokladaná doba používania, metóda odpisovania a odpisová sadzba sú uvedené v nasledujúcej tabuľke:</w:t>
      </w:r>
    </w:p>
    <w:p w:rsidR="00A06D32" w:rsidRDefault="00A06D32" w:rsidP="00A06D32">
      <w:pPr>
        <w:pStyle w:val="Zkladntext"/>
        <w:rPr>
          <w:szCs w:val="18"/>
        </w:rPr>
      </w:pPr>
    </w:p>
    <w:bookmarkStart w:id="5" w:name="_MON_1508924653"/>
    <w:bookmarkEnd w:id="5"/>
    <w:p w:rsidR="00A06D32" w:rsidRDefault="00A06D32" w:rsidP="00A06D32">
      <w:pPr>
        <w:pStyle w:val="Zkladntext"/>
        <w:rPr>
          <w:szCs w:val="18"/>
        </w:rPr>
      </w:pPr>
      <w:r>
        <w:rPr>
          <w:szCs w:val="18"/>
        </w:rPr>
        <w:object w:dxaOrig="8901" w:dyaOrig="1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8" o:title=""/>
          </v:shape>
          <o:OLEObject Type="Embed" ProgID="Excel.Sheet.12" ShapeID="_x0000_i1025" DrawAspect="Content" ObjectID="_1740417936" r:id="rId9"/>
        </w:object>
      </w:r>
    </w:p>
    <w:p w:rsidR="00A06D32" w:rsidRDefault="00A06D32" w:rsidP="00A06D32">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A06D32" w:rsidRPr="00A31BBB" w:rsidRDefault="00A06D32" w:rsidP="00A06D32">
      <w:pPr>
        <w:pStyle w:val="Zkladntext"/>
        <w:rPr>
          <w:szCs w:val="18"/>
        </w:rPr>
      </w:pPr>
    </w:p>
    <w:p w:rsidR="00A06D32" w:rsidRDefault="00A06D32" w:rsidP="00A06D32">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A06D32" w:rsidRDefault="00A06D32" w:rsidP="00A06D32">
      <w:pPr>
        <w:pStyle w:val="Zkladntext"/>
        <w:rPr>
          <w:i/>
          <w:color w:val="0070C0"/>
          <w:szCs w:val="18"/>
        </w:rPr>
      </w:pPr>
    </w:p>
    <w:p w:rsidR="00A06D32" w:rsidRPr="0028408E" w:rsidRDefault="00A06D32" w:rsidP="00A06D32">
      <w:pPr>
        <w:pStyle w:val="Zkladntext"/>
        <w:rPr>
          <w:i/>
          <w:color w:val="0070C0"/>
          <w:szCs w:val="18"/>
        </w:rPr>
      </w:pPr>
    </w:p>
    <w:p w:rsidR="00A06D32" w:rsidRPr="00756F2F" w:rsidRDefault="00A06D32" w:rsidP="00A06D32">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A06D32" w:rsidRPr="00FE335D" w:rsidRDefault="00A06D32" w:rsidP="00A06D32">
      <w:pPr>
        <w:pStyle w:val="Zkladntext"/>
        <w:rPr>
          <w:color w:val="00B0F0"/>
          <w:szCs w:val="18"/>
        </w:rPr>
      </w:pPr>
    </w:p>
    <w:p w:rsidR="00A06D32" w:rsidRPr="0028408E" w:rsidRDefault="00A06D32" w:rsidP="00A06D32">
      <w:pPr>
        <w:pStyle w:val="Zkladntext"/>
        <w:rPr>
          <w:szCs w:val="18"/>
        </w:rPr>
      </w:pPr>
      <w:r w:rsidRPr="0028408E">
        <w:rPr>
          <w:szCs w:val="18"/>
        </w:rPr>
        <w:t xml:space="preserve">Pozemky sa neodpisujú. </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r w:rsidRPr="00B50225">
        <w:rPr>
          <w:szCs w:val="18"/>
        </w:rPr>
        <w:lastRenderedPageBreak/>
        <w:t>Predpokladaná doba používania, metóda odpisovania a odpisová sadzba sú uvedené v nasledujúcej tabuľke:</w:t>
      </w:r>
    </w:p>
    <w:p w:rsidR="00A06D32" w:rsidRDefault="00A06D32" w:rsidP="00A06D32">
      <w:pPr>
        <w:pStyle w:val="Zkladntext"/>
        <w:rPr>
          <w:szCs w:val="18"/>
        </w:rPr>
      </w:pPr>
    </w:p>
    <w:p w:rsidR="00A06D32" w:rsidRPr="00B50225" w:rsidRDefault="00A06D32" w:rsidP="00A06D32">
      <w:pPr>
        <w:pStyle w:val="Zkladntext"/>
        <w:rPr>
          <w:szCs w:val="18"/>
        </w:rPr>
      </w:pPr>
    </w:p>
    <w:bookmarkStart w:id="6" w:name="_MON_1500299770"/>
    <w:bookmarkEnd w:id="6"/>
    <w:p w:rsidR="00A06D32" w:rsidRDefault="00A06D32" w:rsidP="00A06D32">
      <w:pPr>
        <w:pStyle w:val="Zkladntext"/>
        <w:rPr>
          <w:szCs w:val="18"/>
        </w:rPr>
      </w:pPr>
      <w:r>
        <w:rPr>
          <w:szCs w:val="18"/>
        </w:rPr>
        <w:object w:dxaOrig="8829" w:dyaOrig="1754">
          <v:shape id="_x0000_i1026" type="#_x0000_t75" style="width:441pt;height:87.75pt" o:ole="">
            <v:imagedata r:id="rId10" o:title=""/>
          </v:shape>
          <o:OLEObject Type="Embed" ProgID="Excel.Sheet.12" ShapeID="_x0000_i1026" DrawAspect="Content" ObjectID="_1740417937" r:id="rId11"/>
        </w:object>
      </w:r>
    </w:p>
    <w:p w:rsidR="00A06D32" w:rsidRPr="00A31BBB" w:rsidRDefault="00A06D32" w:rsidP="00A06D3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A06D32" w:rsidRDefault="00A06D32" w:rsidP="00A06D32">
      <w:pPr>
        <w:pStyle w:val="Zkladntext"/>
        <w:rPr>
          <w:szCs w:val="18"/>
        </w:rPr>
      </w:pPr>
    </w:p>
    <w:p w:rsidR="00A06D32" w:rsidRPr="009B57D6" w:rsidRDefault="00A06D32" w:rsidP="00A06D32">
      <w:pPr>
        <w:pStyle w:val="Zkladntext"/>
        <w:rPr>
          <w:i/>
          <w:szCs w:val="18"/>
        </w:rPr>
      </w:pPr>
      <w:r w:rsidRPr="00D06026">
        <w:rPr>
          <w:b/>
          <w:i/>
          <w:szCs w:val="18"/>
        </w:rPr>
        <w:t>Posúdenie zníženia hodnoty majetku</w:t>
      </w:r>
    </w:p>
    <w:p w:rsidR="00A06D32" w:rsidRPr="009B57D6" w:rsidRDefault="00A06D32" w:rsidP="00A06D32">
      <w:pPr>
        <w:pStyle w:val="Zkladntext"/>
        <w:rPr>
          <w:i/>
          <w:szCs w:val="18"/>
        </w:rPr>
      </w:pPr>
    </w:p>
    <w:p w:rsidR="00A06D32" w:rsidRPr="00D06026" w:rsidRDefault="00A06D32" w:rsidP="00A06D3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06D32" w:rsidRPr="009E0040" w:rsidRDefault="00A06D32" w:rsidP="00A06D32">
      <w:pPr>
        <w:pStyle w:val="AccountingPolicy"/>
        <w:jc w:val="both"/>
        <w:rPr>
          <w:rFonts w:ascii="Arial" w:hAnsi="Arial" w:cs="Arial"/>
          <w:lang w:val="sk-SK"/>
        </w:rPr>
      </w:pPr>
    </w:p>
    <w:p w:rsidR="00A06D32" w:rsidRPr="00D06026" w:rsidRDefault="00A06D32" w:rsidP="00A06D32">
      <w:pPr>
        <w:pStyle w:val="Zkladntext"/>
      </w:pPr>
      <w:r w:rsidRPr="00D06026">
        <w:t xml:space="preserve">Faktory, ktoré sú považované za dôležité pri  posudzovaní zníženia hodnoty majetku sú: </w:t>
      </w:r>
    </w:p>
    <w:p w:rsidR="00A06D32" w:rsidRPr="00D06026" w:rsidRDefault="00A06D32" w:rsidP="00A06D32">
      <w:pPr>
        <w:pStyle w:val="Zkladntext"/>
        <w:numPr>
          <w:ilvl w:val="0"/>
          <w:numId w:val="7"/>
        </w:numPr>
        <w:tabs>
          <w:tab w:val="clear" w:pos="340"/>
          <w:tab w:val="num" w:pos="766"/>
        </w:tabs>
        <w:ind w:left="766"/>
      </w:pPr>
      <w:r w:rsidRPr="00D06026">
        <w:t>technologický pokrok,</w:t>
      </w:r>
    </w:p>
    <w:p w:rsidR="00A06D32" w:rsidRPr="00D06026" w:rsidRDefault="00A06D32" w:rsidP="00A06D32">
      <w:pPr>
        <w:pStyle w:val="Zkladntext"/>
        <w:numPr>
          <w:ilvl w:val="0"/>
          <w:numId w:val="7"/>
        </w:numPr>
        <w:tabs>
          <w:tab w:val="clear" w:pos="340"/>
          <w:tab w:val="num" w:pos="766"/>
        </w:tabs>
        <w:ind w:left="766"/>
      </w:pPr>
      <w:r w:rsidRPr="00D06026">
        <w:t>významne nedostatočné prevádzkové výsledky v porovnaní s historickými alebo plánovanými prevádzkovými výsledkami,</w:t>
      </w:r>
    </w:p>
    <w:p w:rsidR="00A06D32" w:rsidRPr="00D06026" w:rsidRDefault="00A06D32" w:rsidP="00A06D32">
      <w:pPr>
        <w:pStyle w:val="Zkladntext"/>
        <w:numPr>
          <w:ilvl w:val="0"/>
          <w:numId w:val="7"/>
        </w:numPr>
        <w:tabs>
          <w:tab w:val="clear" w:pos="340"/>
          <w:tab w:val="num" w:pos="766"/>
        </w:tabs>
        <w:ind w:left="766"/>
      </w:pPr>
      <w:r w:rsidRPr="00D06026">
        <w:t>významné zmeny v spôsobe použitia majetku Spoločnosti alebo celkovej zmeny stratégie Spoločnosti,</w:t>
      </w:r>
    </w:p>
    <w:p w:rsidR="00A06D32" w:rsidRDefault="00A06D32" w:rsidP="00A06D32">
      <w:pPr>
        <w:pStyle w:val="Zkladntext"/>
        <w:numPr>
          <w:ilvl w:val="0"/>
          <w:numId w:val="7"/>
        </w:numPr>
        <w:tabs>
          <w:tab w:val="clear" w:pos="340"/>
          <w:tab w:val="num" w:pos="766"/>
        </w:tabs>
        <w:ind w:left="766"/>
      </w:pPr>
      <w:proofErr w:type="spellStart"/>
      <w:r w:rsidRPr="00D06026">
        <w:t>zastaralosť</w:t>
      </w:r>
      <w:proofErr w:type="spellEnd"/>
      <w:r w:rsidRPr="00D06026">
        <w:t xml:space="preserve"> produktov.</w:t>
      </w:r>
    </w:p>
    <w:p w:rsidR="00A06D32" w:rsidRPr="00D06026" w:rsidRDefault="00A06D32" w:rsidP="00A06D32">
      <w:pPr>
        <w:pStyle w:val="Zkladntext"/>
      </w:pPr>
    </w:p>
    <w:p w:rsidR="00A06D32" w:rsidRPr="009B57D6" w:rsidRDefault="00A06D32" w:rsidP="00A06D3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Pohľadávky</w:t>
      </w:r>
    </w:p>
    <w:p w:rsidR="00A06D32" w:rsidRDefault="00A06D32" w:rsidP="00A06D3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06D32" w:rsidRDefault="00A06D32" w:rsidP="00A06D32">
      <w:pPr>
        <w:pStyle w:val="Zkladntext"/>
        <w:rPr>
          <w:szCs w:val="18"/>
        </w:rPr>
      </w:pPr>
    </w:p>
    <w:p w:rsidR="00A06D32" w:rsidRPr="00B50225" w:rsidRDefault="00A06D32" w:rsidP="00A06D32">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06D32" w:rsidRPr="00FE0F76" w:rsidRDefault="00A06D32" w:rsidP="00A06D32">
      <w:pPr>
        <w:pStyle w:val="Zkladntext"/>
        <w:ind w:left="0"/>
        <w:rPr>
          <w:szCs w:val="18"/>
        </w:rPr>
      </w:pPr>
    </w:p>
    <w:p w:rsidR="00A06D32" w:rsidRDefault="00A06D32" w:rsidP="00A06D32">
      <w:pPr>
        <w:pStyle w:val="Pismenka"/>
        <w:numPr>
          <w:ilvl w:val="0"/>
          <w:numId w:val="4"/>
        </w:numPr>
        <w:rPr>
          <w:szCs w:val="18"/>
        </w:rPr>
      </w:pPr>
      <w:r>
        <w:rPr>
          <w:szCs w:val="18"/>
        </w:rPr>
        <w:t>Finančné účty</w:t>
      </w:r>
    </w:p>
    <w:p w:rsidR="00A06D32" w:rsidRPr="0028408E" w:rsidRDefault="00A06D32" w:rsidP="00A06D32">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06D32" w:rsidRDefault="00A06D32" w:rsidP="00A06D32">
      <w:pPr>
        <w:pStyle w:val="odstavec"/>
      </w:pPr>
    </w:p>
    <w:p w:rsidR="00A06D32" w:rsidRPr="00B50225" w:rsidRDefault="00A06D32" w:rsidP="00A06D32">
      <w:pPr>
        <w:pStyle w:val="Pismenka"/>
        <w:numPr>
          <w:ilvl w:val="0"/>
          <w:numId w:val="4"/>
        </w:numPr>
        <w:rPr>
          <w:szCs w:val="18"/>
        </w:rPr>
      </w:pPr>
      <w:r w:rsidRPr="00B50225">
        <w:rPr>
          <w:szCs w:val="18"/>
        </w:rPr>
        <w:t>Náklady budúcich období a príjmy budúcich období</w:t>
      </w:r>
    </w:p>
    <w:p w:rsidR="00A06D32" w:rsidRDefault="00A06D32" w:rsidP="00A06D32">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Pr="00992FAC" w:rsidRDefault="00A06D32" w:rsidP="00A06D32">
      <w:pPr>
        <w:pStyle w:val="Pismenka"/>
        <w:numPr>
          <w:ilvl w:val="0"/>
          <w:numId w:val="4"/>
        </w:numPr>
        <w:rPr>
          <w:szCs w:val="18"/>
        </w:rPr>
      </w:pPr>
      <w:r w:rsidRPr="00992FAC">
        <w:rPr>
          <w:szCs w:val="18"/>
        </w:rPr>
        <w:t>Zníženie hodnoty majetku a opravné položky</w:t>
      </w:r>
    </w:p>
    <w:p w:rsidR="00A06D32" w:rsidRDefault="00A06D32" w:rsidP="00A06D3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i/>
        </w:rPr>
      </w:pPr>
      <w:r w:rsidRPr="00D06026">
        <w:rPr>
          <w:i/>
        </w:rPr>
        <w:lastRenderedPageBreak/>
        <w:t>Zníženie hodnoty dlhodobého majetku a zásob</w:t>
      </w:r>
    </w:p>
    <w:p w:rsidR="00A06D32" w:rsidRPr="00D06026" w:rsidRDefault="00A06D32" w:rsidP="00A06D3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A06D32" w:rsidRPr="00D06026" w:rsidRDefault="00A06D32" w:rsidP="00A06D32">
      <w:pPr>
        <w:pStyle w:val="Pismenka"/>
        <w:numPr>
          <w:ilvl w:val="0"/>
          <w:numId w:val="0"/>
        </w:numPr>
        <w:ind w:left="426"/>
        <w:rPr>
          <w:b w:val="0"/>
        </w:rPr>
      </w:pPr>
    </w:p>
    <w:p w:rsidR="00A06D32" w:rsidRPr="00AB3D9A" w:rsidRDefault="00A06D32" w:rsidP="00A06D3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A06D32" w:rsidRPr="00D06026" w:rsidRDefault="00A06D32" w:rsidP="00A06D32">
      <w:pPr>
        <w:pStyle w:val="Pismenka"/>
        <w:numPr>
          <w:ilvl w:val="0"/>
          <w:numId w:val="0"/>
        </w:numPr>
        <w:ind w:left="426"/>
        <w:rPr>
          <w:b w:val="0"/>
        </w:rPr>
      </w:pPr>
    </w:p>
    <w:p w:rsidR="00A06D32" w:rsidRPr="00CC23EC" w:rsidRDefault="00A06D32" w:rsidP="00A06D32">
      <w:pPr>
        <w:pStyle w:val="Pismenka"/>
        <w:numPr>
          <w:ilvl w:val="0"/>
          <w:numId w:val="0"/>
        </w:numPr>
        <w:ind w:left="426"/>
        <w:rPr>
          <w:i/>
        </w:rPr>
      </w:pPr>
      <w:r w:rsidRPr="00D06026">
        <w:rPr>
          <w:i/>
        </w:rPr>
        <w:t>Zníženie hodnoty finančného majetku a pohľadávok</w:t>
      </w:r>
      <w:r w:rsidRPr="00CC23EC">
        <w:rPr>
          <w:i/>
        </w:rPr>
        <w:t xml:space="preserve"> </w:t>
      </w:r>
    </w:p>
    <w:p w:rsidR="00A06D32" w:rsidRPr="00D06026" w:rsidRDefault="00A06D32" w:rsidP="00A06D3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A06D32" w:rsidRPr="00D06026" w:rsidRDefault="00A06D32" w:rsidP="00A06D32">
      <w:pPr>
        <w:pStyle w:val="Pismenka"/>
        <w:numPr>
          <w:ilvl w:val="0"/>
          <w:numId w:val="0"/>
        </w:numPr>
        <w:ind w:left="426"/>
        <w:rPr>
          <w:b w:val="0"/>
        </w:rPr>
      </w:pPr>
    </w:p>
    <w:p w:rsidR="00A06D32" w:rsidRPr="00D06026" w:rsidRDefault="00A06D32" w:rsidP="00A06D3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06D32" w:rsidRPr="00D06026" w:rsidRDefault="00A06D32" w:rsidP="00A06D32">
      <w:pPr>
        <w:pStyle w:val="Pismenka"/>
        <w:numPr>
          <w:ilvl w:val="0"/>
          <w:numId w:val="0"/>
        </w:numPr>
        <w:ind w:left="426"/>
        <w:rPr>
          <w:b w:val="0"/>
          <w:i/>
          <w:szCs w:val="18"/>
        </w:rPr>
      </w:pPr>
    </w:p>
    <w:p w:rsidR="00A06D32" w:rsidRPr="00D06026" w:rsidRDefault="00A06D32" w:rsidP="00A06D3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A06D32" w:rsidRPr="00D06026" w:rsidRDefault="00A06D32" w:rsidP="00A06D32">
      <w:pPr>
        <w:pStyle w:val="Pismenka"/>
        <w:numPr>
          <w:ilvl w:val="0"/>
          <w:numId w:val="0"/>
        </w:numPr>
        <w:ind w:left="426"/>
        <w:rPr>
          <w:b w:val="0"/>
        </w:rPr>
      </w:pPr>
    </w:p>
    <w:p w:rsidR="00A06D32" w:rsidRDefault="00A06D32" w:rsidP="00A06D3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A06D32" w:rsidRPr="00A31BBB" w:rsidRDefault="00A06D32" w:rsidP="00A06D32">
      <w:pPr>
        <w:pStyle w:val="Pismenka"/>
        <w:numPr>
          <w:ilvl w:val="0"/>
          <w:numId w:val="0"/>
        </w:numPr>
        <w:ind w:left="426"/>
        <w:rPr>
          <w:b w:val="0"/>
        </w:rPr>
      </w:pPr>
    </w:p>
    <w:p w:rsidR="00A06D32" w:rsidRPr="00B50225" w:rsidRDefault="00A06D32" w:rsidP="00A06D32">
      <w:pPr>
        <w:pStyle w:val="Pismenka"/>
        <w:numPr>
          <w:ilvl w:val="0"/>
          <w:numId w:val="4"/>
        </w:numPr>
        <w:rPr>
          <w:szCs w:val="18"/>
        </w:rPr>
      </w:pPr>
      <w:r w:rsidRPr="00B50225">
        <w:rPr>
          <w:szCs w:val="18"/>
        </w:rPr>
        <w:t>Záväzky</w:t>
      </w:r>
    </w:p>
    <w:p w:rsidR="00A06D32" w:rsidRPr="00B50225" w:rsidRDefault="00A06D32" w:rsidP="00A06D32">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06D32" w:rsidRPr="00B50225" w:rsidRDefault="00A06D32" w:rsidP="00A06D32">
      <w:pPr>
        <w:pStyle w:val="Zkladntext"/>
        <w:rPr>
          <w:szCs w:val="18"/>
        </w:rPr>
      </w:pPr>
    </w:p>
    <w:p w:rsidR="00A06D32" w:rsidRPr="0028408E" w:rsidRDefault="00A06D32" w:rsidP="00A06D32">
      <w:pPr>
        <w:pStyle w:val="Pismenka"/>
        <w:numPr>
          <w:ilvl w:val="0"/>
          <w:numId w:val="4"/>
        </w:numPr>
        <w:rPr>
          <w:szCs w:val="18"/>
        </w:rPr>
      </w:pPr>
      <w:r w:rsidRPr="00032D7F">
        <w:rPr>
          <w:szCs w:val="18"/>
        </w:rPr>
        <w:t>Rezervy</w:t>
      </w:r>
    </w:p>
    <w:p w:rsidR="00A06D32" w:rsidRPr="00736771" w:rsidRDefault="00A06D32" w:rsidP="00A06D32">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06D32" w:rsidRPr="00736771" w:rsidRDefault="00A06D32" w:rsidP="00A06D32">
      <w:pPr>
        <w:pStyle w:val="Zkladntext"/>
        <w:rPr>
          <w:b/>
          <w:szCs w:val="18"/>
        </w:rPr>
      </w:pPr>
    </w:p>
    <w:p w:rsidR="00A06D32" w:rsidRPr="00736771" w:rsidRDefault="00A06D32" w:rsidP="00A06D32">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A06D32" w:rsidRDefault="00A06D32" w:rsidP="00A06D32">
      <w:pPr>
        <w:pStyle w:val="Zkladntext"/>
      </w:pPr>
    </w:p>
    <w:p w:rsidR="00A06D32" w:rsidRPr="00B50225" w:rsidRDefault="00A06D32" w:rsidP="00A06D32">
      <w:pPr>
        <w:pStyle w:val="Zkladntext"/>
        <w:jc w:val="left"/>
        <w:rPr>
          <w:b/>
          <w:szCs w:val="18"/>
        </w:rPr>
      </w:pPr>
      <w:r w:rsidRPr="00B50225">
        <w:rPr>
          <w:b/>
          <w:szCs w:val="18"/>
        </w:rPr>
        <w:t>Nevyfakturované dodávky majetku</w:t>
      </w:r>
    </w:p>
    <w:p w:rsidR="00A06D32" w:rsidRDefault="00A06D32" w:rsidP="00A06D32">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06D32" w:rsidRPr="00B50225" w:rsidRDefault="00A06D32" w:rsidP="00A06D32">
      <w:pPr>
        <w:pStyle w:val="Zkladntext"/>
        <w:rPr>
          <w:szCs w:val="18"/>
        </w:rPr>
      </w:pPr>
    </w:p>
    <w:p w:rsidR="00A06D32" w:rsidRPr="00B50225" w:rsidRDefault="00A06D32" w:rsidP="00A06D32">
      <w:pPr>
        <w:pStyle w:val="Pismenka"/>
        <w:numPr>
          <w:ilvl w:val="0"/>
          <w:numId w:val="4"/>
        </w:numPr>
        <w:rPr>
          <w:szCs w:val="18"/>
        </w:rPr>
      </w:pPr>
      <w:r w:rsidRPr="00B50225">
        <w:rPr>
          <w:szCs w:val="18"/>
        </w:rPr>
        <w:t>Výdavky budúcich období a výnosy budúcich období</w:t>
      </w:r>
    </w:p>
    <w:p w:rsidR="00A06D32" w:rsidRPr="00B50225" w:rsidRDefault="00A06D32" w:rsidP="00A06D32">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p w:rsidR="00A06D32" w:rsidRPr="00891481" w:rsidRDefault="00A06D32" w:rsidP="00A06D32">
      <w:pPr>
        <w:pStyle w:val="Pismenka"/>
        <w:numPr>
          <w:ilvl w:val="0"/>
          <w:numId w:val="4"/>
        </w:numPr>
        <w:rPr>
          <w:szCs w:val="18"/>
        </w:rPr>
      </w:pPr>
      <w:r>
        <w:rPr>
          <w:szCs w:val="18"/>
        </w:rPr>
        <w:t>C</w:t>
      </w:r>
      <w:r w:rsidRPr="00FD3474">
        <w:rPr>
          <w:szCs w:val="18"/>
        </w:rPr>
        <w:t>udzia mena</w:t>
      </w:r>
    </w:p>
    <w:p w:rsidR="00A06D32" w:rsidRDefault="00A06D32" w:rsidP="00A06D32">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A06D32" w:rsidRDefault="00A06D32" w:rsidP="00A06D32">
      <w:pPr>
        <w:pStyle w:val="Zkladntext"/>
        <w:rPr>
          <w:szCs w:val="18"/>
        </w:rPr>
      </w:pPr>
    </w:p>
    <w:p w:rsidR="00A06D32" w:rsidRPr="00B50225" w:rsidRDefault="00A06D32" w:rsidP="00A06D32">
      <w:pPr>
        <w:pStyle w:val="Zkladntext"/>
        <w:rPr>
          <w:szCs w:val="18"/>
        </w:rPr>
      </w:pPr>
      <w:r w:rsidRPr="00B50225">
        <w:rPr>
          <w:szCs w:val="18"/>
        </w:rPr>
        <w:t>Na ocenenie prírastku cudzej meny nakúpenej za euro sa použije kurz, za ktorý bola táto cudzia mena nakúpená.</w:t>
      </w:r>
    </w:p>
    <w:p w:rsidR="00A06D32" w:rsidRDefault="00A06D32" w:rsidP="00A06D32">
      <w:pPr>
        <w:pStyle w:val="Zkladntext"/>
        <w:rPr>
          <w:szCs w:val="18"/>
        </w:rPr>
      </w:pPr>
    </w:p>
    <w:p w:rsidR="00A06D32" w:rsidRDefault="00A06D32" w:rsidP="00A06D32">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A06D32" w:rsidRDefault="00A06D32" w:rsidP="00A06D32">
      <w:pPr>
        <w:pStyle w:val="Zkladntext"/>
        <w:rPr>
          <w:szCs w:val="18"/>
        </w:rPr>
      </w:pPr>
    </w:p>
    <w:p w:rsidR="00A06D32" w:rsidRDefault="00A06D32" w:rsidP="00A06D32">
      <w:pPr>
        <w:pStyle w:val="Zkladntext"/>
        <w:rPr>
          <w:szCs w:val="18"/>
        </w:rPr>
      </w:pPr>
      <w:r>
        <w:rPr>
          <w:szCs w:val="18"/>
        </w:rPr>
        <w:t xml:space="preserve">Na ocenenie cudzej meny obstarávanej v rámci menového derivátu </w:t>
      </w:r>
    </w:p>
    <w:p w:rsidR="00A06D32" w:rsidRDefault="00A06D32" w:rsidP="00A06D32">
      <w:pPr>
        <w:pStyle w:val="Zkladntext"/>
        <w:numPr>
          <w:ilvl w:val="0"/>
          <w:numId w:val="5"/>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A06D32" w:rsidRDefault="00A06D32" w:rsidP="00A06D32">
      <w:pPr>
        <w:pStyle w:val="Zkladntext"/>
        <w:numPr>
          <w:ilvl w:val="0"/>
          <w:numId w:val="5"/>
        </w:numPr>
        <w:tabs>
          <w:tab w:val="clear" w:pos="340"/>
          <w:tab w:val="num" w:pos="766"/>
        </w:tabs>
        <w:ind w:left="766"/>
        <w:rPr>
          <w:szCs w:val="18"/>
        </w:rPr>
      </w:pPr>
      <w:r>
        <w:rPr>
          <w:szCs w:val="18"/>
        </w:rPr>
        <w:t>ak zmluvnou stranou nie je banka alebo pobočka zahraničnej banky, použije sa na ocenenie referenčný kurz ku dňu ocenenia.</w:t>
      </w:r>
    </w:p>
    <w:p w:rsidR="00A06D32" w:rsidRDefault="00A06D32" w:rsidP="00A06D32">
      <w:pPr>
        <w:pStyle w:val="Zkladntext"/>
        <w:rPr>
          <w:szCs w:val="18"/>
        </w:rPr>
      </w:pPr>
    </w:p>
    <w:p w:rsidR="00A06D32" w:rsidRDefault="00A06D32" w:rsidP="00A06D32">
      <w:pPr>
        <w:pStyle w:val="Zkladntext"/>
        <w:rPr>
          <w:szCs w:val="18"/>
        </w:rPr>
      </w:pPr>
      <w:r w:rsidRPr="00B50225">
        <w:rPr>
          <w:szCs w:val="18"/>
        </w:rPr>
        <w:t xml:space="preserve">Na úbytok rovnakej cudzej meny v hotovosti alebo z devízového účtu sa na prepočet cudzej meny na eurá použije </w:t>
      </w:r>
    </w:p>
    <w:p w:rsidR="00A06D32" w:rsidRDefault="00A06D32" w:rsidP="00A06D32">
      <w:pPr>
        <w:pStyle w:val="Zkladntext"/>
        <w:numPr>
          <w:ilvl w:val="0"/>
          <w:numId w:val="6"/>
        </w:numPr>
        <w:tabs>
          <w:tab w:val="clear" w:pos="340"/>
          <w:tab w:val="num" w:pos="766"/>
        </w:tabs>
        <w:ind w:left="766"/>
        <w:rPr>
          <w:szCs w:val="18"/>
        </w:rPr>
      </w:pPr>
      <w:r>
        <w:rPr>
          <w:szCs w:val="18"/>
        </w:rPr>
        <w:t>cena zistená váženým aritmetickým priemerom.</w:t>
      </w:r>
    </w:p>
    <w:p w:rsidR="00A06D32" w:rsidRDefault="00A06D32" w:rsidP="00A06D32">
      <w:pPr>
        <w:pStyle w:val="Zkladntext"/>
        <w:rPr>
          <w:szCs w:val="18"/>
        </w:rPr>
      </w:pPr>
    </w:p>
    <w:p w:rsidR="00A06D32" w:rsidRPr="00092E6F" w:rsidRDefault="00A06D32" w:rsidP="00A06D32">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Ku dňu, ku ktorému sa zostavuje účtovná závierka, sa už neprepočítavajú. </w:t>
      </w:r>
    </w:p>
    <w:p w:rsidR="00A06D32" w:rsidRPr="000106BA" w:rsidRDefault="00A06D32" w:rsidP="00A06D32">
      <w:pPr>
        <w:pStyle w:val="Pismenka"/>
        <w:numPr>
          <w:ilvl w:val="0"/>
          <w:numId w:val="0"/>
        </w:numPr>
        <w:ind w:left="360"/>
      </w:pPr>
    </w:p>
    <w:p w:rsidR="00A06D32" w:rsidRPr="00092E6F" w:rsidRDefault="00A06D32" w:rsidP="00A06D32">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06D32" w:rsidRPr="00B50225" w:rsidRDefault="00A06D32" w:rsidP="00A06D32">
      <w:pPr>
        <w:pStyle w:val="Zkladntext"/>
        <w:rPr>
          <w:szCs w:val="18"/>
        </w:rPr>
      </w:pPr>
    </w:p>
    <w:p w:rsidR="00A06D32" w:rsidRDefault="00A06D32" w:rsidP="00A06D32">
      <w:pPr>
        <w:pStyle w:val="Pismenka"/>
        <w:numPr>
          <w:ilvl w:val="0"/>
          <w:numId w:val="4"/>
        </w:numPr>
        <w:ind w:hanging="436"/>
        <w:rPr>
          <w:szCs w:val="18"/>
        </w:rPr>
      </w:pPr>
      <w:r w:rsidRPr="00A31BBB">
        <w:rPr>
          <w:szCs w:val="18"/>
        </w:rPr>
        <w:t>Výnosy</w:t>
      </w:r>
    </w:p>
    <w:p w:rsidR="00A06D32" w:rsidRDefault="00A06D32" w:rsidP="00A06D32">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06D32" w:rsidRDefault="00A06D32" w:rsidP="00A06D32">
      <w:pPr>
        <w:pStyle w:val="Pismenka"/>
        <w:numPr>
          <w:ilvl w:val="0"/>
          <w:numId w:val="0"/>
        </w:numPr>
        <w:ind w:left="360"/>
        <w:rPr>
          <w:b w:val="0"/>
        </w:rPr>
      </w:pPr>
    </w:p>
    <w:p w:rsidR="00A06D32" w:rsidRPr="00534982" w:rsidRDefault="00A06D32" w:rsidP="00A06D32">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w:t>
      </w:r>
      <w:r w:rsidRPr="00534982">
        <w:rPr>
          <w:b w:val="0"/>
        </w:rPr>
        <w:t xml:space="preserve">v deň splnenia dodávky podľa Obchodného zákonníka, podľa </w:t>
      </w:r>
      <w:proofErr w:type="spellStart"/>
      <w:r w:rsidRPr="00534982">
        <w:rPr>
          <w:b w:val="0"/>
        </w:rPr>
        <w:t>Incoterms</w:t>
      </w:r>
      <w:proofErr w:type="spellEnd"/>
      <w:r w:rsidRPr="00534982">
        <w:rPr>
          <w:b w:val="0"/>
        </w:rPr>
        <w:t xml:space="preserve"> alebo iných podmienok dohodnutých v zmluve. </w:t>
      </w:r>
    </w:p>
    <w:p w:rsidR="00A06D32" w:rsidRDefault="00A06D32" w:rsidP="00A06D32">
      <w:pPr>
        <w:pStyle w:val="Pismenka"/>
        <w:numPr>
          <w:ilvl w:val="0"/>
          <w:numId w:val="0"/>
        </w:numPr>
        <w:ind w:left="360"/>
        <w:rPr>
          <w:b w:val="0"/>
        </w:rPr>
      </w:pPr>
    </w:p>
    <w:p w:rsidR="00A06D32" w:rsidRDefault="00A06D32" w:rsidP="00A06D32">
      <w:pPr>
        <w:pStyle w:val="Pismenka"/>
        <w:numPr>
          <w:ilvl w:val="0"/>
          <w:numId w:val="0"/>
        </w:numPr>
        <w:ind w:left="360"/>
        <w:rPr>
          <w:b w:val="0"/>
        </w:rPr>
      </w:pPr>
      <w:r>
        <w:rPr>
          <w:b w:val="0"/>
        </w:rPr>
        <w:t>Tržby z predaja služieb sa vykazujú v účtovnom období, v ktorom boli služby poskytnuté.</w:t>
      </w:r>
    </w:p>
    <w:p w:rsidR="00A06D32" w:rsidRPr="00534982" w:rsidRDefault="00A06D32" w:rsidP="00A06D32">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rsidR="00A06D32" w:rsidRDefault="00A06D32" w:rsidP="00A06D32">
      <w:pPr>
        <w:pStyle w:val="Pismenka"/>
        <w:numPr>
          <w:ilvl w:val="0"/>
          <w:numId w:val="0"/>
        </w:numPr>
        <w:ind w:left="426"/>
        <w:rPr>
          <w:b w:val="0"/>
        </w:rPr>
      </w:pPr>
    </w:p>
    <w:p w:rsidR="00A06D32" w:rsidRDefault="00A06D32" w:rsidP="00A06D32">
      <w:pPr>
        <w:pStyle w:val="Pismenka"/>
        <w:numPr>
          <w:ilvl w:val="0"/>
          <w:numId w:val="4"/>
        </w:numPr>
        <w:rPr>
          <w:szCs w:val="18"/>
        </w:rPr>
      </w:pPr>
      <w:bookmarkStart w:id="7" w:name="_Toc530739900"/>
      <w:r w:rsidRPr="00A31BBB">
        <w:rPr>
          <w:szCs w:val="18"/>
        </w:rPr>
        <w:t>Porovnateľné údaje</w:t>
      </w:r>
    </w:p>
    <w:p w:rsidR="00A06D32" w:rsidRPr="00AB1CF7" w:rsidRDefault="00A06D32" w:rsidP="00A06D32">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06D32" w:rsidRDefault="00A06D32" w:rsidP="00A06D32">
      <w:pPr>
        <w:pStyle w:val="Pismenka"/>
        <w:numPr>
          <w:ilvl w:val="0"/>
          <w:numId w:val="0"/>
        </w:numPr>
        <w:ind w:left="360"/>
        <w:rPr>
          <w:b w:val="0"/>
          <w:szCs w:val="18"/>
        </w:rPr>
      </w:pPr>
    </w:p>
    <w:p w:rsidR="00A06D32" w:rsidRPr="00032D7F" w:rsidRDefault="00A06D32" w:rsidP="00A06D32">
      <w:pPr>
        <w:pStyle w:val="Pismenka"/>
        <w:numPr>
          <w:ilvl w:val="0"/>
          <w:numId w:val="4"/>
        </w:numPr>
        <w:rPr>
          <w:szCs w:val="18"/>
        </w:rPr>
      </w:pPr>
      <w:r w:rsidRPr="00032D7F">
        <w:rPr>
          <w:szCs w:val="18"/>
        </w:rPr>
        <w:t>Oprava chýb minulých období</w:t>
      </w:r>
    </w:p>
    <w:p w:rsidR="00A06D32" w:rsidRDefault="00A06D32" w:rsidP="00A06D32">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A06D32" w:rsidRDefault="00A06D32" w:rsidP="00A06D32">
      <w:pPr>
        <w:pStyle w:val="Zkladntext"/>
        <w:rPr>
          <w:szCs w:val="18"/>
        </w:rPr>
      </w:pPr>
    </w:p>
    <w:p w:rsidR="00A06D32" w:rsidRDefault="00A06D32" w:rsidP="00A06D32">
      <w:pPr>
        <w:pStyle w:val="Zkladntext"/>
        <w:rPr>
          <w:color w:val="00B050"/>
          <w:szCs w:val="18"/>
        </w:rPr>
      </w:pPr>
      <w:r w:rsidRPr="00534982">
        <w:rPr>
          <w:szCs w:val="18"/>
        </w:rPr>
        <w:t>V roku 20</w:t>
      </w:r>
      <w:r w:rsidR="00F87315">
        <w:rPr>
          <w:szCs w:val="18"/>
        </w:rPr>
        <w:t>22</w:t>
      </w:r>
      <w:r w:rsidRPr="00534982">
        <w:rPr>
          <w:szCs w:val="18"/>
        </w:rPr>
        <w:t xml:space="preserve"> Spoločnosť neúčtovala o oprave významných chýb minulých období</w:t>
      </w:r>
      <w:r w:rsidRPr="00282F28">
        <w:rPr>
          <w:color w:val="00B050"/>
          <w:szCs w:val="18"/>
        </w:rPr>
        <w:t xml:space="preserve"> </w:t>
      </w:r>
      <w:bookmarkStart w:id="8" w:name="_GoBack"/>
      <w:bookmarkEnd w:id="8"/>
    </w:p>
    <w:p w:rsidR="00A06D32" w:rsidRDefault="00A06D32" w:rsidP="00A06D32">
      <w:pPr>
        <w:pStyle w:val="Zkladntext"/>
        <w:rPr>
          <w:color w:val="00B050"/>
          <w:szCs w:val="18"/>
        </w:rPr>
      </w:pPr>
    </w:p>
    <w:p w:rsidR="00A06D32" w:rsidRDefault="00A06D32" w:rsidP="00A06D32">
      <w:pPr>
        <w:pStyle w:val="Zkladntext"/>
        <w:rPr>
          <w:color w:val="00B050"/>
          <w:szCs w:val="18"/>
        </w:rPr>
      </w:pPr>
    </w:p>
    <w:p w:rsidR="00A06D32" w:rsidRPr="00B50225" w:rsidRDefault="00A06D32" w:rsidP="00A06D32">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rsidR="00A06D32" w:rsidRPr="00FC603B" w:rsidRDefault="00A06D32" w:rsidP="00A06D32">
      <w:pPr>
        <w:pStyle w:val="Hlavika"/>
        <w:numPr>
          <w:ilvl w:val="12"/>
          <w:numId w:val="0"/>
        </w:numPr>
        <w:jc w:val="both"/>
        <w:rPr>
          <w:sz w:val="18"/>
          <w:szCs w:val="18"/>
        </w:rPr>
      </w:pPr>
    </w:p>
    <w:p w:rsidR="00A06D32" w:rsidRPr="00E602D1" w:rsidRDefault="00A06D32" w:rsidP="00A06D32">
      <w:pPr>
        <w:pStyle w:val="Nadpis2"/>
        <w:numPr>
          <w:ilvl w:val="0"/>
          <w:numId w:val="8"/>
        </w:numPr>
        <w:rPr>
          <w:szCs w:val="18"/>
        </w:rPr>
      </w:pPr>
      <w:bookmarkStart w:id="9" w:name="_Toc530739909"/>
      <w:r w:rsidRPr="00E602D1">
        <w:rPr>
          <w:szCs w:val="18"/>
        </w:rPr>
        <w:t>Záväzky</w:t>
      </w:r>
      <w:bookmarkEnd w:id="9"/>
    </w:p>
    <w:p w:rsidR="00A06D32" w:rsidRDefault="00A06D32" w:rsidP="00A06D32">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A06D32" w:rsidRDefault="00A06D32" w:rsidP="00A06D32">
      <w:pPr>
        <w:pStyle w:val="Zkladntext"/>
        <w:rPr>
          <w:szCs w:val="18"/>
        </w:rPr>
      </w:pPr>
    </w:p>
    <w:bookmarkStart w:id="10" w:name="_MON_1508918652"/>
    <w:bookmarkEnd w:id="10"/>
    <w:p w:rsidR="00A06D32" w:rsidRDefault="00F87315" w:rsidP="00A06D32">
      <w:pPr>
        <w:pStyle w:val="Zkladntext"/>
        <w:rPr>
          <w:szCs w:val="18"/>
        </w:rPr>
      </w:pPr>
      <w:r>
        <w:rPr>
          <w:szCs w:val="18"/>
        </w:rPr>
        <w:object w:dxaOrig="8753" w:dyaOrig="2371">
          <v:shape id="_x0000_i1027" type="#_x0000_t75" style="width:436.5pt;height:118.5pt" o:ole="">
            <v:imagedata r:id="rId12" o:title=""/>
          </v:shape>
          <o:OLEObject Type="Embed" ProgID="Excel.Sheet.12" ShapeID="_x0000_i1027" DrawAspect="Content" ObjectID="_1740417938" r:id="rId13"/>
        </w:object>
      </w:r>
    </w:p>
    <w:p w:rsidR="00A06D32" w:rsidRDefault="00A06D32" w:rsidP="00A06D32">
      <w:pPr>
        <w:pStyle w:val="Zkladntext"/>
        <w:numPr>
          <w:ilvl w:val="0"/>
          <w:numId w:val="8"/>
        </w:numPr>
        <w:rPr>
          <w:b/>
          <w:szCs w:val="18"/>
        </w:rPr>
      </w:pPr>
      <w:r w:rsidRPr="00947D31">
        <w:rPr>
          <w:b/>
          <w:szCs w:val="18"/>
        </w:rPr>
        <w:t>Tržby za vlastné výkony a</w:t>
      </w:r>
      <w:r>
        <w:rPr>
          <w:b/>
          <w:szCs w:val="18"/>
        </w:rPr>
        <w:t> </w:t>
      </w:r>
      <w:r w:rsidRPr="00947D31">
        <w:rPr>
          <w:b/>
          <w:szCs w:val="18"/>
        </w:rPr>
        <w:t>tovar</w:t>
      </w:r>
    </w:p>
    <w:p w:rsidR="00A06D32" w:rsidRDefault="00A06D32" w:rsidP="00A06D32">
      <w:pPr>
        <w:pStyle w:val="Zkladntext"/>
        <w:rPr>
          <w:szCs w:val="18"/>
        </w:rPr>
      </w:pPr>
      <w:r w:rsidRPr="00947D31">
        <w:rPr>
          <w:szCs w:val="18"/>
        </w:rPr>
        <w:t>Tržby za vl</w:t>
      </w:r>
      <w:r>
        <w:rPr>
          <w:szCs w:val="18"/>
        </w:rPr>
        <w:t>a</w:t>
      </w:r>
      <w:r w:rsidRPr="00947D31">
        <w:rPr>
          <w:szCs w:val="18"/>
        </w:rPr>
        <w:t xml:space="preserve">stné výkony a tovar podľa </w:t>
      </w:r>
      <w:r>
        <w:rPr>
          <w:szCs w:val="18"/>
        </w:rPr>
        <w:t>jednotlivých segmentoch, t.j. podľa typov výrobkov a služieb, sú uvedené v nasledujúcom prehľade:</w:t>
      </w:r>
    </w:p>
    <w:p w:rsidR="00A06D32" w:rsidRDefault="00A06D32" w:rsidP="00A06D32">
      <w:pPr>
        <w:pStyle w:val="Zkladntext"/>
        <w:rPr>
          <w:szCs w:val="18"/>
        </w:rPr>
      </w:pPr>
    </w:p>
    <w:p w:rsidR="00A06D32" w:rsidRDefault="00A06D32" w:rsidP="00A06D32">
      <w:pPr>
        <w:pStyle w:val="Zkladntext"/>
        <w:rPr>
          <w:szCs w:val="18"/>
        </w:rPr>
      </w:pPr>
    </w:p>
    <w:p w:rsidR="00A06D32" w:rsidRDefault="00A06D32" w:rsidP="00A06D32">
      <w:pPr>
        <w:pStyle w:val="Zkladntext"/>
        <w:rPr>
          <w:szCs w:val="18"/>
        </w:rPr>
      </w:pPr>
    </w:p>
    <w:bookmarkStart w:id="11" w:name="_MON_1500447348"/>
    <w:bookmarkEnd w:id="11"/>
    <w:p w:rsidR="00A06D32" w:rsidRDefault="00F87315" w:rsidP="00A06D32">
      <w:pPr>
        <w:pStyle w:val="Zkladntext"/>
        <w:rPr>
          <w:szCs w:val="18"/>
        </w:rPr>
      </w:pPr>
      <w:r w:rsidRPr="00302042">
        <w:rPr>
          <w:szCs w:val="18"/>
        </w:rPr>
        <w:object w:dxaOrig="8868" w:dyaOrig="1779">
          <v:shape id="_x0000_i1028" type="#_x0000_t75" style="width:442.5pt;height:88.5pt" o:ole="">
            <v:imagedata r:id="rId14" o:title=""/>
          </v:shape>
          <o:OLEObject Type="Embed" ProgID="Excel.Sheet.12" ShapeID="_x0000_i1028" DrawAspect="Content" ObjectID="_1740417939" r:id="rId15"/>
        </w:object>
      </w:r>
    </w:p>
    <w:p w:rsidR="00A06D32" w:rsidRDefault="00A06D32" w:rsidP="00A06D32">
      <w:pPr>
        <w:pStyle w:val="Nadpis1"/>
        <w:tabs>
          <w:tab w:val="num" w:pos="360"/>
        </w:tabs>
        <w:spacing w:before="240" w:after="60"/>
        <w:ind w:left="360"/>
        <w:rPr>
          <w:szCs w:val="18"/>
        </w:rPr>
      </w:pPr>
      <w:bookmarkStart w:id="12" w:name="_MON_1405949598"/>
      <w:bookmarkStart w:id="13" w:name="_MON_1500378563"/>
      <w:bookmarkEnd w:id="12"/>
      <w:bookmarkEnd w:id="13"/>
      <w:r w:rsidRPr="00B50225">
        <w:rPr>
          <w:szCs w:val="18"/>
        </w:rPr>
        <w:t>Informácie o iných aktívach a iných pasívach</w:t>
      </w:r>
    </w:p>
    <w:p w:rsidR="00A06D32" w:rsidRPr="00F53D2F" w:rsidRDefault="00A06D32" w:rsidP="00A06D3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A06D32" w:rsidRPr="00282F28" w:rsidRDefault="00A06D32" w:rsidP="00A06D32">
      <w:pPr>
        <w:pStyle w:val="Zkladntext"/>
        <w:ind w:left="766"/>
        <w:rPr>
          <w:color w:val="0070C0"/>
          <w:szCs w:val="18"/>
        </w:rPr>
      </w:pPr>
    </w:p>
    <w:p w:rsidR="00A06D32" w:rsidRPr="00B50225" w:rsidRDefault="00A06D32" w:rsidP="00A06D32">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A06D32" w:rsidRDefault="00A06D32" w:rsidP="00A06D32">
      <w:pPr>
        <w:pStyle w:val="Zkladntext"/>
        <w:rPr>
          <w:szCs w:val="18"/>
        </w:rPr>
      </w:pPr>
    </w:p>
    <w:p w:rsidR="00A06D32" w:rsidRPr="00BA0F2E" w:rsidRDefault="00A06D32" w:rsidP="00A06D32">
      <w:pPr>
        <w:pStyle w:val="Zkladntext"/>
        <w:rPr>
          <w:szCs w:val="18"/>
        </w:rPr>
      </w:pPr>
    </w:p>
    <w:p w:rsidR="00A06D32" w:rsidRDefault="00C77A37" w:rsidP="00A06D32">
      <w:pPr>
        <w:pStyle w:val="Zkladntext"/>
        <w:rPr>
          <w:szCs w:val="18"/>
        </w:rPr>
      </w:pPr>
      <w:r>
        <w:rPr>
          <w:szCs w:val="18"/>
        </w:rPr>
        <w:t>P</w:t>
      </w:r>
      <w:r w:rsidR="00A06D32" w:rsidRPr="00B50225">
        <w:rPr>
          <w:szCs w:val="18"/>
        </w:rPr>
        <w:t xml:space="preserve">o 31. decembri </w:t>
      </w:r>
      <w:r w:rsidR="00F87315">
        <w:rPr>
          <w:szCs w:val="18"/>
        </w:rPr>
        <w:t>2022</w:t>
      </w:r>
      <w:r w:rsidR="00A06D32" w:rsidRPr="00B50225">
        <w:rPr>
          <w:szCs w:val="18"/>
        </w:rPr>
        <w:t xml:space="preserve"> </w:t>
      </w:r>
      <w:r w:rsidR="00A06D32" w:rsidRPr="00CD7AD0">
        <w:rPr>
          <w:szCs w:val="18"/>
        </w:rPr>
        <w:t>nenastali žiadne udalosti majúce významný vplyv na verné zobrazenie skutočností, ktoré sú predmetom účtovníctva.</w:t>
      </w:r>
    </w:p>
    <w:p w:rsidR="00A06D32" w:rsidRDefault="00A06D32" w:rsidP="00A06D32">
      <w:pPr>
        <w:pStyle w:val="Zkladntext"/>
        <w:rPr>
          <w:szCs w:val="18"/>
        </w:rPr>
      </w:pPr>
      <w:bookmarkStart w:id="14" w:name="_Toc530739926"/>
      <w:bookmarkEnd w:id="14"/>
    </w:p>
    <w:p w:rsidR="00BE2400" w:rsidRDefault="00BE2400"/>
    <w:sectPr w:rsidR="00BE2400" w:rsidSect="00C72F5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6C9" w:rsidRDefault="003926C9" w:rsidP="00A06D32">
      <w:r>
        <w:separator/>
      </w:r>
    </w:p>
  </w:endnote>
  <w:endnote w:type="continuationSeparator" w:id="0">
    <w:p w:rsidR="003926C9" w:rsidRDefault="003926C9" w:rsidP="00A06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rsidR="00F511E8" w:rsidRDefault="00F87315">
        <w:pPr>
          <w:pStyle w:val="Pta"/>
          <w:jc w:val="right"/>
        </w:pPr>
        <w:r>
          <w:t>1</w:t>
        </w:r>
      </w:p>
    </w:sdtContent>
  </w:sdt>
  <w:p w:rsidR="004F0081" w:rsidRDefault="003926C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1F243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A44FEC" w:rsidRDefault="003926C9" w:rsidP="00F70C00">
    <w:pPr>
      <w:pStyle w:val="Pta"/>
      <w:tabs>
        <w:tab w:val="clear" w:pos="9072"/>
        <w:tab w:val="right" w:pos="9214"/>
      </w:tabs>
      <w:rPr>
        <w:sz w:val="16"/>
        <w:szCs w:val="16"/>
      </w:rPr>
    </w:pPr>
  </w:p>
  <w:p w:rsidR="00A44FEC" w:rsidRPr="00F70C00" w:rsidRDefault="001F243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6C9" w:rsidRDefault="003926C9" w:rsidP="00A06D32">
      <w:r>
        <w:separator/>
      </w:r>
    </w:p>
  </w:footnote>
  <w:footnote w:type="continuationSeparator" w:id="0">
    <w:p w:rsidR="003926C9" w:rsidRDefault="003926C9" w:rsidP="00A06D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165" w:rsidRDefault="003926C9" w:rsidP="00650498">
    <w:pPr>
      <w:pStyle w:val="Hlavika"/>
      <w:tabs>
        <w:tab w:val="clear" w:pos="4536"/>
        <w:tab w:val="clear" w:pos="9072"/>
        <w:tab w:val="center" w:pos="3969"/>
        <w:tab w:val="right" w:pos="9213"/>
      </w:tabs>
      <w:spacing w:after="120"/>
      <w:jc w:val="right"/>
      <w:rPr>
        <w:b/>
        <w:bCs/>
        <w:sz w:val="18"/>
        <w:szCs w:val="18"/>
      </w:rPr>
    </w:pPr>
  </w:p>
  <w:p w:rsidR="002715DB" w:rsidRDefault="00A06D32" w:rsidP="002715DB">
    <w:pPr>
      <w:pStyle w:val="Hlavika"/>
      <w:tabs>
        <w:tab w:val="clear" w:pos="4536"/>
        <w:tab w:val="clear" w:pos="9072"/>
        <w:tab w:val="center" w:pos="3969"/>
        <w:tab w:val="right" w:pos="9213"/>
      </w:tabs>
      <w:spacing w:after="120"/>
      <w:jc w:val="center"/>
      <w:rPr>
        <w:b/>
        <w:bCs/>
        <w:sz w:val="18"/>
        <w:szCs w:val="18"/>
      </w:rPr>
    </w:pPr>
    <w:r>
      <w:rPr>
        <w:b/>
        <w:bCs/>
        <w:sz w:val="18"/>
        <w:szCs w:val="18"/>
      </w:rPr>
      <w:t>ING CONSTRUCT</w:t>
    </w:r>
    <w:r w:rsidR="001F243F">
      <w:rPr>
        <w:b/>
        <w:bCs/>
        <w:sz w:val="18"/>
        <w:szCs w:val="18"/>
      </w:rPr>
      <w:t xml:space="preserve"> s.r.o.</w:t>
    </w:r>
  </w:p>
  <w:p w:rsidR="002715DB" w:rsidRPr="007120F4" w:rsidRDefault="001F243F"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31.12.20</w:t>
    </w:r>
    <w:r w:rsidR="00C77A37">
      <w:rPr>
        <w:bCs/>
        <w:sz w:val="14"/>
        <w:szCs w:val="18"/>
      </w:rPr>
      <w:t>2</w:t>
    </w:r>
    <w:r w:rsidR="00F87315">
      <w:rPr>
        <w:bCs/>
        <w:sz w:val="14"/>
        <w:szCs w:val="18"/>
      </w:rPr>
      <w:t>2</w:t>
    </w:r>
  </w:p>
  <w:p w:rsidR="00A44FEC" w:rsidRDefault="001F243F"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rsidTr="0028408E">
      <w:trPr>
        <w:trHeight w:hRule="exact" w:val="278"/>
      </w:trPr>
      <w:tc>
        <w:tcPr>
          <w:tcW w:w="2062" w:type="dxa"/>
          <w:tcBorders>
            <w:top w:val="nil"/>
            <w:left w:val="nil"/>
            <w:bottom w:val="nil"/>
            <w:right w:val="nil"/>
          </w:tcBorders>
          <w:vAlign w:val="center"/>
        </w:tcPr>
        <w:p w:rsidR="00A44FEC" w:rsidRPr="00C14925" w:rsidRDefault="001F243F"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A44FEC" w:rsidRPr="00C14925" w:rsidRDefault="001F243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A44FEC" w:rsidRPr="00833D0C" w:rsidRDefault="003926C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44FEC" w:rsidRPr="00833D0C" w:rsidRDefault="003926C9"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r>
  </w:tbl>
  <w:p w:rsidR="00A44FEC" w:rsidRPr="00833D0C" w:rsidRDefault="003926C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rsidTr="008C19C4">
      <w:trPr>
        <w:trHeight w:val="127"/>
      </w:trPr>
      <w:tc>
        <w:tcPr>
          <w:tcW w:w="2012" w:type="dxa"/>
          <w:tcBorders>
            <w:top w:val="nil"/>
            <w:left w:val="nil"/>
            <w:bottom w:val="nil"/>
            <w:right w:val="nil"/>
          </w:tcBorders>
          <w:vAlign w:val="center"/>
          <w:hideMark/>
        </w:tcPr>
        <w:p w:rsidR="00A44FEC" w:rsidRPr="00C14925" w:rsidRDefault="003926C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A44FEC" w:rsidRPr="00C14925" w:rsidRDefault="001F243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1F243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A44FEC" w:rsidRPr="00833D0C" w:rsidRDefault="00A06D32" w:rsidP="00A06D32">
          <w:pPr>
            <w:pStyle w:val="Hlavika"/>
            <w:tabs>
              <w:tab w:val="clear" w:pos="4536"/>
              <w:tab w:val="center" w:pos="4253"/>
              <w:tab w:val="right" w:pos="9213"/>
            </w:tabs>
            <w:spacing w:line="276" w:lineRule="auto"/>
            <w:jc w:val="center"/>
            <w:rPr>
              <w:sz w:val="18"/>
              <w:szCs w:val="18"/>
            </w:rPr>
          </w:pPr>
          <w:r>
            <w:rPr>
              <w:sz w:val="18"/>
              <w:szCs w:val="18"/>
            </w:rPr>
            <w:t>8</w:t>
          </w:r>
        </w:p>
      </w:tc>
    </w:tr>
  </w:tbl>
  <w:p w:rsidR="00A44FEC" w:rsidRDefault="003926C9" w:rsidP="00B50225">
    <w:pPr>
      <w:pStyle w:val="Hlavika"/>
      <w:tabs>
        <w:tab w:val="clear" w:pos="4536"/>
        <w:tab w:val="clear" w:pos="9072"/>
        <w:tab w:val="center" w:pos="3969"/>
        <w:tab w:val="right" w:pos="9214"/>
      </w:tabs>
    </w:pPr>
  </w:p>
  <w:p w:rsidR="00A44FEC" w:rsidRPr="00E95128" w:rsidRDefault="003926C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4FEC" w:rsidRDefault="003926C9" w:rsidP="008A2D79">
    <w:pPr>
      <w:pStyle w:val="Hlavika"/>
      <w:tabs>
        <w:tab w:val="center" w:pos="4820"/>
        <w:tab w:val="right" w:pos="9214"/>
      </w:tabs>
      <w:jc w:val="right"/>
      <w:rPr>
        <w:sz w:val="18"/>
      </w:rPr>
    </w:pPr>
  </w:p>
  <w:p w:rsidR="00A44FEC" w:rsidRPr="00E95128" w:rsidRDefault="001F243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7D19F515" wp14:editId="67DC1C6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44FEC" w:rsidRDefault="001F243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44FEC" w:rsidRPr="00E95128" w:rsidRDefault="003926C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rsidTr="00D34B3E">
      <w:trPr>
        <w:trHeight w:val="299"/>
      </w:trPr>
      <w:tc>
        <w:tcPr>
          <w:tcW w:w="2251" w:type="dxa"/>
          <w:vAlign w:val="center"/>
        </w:tcPr>
        <w:p w:rsidR="00A44FEC" w:rsidRDefault="001F243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44FEC" w:rsidRDefault="001F243F" w:rsidP="00D34B3E">
          <w:pPr>
            <w:pStyle w:val="Hlavika"/>
            <w:tabs>
              <w:tab w:val="clear" w:pos="4536"/>
              <w:tab w:val="center" w:pos="4253"/>
              <w:tab w:val="right" w:pos="9214"/>
            </w:tabs>
            <w:jc w:val="right"/>
            <w:rPr>
              <w:sz w:val="22"/>
            </w:rPr>
          </w:pPr>
          <w:r>
            <w:rPr>
              <w:sz w:val="22"/>
            </w:rPr>
            <w:t>DIČ</w:t>
          </w:r>
        </w:p>
      </w:tc>
      <w:tc>
        <w:tcPr>
          <w:tcW w:w="284" w:type="dxa"/>
          <w:vAlign w:val="center"/>
        </w:tcPr>
        <w:p w:rsidR="00A44FEC" w:rsidRDefault="003926C9" w:rsidP="00D34B3E">
          <w:pPr>
            <w:pStyle w:val="Hlavika"/>
            <w:tabs>
              <w:tab w:val="clear" w:pos="4536"/>
              <w:tab w:val="center" w:pos="4253"/>
              <w:tab w:val="right" w:pos="9214"/>
            </w:tabs>
            <w:jc w:val="center"/>
            <w:rPr>
              <w:sz w:val="22"/>
            </w:rPr>
          </w:pPr>
        </w:p>
      </w:tc>
      <w:tc>
        <w:tcPr>
          <w:tcW w:w="283" w:type="dxa"/>
          <w:vAlign w:val="center"/>
        </w:tcPr>
        <w:p w:rsidR="00A44FEC" w:rsidRDefault="003926C9" w:rsidP="00D34B3E">
          <w:pPr>
            <w:pStyle w:val="Hlavika"/>
            <w:tabs>
              <w:tab w:val="clear" w:pos="4536"/>
              <w:tab w:val="center" w:pos="4253"/>
              <w:tab w:val="right" w:pos="9214"/>
            </w:tabs>
            <w:jc w:val="center"/>
            <w:rPr>
              <w:sz w:val="22"/>
            </w:rPr>
          </w:pPr>
        </w:p>
      </w:tc>
      <w:tc>
        <w:tcPr>
          <w:tcW w:w="284" w:type="dxa"/>
          <w:vAlign w:val="center"/>
        </w:tcPr>
        <w:p w:rsidR="00A44FEC" w:rsidRDefault="003926C9" w:rsidP="00D34B3E">
          <w:pPr>
            <w:pStyle w:val="Hlavika"/>
            <w:tabs>
              <w:tab w:val="clear" w:pos="4536"/>
              <w:tab w:val="center" w:pos="4253"/>
              <w:tab w:val="right" w:pos="9214"/>
            </w:tabs>
            <w:jc w:val="center"/>
            <w:rPr>
              <w:sz w:val="22"/>
            </w:rPr>
          </w:pPr>
        </w:p>
      </w:tc>
      <w:tc>
        <w:tcPr>
          <w:tcW w:w="283" w:type="dxa"/>
          <w:vAlign w:val="center"/>
        </w:tcPr>
        <w:p w:rsidR="00A44FEC" w:rsidRDefault="003926C9" w:rsidP="00D34B3E">
          <w:pPr>
            <w:pStyle w:val="Hlavika"/>
            <w:tabs>
              <w:tab w:val="clear" w:pos="4536"/>
              <w:tab w:val="center" w:pos="4253"/>
              <w:tab w:val="right" w:pos="9214"/>
            </w:tabs>
            <w:jc w:val="center"/>
            <w:rPr>
              <w:sz w:val="22"/>
            </w:rPr>
          </w:pPr>
        </w:p>
      </w:tc>
      <w:tc>
        <w:tcPr>
          <w:tcW w:w="284" w:type="dxa"/>
          <w:vAlign w:val="center"/>
        </w:tcPr>
        <w:p w:rsidR="00A44FEC" w:rsidRDefault="003926C9" w:rsidP="00D34B3E">
          <w:pPr>
            <w:pStyle w:val="Hlavika"/>
            <w:tabs>
              <w:tab w:val="clear" w:pos="4536"/>
              <w:tab w:val="center" w:pos="4253"/>
              <w:tab w:val="right" w:pos="9214"/>
            </w:tabs>
            <w:jc w:val="center"/>
            <w:rPr>
              <w:sz w:val="22"/>
            </w:rPr>
          </w:pPr>
        </w:p>
      </w:tc>
      <w:tc>
        <w:tcPr>
          <w:tcW w:w="283" w:type="dxa"/>
          <w:vAlign w:val="center"/>
        </w:tcPr>
        <w:p w:rsidR="00A44FEC" w:rsidRDefault="003926C9" w:rsidP="00D34B3E">
          <w:pPr>
            <w:pStyle w:val="Hlavika"/>
            <w:tabs>
              <w:tab w:val="clear" w:pos="4536"/>
              <w:tab w:val="center" w:pos="4253"/>
              <w:tab w:val="right" w:pos="9214"/>
            </w:tabs>
            <w:jc w:val="center"/>
            <w:rPr>
              <w:sz w:val="22"/>
            </w:rPr>
          </w:pPr>
        </w:p>
      </w:tc>
      <w:tc>
        <w:tcPr>
          <w:tcW w:w="284" w:type="dxa"/>
          <w:vAlign w:val="center"/>
        </w:tcPr>
        <w:p w:rsidR="00A44FEC" w:rsidRDefault="003926C9" w:rsidP="00D34B3E">
          <w:pPr>
            <w:pStyle w:val="Hlavika"/>
            <w:tabs>
              <w:tab w:val="clear" w:pos="4536"/>
              <w:tab w:val="center" w:pos="4253"/>
              <w:tab w:val="right" w:pos="9214"/>
            </w:tabs>
            <w:jc w:val="center"/>
            <w:rPr>
              <w:sz w:val="22"/>
            </w:rPr>
          </w:pPr>
        </w:p>
      </w:tc>
      <w:tc>
        <w:tcPr>
          <w:tcW w:w="283" w:type="dxa"/>
          <w:vAlign w:val="center"/>
        </w:tcPr>
        <w:p w:rsidR="00A44FEC" w:rsidRDefault="003926C9" w:rsidP="00D34B3E">
          <w:pPr>
            <w:pStyle w:val="Hlavika"/>
            <w:tabs>
              <w:tab w:val="clear" w:pos="4536"/>
              <w:tab w:val="center" w:pos="4253"/>
              <w:tab w:val="right" w:pos="9214"/>
            </w:tabs>
            <w:jc w:val="center"/>
            <w:rPr>
              <w:sz w:val="22"/>
            </w:rPr>
          </w:pPr>
        </w:p>
      </w:tc>
      <w:tc>
        <w:tcPr>
          <w:tcW w:w="284" w:type="dxa"/>
          <w:vAlign w:val="center"/>
        </w:tcPr>
        <w:p w:rsidR="00A44FEC" w:rsidRDefault="003926C9" w:rsidP="00D34B3E">
          <w:pPr>
            <w:pStyle w:val="Hlavika"/>
            <w:tabs>
              <w:tab w:val="clear" w:pos="4536"/>
              <w:tab w:val="center" w:pos="4253"/>
              <w:tab w:val="right" w:pos="9214"/>
            </w:tabs>
            <w:jc w:val="center"/>
            <w:rPr>
              <w:sz w:val="22"/>
            </w:rPr>
          </w:pPr>
        </w:p>
      </w:tc>
      <w:tc>
        <w:tcPr>
          <w:tcW w:w="283" w:type="dxa"/>
          <w:vAlign w:val="center"/>
        </w:tcPr>
        <w:p w:rsidR="00A44FEC" w:rsidRDefault="003926C9" w:rsidP="00D34B3E">
          <w:pPr>
            <w:pStyle w:val="Hlavika"/>
            <w:tabs>
              <w:tab w:val="clear" w:pos="4536"/>
              <w:tab w:val="center" w:pos="4253"/>
              <w:tab w:val="right" w:pos="9214"/>
            </w:tabs>
            <w:jc w:val="center"/>
            <w:rPr>
              <w:sz w:val="22"/>
            </w:rPr>
          </w:pPr>
        </w:p>
      </w:tc>
    </w:tr>
  </w:tbl>
  <w:p w:rsidR="00A44FEC" w:rsidRPr="00E95128" w:rsidRDefault="003926C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6"/>
  </w:num>
  <w:num w:numId="2">
    <w:abstractNumId w:val="3"/>
  </w:num>
  <w:num w:numId="3">
    <w:abstractNumId w:val="7"/>
  </w:num>
  <w:num w:numId="4">
    <w:abstractNumId w:val="5"/>
  </w:num>
  <w:num w:numId="5">
    <w:abstractNumId w:val="4"/>
  </w:num>
  <w:num w:numId="6">
    <w:abstractNumId w:val="0"/>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2F7"/>
    <w:rsid w:val="001612F7"/>
    <w:rsid w:val="001F243F"/>
    <w:rsid w:val="003926C9"/>
    <w:rsid w:val="005E00DB"/>
    <w:rsid w:val="005E6C42"/>
    <w:rsid w:val="00A06D32"/>
    <w:rsid w:val="00A51ACC"/>
    <w:rsid w:val="00BE2400"/>
    <w:rsid w:val="00C77A37"/>
    <w:rsid w:val="00F873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6D3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6D32"/>
    <w:pPr>
      <w:keepNext/>
      <w:numPr>
        <w:numId w:val="1"/>
      </w:numPr>
      <w:outlineLvl w:val="0"/>
    </w:pPr>
    <w:rPr>
      <w:b/>
      <w:caps/>
      <w:sz w:val="18"/>
    </w:rPr>
  </w:style>
  <w:style w:type="paragraph" w:styleId="Nadpis2">
    <w:name w:val="heading 2"/>
    <w:basedOn w:val="Normlny"/>
    <w:next w:val="Normlny"/>
    <w:link w:val="Nadpis2Char"/>
    <w:uiPriority w:val="9"/>
    <w:qFormat/>
    <w:rsid w:val="00A06D3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6D3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A06D3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A06D32"/>
    <w:pPr>
      <w:tabs>
        <w:tab w:val="center" w:pos="4536"/>
        <w:tab w:val="right" w:pos="9072"/>
      </w:tabs>
    </w:pPr>
  </w:style>
  <w:style w:type="character" w:customStyle="1" w:styleId="HlavikaChar">
    <w:name w:val="Hlavička Char"/>
    <w:basedOn w:val="Predvolenpsmoodseku"/>
    <w:link w:val="Hlavika"/>
    <w:uiPriority w:val="99"/>
    <w:rsid w:val="00A06D32"/>
    <w:rPr>
      <w:rFonts w:ascii="Times New Roman" w:eastAsia="Times New Roman" w:hAnsi="Times New Roman" w:cs="Times New Roman"/>
      <w:sz w:val="20"/>
      <w:szCs w:val="20"/>
    </w:rPr>
  </w:style>
  <w:style w:type="paragraph" w:styleId="Pta">
    <w:name w:val="footer"/>
    <w:basedOn w:val="Normlny"/>
    <w:link w:val="PtaChar"/>
    <w:uiPriority w:val="99"/>
    <w:unhideWhenUsed/>
    <w:rsid w:val="00A06D32"/>
    <w:pPr>
      <w:tabs>
        <w:tab w:val="center" w:pos="4536"/>
        <w:tab w:val="right" w:pos="9072"/>
      </w:tabs>
    </w:pPr>
  </w:style>
  <w:style w:type="character" w:customStyle="1" w:styleId="PtaChar">
    <w:name w:val="Päta Char"/>
    <w:basedOn w:val="Predvolenpsmoodseku"/>
    <w:link w:val="Pta"/>
    <w:uiPriority w:val="99"/>
    <w:rsid w:val="00A06D32"/>
    <w:rPr>
      <w:rFonts w:ascii="Times New Roman" w:eastAsia="Times New Roman" w:hAnsi="Times New Roman" w:cs="Times New Roman"/>
      <w:sz w:val="20"/>
      <w:szCs w:val="20"/>
    </w:rPr>
  </w:style>
  <w:style w:type="paragraph" w:styleId="Zkladntext">
    <w:name w:val="Body Text"/>
    <w:basedOn w:val="Normlny"/>
    <w:link w:val="ZkladntextChar"/>
    <w:rsid w:val="00A06D32"/>
    <w:pPr>
      <w:ind w:left="426"/>
      <w:jc w:val="both"/>
    </w:pPr>
    <w:rPr>
      <w:sz w:val="18"/>
    </w:rPr>
  </w:style>
  <w:style w:type="character" w:customStyle="1" w:styleId="ZkladntextChar">
    <w:name w:val="Základný text Char"/>
    <w:basedOn w:val="Predvolenpsmoodseku"/>
    <w:link w:val="Zkladntext"/>
    <w:rsid w:val="00A06D32"/>
    <w:rPr>
      <w:rFonts w:ascii="Times New Roman" w:eastAsia="Times New Roman" w:hAnsi="Times New Roman" w:cs="Times New Roman"/>
      <w:sz w:val="18"/>
      <w:szCs w:val="20"/>
    </w:rPr>
  </w:style>
  <w:style w:type="paragraph" w:customStyle="1" w:styleId="Pismenka">
    <w:name w:val="Pismenka"/>
    <w:basedOn w:val="Zkladntext"/>
    <w:rsid w:val="00A06D32"/>
    <w:pPr>
      <w:numPr>
        <w:numId w:val="3"/>
      </w:numPr>
    </w:pPr>
    <w:rPr>
      <w:b/>
    </w:rPr>
  </w:style>
  <w:style w:type="paragraph" w:customStyle="1" w:styleId="AccountingPolicy">
    <w:name w:val="Accounting Policy"/>
    <w:basedOn w:val="Normlny"/>
    <w:link w:val="AccountingPolicyChar"/>
    <w:uiPriority w:val="99"/>
    <w:rsid w:val="00A06D3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A06D32"/>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6D32"/>
    <w:rPr>
      <w:rFonts w:ascii="Times New Roman" w:hAnsi="Times New Roman" w:cs="Times New Roman"/>
      <w:bCs/>
      <w:iCs/>
      <w:sz w:val="18"/>
      <w:szCs w:val="18"/>
    </w:rPr>
  </w:style>
  <w:style w:type="paragraph" w:customStyle="1" w:styleId="odstavec">
    <w:name w:val="odstavec"/>
    <w:basedOn w:val="Normlny"/>
    <w:link w:val="odstavecChar"/>
    <w:autoRedefine/>
    <w:rsid w:val="00A06D32"/>
    <w:pPr>
      <w:suppressAutoHyphens/>
      <w:ind w:left="426"/>
      <w:jc w:val="both"/>
    </w:pPr>
    <w:rPr>
      <w:rFonts w:eastAsiaTheme="minorHAnsi"/>
      <w:bCs/>
      <w:iCs/>
      <w:sz w:val="18"/>
      <w:szCs w:val="18"/>
    </w:rPr>
  </w:style>
  <w:style w:type="paragraph" w:customStyle="1" w:styleId="NormalLeft">
    <w:name w:val="Normal Left"/>
    <w:basedOn w:val="Normlny"/>
    <w:link w:val="NormalLeftChar"/>
    <w:uiPriority w:val="99"/>
    <w:rsid w:val="00A06D32"/>
    <w:pPr>
      <w:spacing w:after="120"/>
      <w:ind w:left="624"/>
      <w:jc w:val="both"/>
    </w:pPr>
    <w:rPr>
      <w:sz w:val="22"/>
    </w:rPr>
  </w:style>
  <w:style w:type="character" w:customStyle="1" w:styleId="NormalLeftChar">
    <w:name w:val="Normal Left Char"/>
    <w:link w:val="NormalLeft"/>
    <w:uiPriority w:val="99"/>
    <w:locked/>
    <w:rsid w:val="00A06D32"/>
    <w:rPr>
      <w:rFonts w:ascii="Times New Roman" w:eastAsia="Times New Roman" w:hAnsi="Times New Roman" w:cs="Times New Roman"/>
      <w:szCs w:val="20"/>
    </w:rPr>
  </w:style>
  <w:style w:type="character" w:customStyle="1" w:styleId="ra">
    <w:name w:val="ra"/>
    <w:basedOn w:val="Predvolenpsmoodseku"/>
    <w:rsid w:val="00A06D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2502</Words>
  <Characters>14265</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cp:lastModifiedBy>
  <cp:revision>3</cp:revision>
  <dcterms:created xsi:type="dcterms:W3CDTF">2023-03-15T19:32:00Z</dcterms:created>
  <dcterms:modified xsi:type="dcterms:W3CDTF">2023-03-15T19:39:00Z</dcterms:modified>
</cp:coreProperties>
</file>