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F75C261" w14:textId="6318029F" w:rsidR="00DB0A4F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60537E">
        <w:rPr>
          <w:rFonts w:ascii="Arial Narrow" w:hAnsi="Arial Narrow" w:cs="Arial Narrow"/>
          <w:b/>
        </w:rPr>
        <w:t>2</w:t>
      </w:r>
    </w:p>
    <w:p w14:paraId="23AED36A" w14:textId="77777777" w:rsidR="00DB0A4F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4F14AA0" w14:textId="77777777" w:rsidR="00DB0A4F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C889AF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p w14:paraId="2356C2D6" w14:textId="77777777" w:rsidR="00DB0A4F" w:rsidRDefault="0054204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27D516D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p w14:paraId="2CA99997" w14:textId="77777777" w:rsidR="00DB0A4F" w:rsidRDefault="0054204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1760B47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DB0A4F" w14:paraId="4BEF566F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9B58F8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B0E215" w14:textId="77777777" w:rsidR="00DB0A4F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DE299E" w14:textId="77777777" w:rsidR="00DB0A4F" w:rsidRDefault="00DB0A4F">
            <w:pPr>
              <w:snapToGrid w:val="0"/>
            </w:pPr>
          </w:p>
        </w:tc>
      </w:tr>
      <w:tr w:rsidR="00DB0A4F" w14:paraId="48A3671F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D3B777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323396" w14:textId="12F9B485" w:rsidR="00DB0A4F" w:rsidRDefault="00A905D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Kadavého 829/6,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F1D5CA" w14:textId="77777777" w:rsidR="00DB0A4F" w:rsidRDefault="00DB0A4F">
            <w:pPr>
              <w:snapToGrid w:val="0"/>
            </w:pPr>
          </w:p>
        </w:tc>
      </w:tr>
      <w:tr w:rsidR="00DB0A4F" w14:paraId="058D17A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7E7B4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40BD42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7A950CA" w14:textId="77777777" w:rsidR="00DB0A4F" w:rsidRDefault="00DB0A4F">
            <w:pPr>
              <w:snapToGrid w:val="0"/>
            </w:pPr>
          </w:p>
        </w:tc>
      </w:tr>
      <w:tr w:rsidR="00DB0A4F" w14:paraId="47E7FFD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CFF81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6E6A12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27.12.1994</w:t>
            </w:r>
          </w:p>
        </w:tc>
      </w:tr>
      <w:tr w:rsidR="00DB0A4F" w14:paraId="6F0F842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4ECA00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A8353F" w14:textId="77777777" w:rsidR="00DB0A4F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Obrábanie kovov</w:t>
            </w:r>
          </w:p>
        </w:tc>
      </w:tr>
      <w:tr w:rsidR="00DB0A4F" w14:paraId="3BD981A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4DDD4E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2FCD07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B0A4F" w14:paraId="6CF1D5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24EA92C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BCD2DA" w14:textId="716C4E9A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0537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48C1357" w14:textId="77777777" w:rsidR="00DB0A4F" w:rsidRDefault="00DB0A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CEAAF9" w14:textId="77777777" w:rsidR="00DB0A4F" w:rsidRDefault="0054204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F81FF66" w14:textId="77777777" w:rsidR="00DB0A4F" w:rsidRDefault="005420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92FF04E" w14:textId="77777777" w:rsidR="00DB0A4F" w:rsidRDefault="00DB0A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DB0A4F" w14:paraId="234BFA4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2AABC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CFCA8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5BDBA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C7CC8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B0A4F" w14:paraId="27832A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DEFD4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67706" w14:textId="13659C2E" w:rsidR="00DB0A4F" w:rsidRDefault="0060537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2760238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1074E" w14:textId="7D4D8C8D" w:rsidR="00DB0A4F" w:rsidRDefault="0060537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1377582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22B48" w14:textId="006FC393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B0A4F" w14:paraId="7D0C81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06BF3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A394D" w14:textId="1AA6B455" w:rsidR="00DB0A4F" w:rsidRDefault="0060537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5089645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4E15E" w14:textId="60582E13" w:rsidR="00DB0A4F" w:rsidRDefault="0060537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1394173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694F0" w14:textId="7555FF76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B0A4F" w14:paraId="36F38B5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1619D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AB375" w14:textId="424553E8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346CD" w14:textId="34B77F69" w:rsidR="00DB0A4F" w:rsidRDefault="0060537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00243" w14:textId="77777777" w:rsidR="00DB0A4F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8369CD8" w14:textId="77777777" w:rsidR="00DB0A4F" w:rsidRDefault="00DB0A4F">
      <w:pPr>
        <w:jc w:val="both"/>
      </w:pPr>
    </w:p>
    <w:p w14:paraId="222BE270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89A9F9C" w14:textId="77777777" w:rsidR="00DB0A4F" w:rsidRDefault="00DB0A4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E9CAA3" w14:textId="3A0D06D8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905D1">
        <w:rPr>
          <w:rFonts w:ascii="Arial Narrow" w:eastAsia="Arial Narrow" w:hAnsi="Arial Narrow" w:cs="Arial Narrow"/>
          <w:b/>
          <w:sz w:val="22"/>
          <w:szCs w:val="22"/>
        </w:rPr>
        <w:t>0</w:t>
      </w:r>
      <w:r w:rsidR="0060537E">
        <w:rPr>
          <w:rFonts w:ascii="Arial Narrow" w:eastAsia="Arial Narrow" w:hAnsi="Arial Narrow" w:cs="Arial Narrow"/>
          <w:b/>
          <w:sz w:val="22"/>
          <w:szCs w:val="22"/>
        </w:rPr>
        <w:t>6.03.2022</w:t>
      </w:r>
    </w:p>
    <w:p w14:paraId="5A0F9413" w14:textId="77777777" w:rsidR="00DB0A4F" w:rsidRDefault="0054204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B073F9" w14:textId="77777777" w:rsidR="00DB0A4F" w:rsidRDefault="0054204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65DCD7A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A0C01A" w14:textId="77777777" w:rsidR="00DB0A4F" w:rsidRDefault="005420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CF665CF" w14:textId="77777777" w:rsidR="00DB0A4F" w:rsidRDefault="00DB0A4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AC912B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49BF5E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DB0A4F" w14:paraId="2CAE91D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3F3B16" w14:textId="77777777" w:rsidR="00DB0A4F" w:rsidRDefault="0054204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A8ED7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68B65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B0A4F" w14:paraId="7AB594D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1E7B8A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763612" w14:textId="260F658A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5D1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0541AF" w14:textId="400BB3E0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0537E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14:paraId="231BD3C6" w14:textId="77777777" w:rsidR="00DB0A4F" w:rsidRDefault="00DB0A4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D981A7C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CF2CB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03B3760" w14:textId="77777777" w:rsidR="00DB0A4F" w:rsidRDefault="00DB0A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C851B7" w14:textId="1D4B624D" w:rsidR="00DB0A4F" w:rsidRPr="0060537E" w:rsidRDefault="0054204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</w:t>
      </w:r>
      <w:r w:rsidRPr="0060537E">
        <w:rPr>
          <w:rFonts w:ascii="Arial Narrow" w:hAnsi="Arial Narrow" w:cs="Arial Narrow"/>
          <w:b/>
          <w:sz w:val="22"/>
          <w:szCs w:val="22"/>
        </w:rPr>
        <w:t xml:space="preserve">): </w:t>
      </w:r>
      <w:r w:rsidR="0060537E" w:rsidRPr="0060537E">
        <w:rPr>
          <w:rFonts w:ascii="Arial Narrow" w:hAnsi="Arial Narrow" w:cs="Arial Narrow"/>
          <w:b/>
          <w:sz w:val="22"/>
          <w:szCs w:val="22"/>
        </w:rPr>
        <w:t xml:space="preserve">poskytnutá pôžička konateľovi vo výške 100 000 eur, úročená 6%p.a., výška úroku v roku 2022 2516,67€, úrok nie je </w:t>
      </w:r>
      <w:proofErr w:type="spellStart"/>
      <w:r w:rsidR="0060537E" w:rsidRPr="0060537E">
        <w:rPr>
          <w:rFonts w:ascii="Arial Narrow" w:hAnsi="Arial Narrow" w:cs="Arial Narrow"/>
          <w:b/>
          <w:sz w:val="22"/>
          <w:szCs w:val="22"/>
        </w:rPr>
        <w:t>súsačasťou</w:t>
      </w:r>
      <w:proofErr w:type="spellEnd"/>
      <w:r w:rsidR="0060537E" w:rsidRPr="0060537E">
        <w:rPr>
          <w:rFonts w:ascii="Arial Narrow" w:hAnsi="Arial Narrow" w:cs="Arial Narrow"/>
          <w:b/>
          <w:sz w:val="22"/>
          <w:szCs w:val="22"/>
        </w:rPr>
        <w:t xml:space="preserve"> riadku 100, je uvedený na r. 110 v DP PO 2022</w:t>
      </w:r>
    </w:p>
    <w:p w14:paraId="0A5B6FDA" w14:textId="77777777" w:rsidR="0060537E" w:rsidRDefault="0060537E">
      <w:pPr>
        <w:spacing w:after="120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DB0A4F" w14:paraId="1930F98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3AC6D" w14:textId="77777777" w:rsidR="00DB0A4F" w:rsidRDefault="0054204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AAE5C" w14:textId="77777777" w:rsidR="00DB0A4F" w:rsidRDefault="0054204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6FD450" w14:textId="77777777" w:rsidR="00DB0A4F" w:rsidRDefault="0054204B">
            <w:pPr>
              <w:pStyle w:val="TopHeader"/>
            </w:pPr>
            <w:r>
              <w:t>Bezprostredne predchádzajúce účtovné obdobie</w:t>
            </w:r>
          </w:p>
        </w:tc>
      </w:tr>
      <w:tr w:rsidR="00DB0A4F" w14:paraId="68A20C3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24CB3" w14:textId="77777777" w:rsidR="00DB0A4F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52487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71D0C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7E317B03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BB2599" w14:textId="77777777" w:rsidR="00DB0A4F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E17FA" w14:textId="111AAF4B" w:rsidR="00DB0A4F" w:rsidRDefault="0060537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Pôžička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AB0E7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2667B1C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90DE9" w14:textId="77777777" w:rsidR="00DB0A4F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A78C2B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9365F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7B75077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CF6C3" w14:textId="77777777" w:rsidR="00DB0A4F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38942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256A8B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290F48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D8B65" w14:textId="77777777" w:rsidR="00DB0A4F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C99010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87EA5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48BC42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4BCD0" w14:textId="77777777" w:rsidR="00DB0A4F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C63D6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ECE47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5D5C7D" w14:textId="77777777" w:rsidR="00DB0A4F" w:rsidRDefault="00DB0A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B22990" w14:textId="77777777" w:rsidR="00DB0A4F" w:rsidRDefault="00DB0A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F1406C" w14:textId="77777777" w:rsidR="00DB0A4F" w:rsidRDefault="0054204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041312B" w14:textId="77777777" w:rsidR="00DB0A4F" w:rsidRDefault="00DB0A4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838D5" w14:textId="77777777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67900BF" w14:textId="77777777" w:rsidR="00DB0A4F" w:rsidRDefault="0054204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B1E702A" w14:textId="77777777" w:rsidR="00DB0A4F" w:rsidRDefault="00DB0A4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C1A764" w14:textId="77777777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53F80A6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p w14:paraId="70370132" w14:textId="13F36532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A7539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35D168" w14:textId="77777777" w:rsidR="00DB0A4F" w:rsidRDefault="00DB0A4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AF282B" w14:textId="77777777" w:rsidR="00DB0A4F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A4EBF7" w14:textId="77777777" w:rsidR="00DB0A4F" w:rsidRDefault="0054204B">
      <w:pPr>
        <w:spacing w:after="120"/>
        <w:jc w:val="both"/>
      </w:pPr>
      <w:r>
        <w:rPr>
          <w:rFonts w:ascii="Arial" w:hAnsi="Arial" w:cs="Arial"/>
          <w:color w:val="000000"/>
          <w:sz w:val="22"/>
        </w:rPr>
        <w:t xml:space="preserve">Komentár k oceňovaniu majetku a záväzkov: </w:t>
      </w:r>
    </w:p>
    <w:p w14:paraId="73FD1D65" w14:textId="77777777" w:rsidR="00DB0A4F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Rezervy ocenila UJ kalkulačnou metódou kvalifikovaného odhadu ich menovitej hodnoty na pokrytie budúcich záväzkov. </w:t>
      </w:r>
    </w:p>
    <w:p w14:paraId="505DB483" w14:textId="77777777" w:rsidR="00DB0A4F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úbytku rovnakého druhu zásob – FIFO (§ 25/5 </w:t>
      </w:r>
      <w:proofErr w:type="spellStart"/>
      <w:r>
        <w:rPr>
          <w:rFonts w:ascii="Arial" w:hAnsi="Arial" w:cs="Arial"/>
          <w:color w:val="000000"/>
          <w:sz w:val="22"/>
        </w:rPr>
        <w:t>ZoU</w:t>
      </w:r>
      <w:proofErr w:type="spellEnd"/>
      <w:r>
        <w:rPr>
          <w:rFonts w:ascii="Arial" w:hAnsi="Arial" w:cs="Arial"/>
          <w:color w:val="000000"/>
          <w:sz w:val="22"/>
        </w:rPr>
        <w:t xml:space="preserve">; § 22/1 PU). </w:t>
      </w:r>
    </w:p>
    <w:p w14:paraId="35E2D324" w14:textId="77777777" w:rsidR="00DB0A4F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prírastku cudzej meny v hotovosti alebo na bankový účet – zmenárenský kurz konkrétnej banky (§ 24/3 </w:t>
      </w:r>
      <w:proofErr w:type="spellStart"/>
      <w:r>
        <w:rPr>
          <w:rFonts w:ascii="Arial" w:hAnsi="Arial" w:cs="Arial"/>
          <w:color w:val="000000"/>
          <w:sz w:val="22"/>
        </w:rPr>
        <w:t>ZoU</w:t>
      </w:r>
      <w:proofErr w:type="spellEnd"/>
      <w:r>
        <w:rPr>
          <w:rFonts w:ascii="Arial" w:hAnsi="Arial" w:cs="Arial"/>
          <w:color w:val="000000"/>
          <w:sz w:val="22"/>
        </w:rPr>
        <w:t xml:space="preserve">). </w:t>
      </w:r>
    </w:p>
    <w:p w14:paraId="59CAE5D7" w14:textId="77777777" w:rsidR="00DB0A4F" w:rsidRDefault="0054204B">
      <w:pPr>
        <w:numPr>
          <w:ilvl w:val="0"/>
          <w:numId w:val="2"/>
        </w:numPr>
        <w:ind w:left="0" w:firstLine="0"/>
        <w:jc w:val="both"/>
      </w:pPr>
      <w:r>
        <w:rPr>
          <w:rFonts w:ascii="Wingdings" w:eastAsia="Wingdings" w:hAnsi="Wingdings" w:cs="Wingdings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ÚJ používa pri oceňovaní úbytku cudzej meny v hotovosti alebo z bankového účtu – základné pravidlo (D-1), teda kurz zo dňa predchádzajúceho dňu účtovného prípadu (§ 24/2/a; § 24/6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ZoU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). </w:t>
      </w:r>
    </w:p>
    <w:p w14:paraId="57E05A2C" w14:textId="77777777" w:rsidR="00DB0A4F" w:rsidRDefault="00DB0A4F">
      <w:pPr>
        <w:jc w:val="both"/>
      </w:pPr>
    </w:p>
    <w:p w14:paraId="54F0277E" w14:textId="77777777" w:rsidR="00DB0A4F" w:rsidRDefault="00DB0A4F">
      <w:pPr>
        <w:jc w:val="both"/>
      </w:pPr>
    </w:p>
    <w:p w14:paraId="1C2800FD" w14:textId="77777777" w:rsidR="00DB0A4F" w:rsidRDefault="00DB0A4F">
      <w:pPr>
        <w:jc w:val="both"/>
      </w:pPr>
    </w:p>
    <w:p w14:paraId="45BAB92F" w14:textId="77777777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75F20A9" w14:textId="77777777" w:rsidR="00DB0A4F" w:rsidRDefault="00DB0A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DB0A4F" w14:paraId="7F3153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4AC0B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8E1C3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9BF6B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B0A4F" w14:paraId="57BA4A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E5038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83DFF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F4EAE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675368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A8E77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82826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90722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2990AB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1B6B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A33F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83CC8" w14:textId="77777777" w:rsidR="00DB0A4F" w:rsidRDefault="00DB0A4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B0A4F" w14:paraId="2DE7D1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BA9A4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7C6A8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CD8D8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3C5AAC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BBFDB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C101F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34DC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3C94538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66841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A737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C347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723989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432CA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D2854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70FA2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1CA405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1A8DA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7720F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F928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22B5E6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C3BC7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E3535" w14:textId="77777777" w:rsidR="00DB0A4F" w:rsidRDefault="005420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C0C0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3ACE84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959D4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7E7DD" w14:textId="77777777" w:rsidR="00DB0A4F" w:rsidRDefault="005420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6FEEC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BCB641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25A89A1B" w14:textId="09AB4DCF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-  opravné položky k pohľadávkam </w:t>
      </w:r>
      <w:r w:rsidR="00DA7539">
        <w:rPr>
          <w:rFonts w:ascii="Arial Narrow" w:hAnsi="Arial Narrow" w:cs="Arial Narrow"/>
          <w:sz w:val="22"/>
          <w:szCs w:val="22"/>
        </w:rPr>
        <w:t xml:space="preserve"> 9397,49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502CC404" w14:textId="3B9A9A95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 w:rsidR="00DA7539">
        <w:rPr>
          <w:rFonts w:ascii="Arial Narrow" w:hAnsi="Arial Narrow" w:cs="Arial Narrow"/>
          <w:sz w:val="22"/>
          <w:szCs w:val="22"/>
        </w:rPr>
        <w:t>16235,15€</w:t>
      </w:r>
    </w:p>
    <w:p w14:paraId="6068AEDC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90CDC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F0CB8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ED7BC8C" w14:textId="77777777" w:rsidR="00DB0A4F" w:rsidRDefault="0054204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DB0A4F" w14:paraId="1550D51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083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96C4EFD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F1E2B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D544CA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CEC2C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5BD3850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63738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021373D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B0A4F" w14:paraId="4AD1F7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C649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CFA9D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736B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A267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DB0A4F" w14:paraId="4506C0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43450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7DF64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E2C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07BC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B0A4F" w14:paraId="73B5705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92B78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576E7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F73BB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7917F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B0A4F" w14:paraId="514855E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33364" w14:textId="77777777" w:rsidR="00DB0A4F" w:rsidRDefault="00DB0A4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733F6" w14:textId="77777777" w:rsidR="00DB0A4F" w:rsidRDefault="00DB0A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1136C" w14:textId="77777777" w:rsidR="00DB0A4F" w:rsidRDefault="00DB0A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2F2C5" w14:textId="77777777" w:rsidR="00DB0A4F" w:rsidRDefault="00DB0A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14F6DB" w14:textId="77777777" w:rsidR="00DB0A4F" w:rsidRDefault="0054204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24F0B45" w14:textId="77777777" w:rsidR="00DB0A4F" w:rsidRDefault="0054204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703C7E" w14:textId="77777777" w:rsidR="00DB0A4F" w:rsidRDefault="005420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5CD933B" w14:textId="77777777" w:rsidR="00DB0A4F" w:rsidRDefault="005420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95EFD0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1DCCF1" w14:textId="6789D4F8" w:rsidR="00DB0A4F" w:rsidRDefault="0054204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DBC1785" w14:textId="5B5F72F2" w:rsidR="00E354D7" w:rsidRPr="00E354D7" w:rsidRDefault="00E354D7" w:rsidP="00E354D7">
      <w:r>
        <w:t xml:space="preserve">úrad práce: </w:t>
      </w:r>
      <w:r w:rsidR="00DA7539">
        <w:t>5211,35€</w:t>
      </w:r>
    </w:p>
    <w:p w14:paraId="034BECE1" w14:textId="77777777" w:rsidR="00DB0A4F" w:rsidRDefault="0054204B">
      <w:pPr>
        <w:jc w:val="both"/>
      </w:pPr>
      <w:r>
        <w:rPr>
          <w:rFonts w:ascii="Arial" w:hAnsi="Arial" w:cs="Arial"/>
          <w:color w:val="000000"/>
          <w:sz w:val="22"/>
        </w:rPr>
        <w:t>i) Odložené dane. Odložené dane (odložená daňová pohľadávka a odložený daňový záväzok) sa vzťahujú na:</w:t>
      </w:r>
    </w:p>
    <w:p w14:paraId="12CB377A" w14:textId="77777777" w:rsidR="00DB0A4F" w:rsidRDefault="00DB0A4F">
      <w:pPr>
        <w:jc w:val="both"/>
      </w:pPr>
    </w:p>
    <w:p w14:paraId="191BFE98" w14:textId="77777777" w:rsidR="00DB0A4F" w:rsidRDefault="0054204B">
      <w:pPr>
        <w:spacing w:after="14"/>
      </w:pPr>
      <w:r>
        <w:rPr>
          <w:rFonts w:ascii="Arial" w:hAnsi="Arial" w:cs="Arial"/>
          <w:color w:val="000000"/>
          <w:sz w:val="22"/>
        </w:rPr>
        <w:lastRenderedPageBreak/>
        <w:t xml:space="preserve">a) dočasné rozdiely medzi účtovnou hodnotou majetku a účtovnou hodnotou záväzkov vykázanou v súvahe a ich daňovou základňou, </w:t>
      </w:r>
    </w:p>
    <w:p w14:paraId="6202CB55" w14:textId="77777777" w:rsidR="00DB0A4F" w:rsidRDefault="0054204B">
      <w:pPr>
        <w:spacing w:after="14"/>
      </w:pPr>
      <w:r>
        <w:rPr>
          <w:rFonts w:ascii="Arial" w:hAnsi="Arial" w:cs="Arial"/>
          <w:color w:val="000000"/>
          <w:sz w:val="22"/>
        </w:rPr>
        <w:t xml:space="preserve">b) možnosť umorovať daňovú stratu v budúcnosti, ktorou sa rozumie možnosť odpočítať daňovú stratu od základu dane v budúcnosti, </w:t>
      </w:r>
    </w:p>
    <w:p w14:paraId="203F6BF9" w14:textId="77777777" w:rsidR="00DB0A4F" w:rsidRDefault="0054204B">
      <w:r>
        <w:rPr>
          <w:rFonts w:ascii="Arial" w:hAnsi="Arial" w:cs="Arial"/>
          <w:color w:val="000000"/>
          <w:sz w:val="22"/>
        </w:rPr>
        <w:t xml:space="preserve">c) možnosť previesť nevyužité daňové odpočty a iné daňové nároky do budúcich období. </w:t>
      </w:r>
    </w:p>
    <w:p w14:paraId="3C1DFF1B" w14:textId="77777777" w:rsidR="00DB0A4F" w:rsidRDefault="00DB0A4F">
      <w:pPr>
        <w:jc w:val="both"/>
      </w:pPr>
    </w:p>
    <w:p w14:paraId="65D08BDE" w14:textId="77777777" w:rsidR="00DB0A4F" w:rsidRDefault="00DB0A4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92B46B" w14:textId="77777777" w:rsidR="00DB0A4F" w:rsidRDefault="005420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DB0A4F" w14:paraId="1624F8F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02E81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50F90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D52A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87B87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7F0FD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B0A4F" w14:paraId="6E4DA3B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11572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082D7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8566F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8C27B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9C093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727A978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E74EE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89304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D085F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71188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87343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14B744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C78AA4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471E6E60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57D2693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3DBD1A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8C7746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3BC87054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8A0D53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2DF595" w14:textId="77777777" w:rsidR="00DB0A4F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DB0A4F" w14:paraId="27625B0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31319" w14:textId="77777777" w:rsidR="00DB0A4F" w:rsidRDefault="0054204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061E0" w14:textId="77777777" w:rsidR="00DB0A4F" w:rsidRDefault="0054204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A644" w14:textId="77777777" w:rsidR="00DB0A4F" w:rsidRDefault="0054204B">
            <w:pPr>
              <w:pStyle w:val="TopHeader"/>
            </w:pPr>
            <w:r>
              <w:t>Bezprostredne predchádzajúce účtovné obdobie</w:t>
            </w:r>
          </w:p>
        </w:tc>
      </w:tr>
      <w:tr w:rsidR="00DB0A4F" w14:paraId="12DA5F5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A79E7" w14:textId="77777777" w:rsidR="00DB0A4F" w:rsidRDefault="0054204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35767" w14:textId="252A6B3F" w:rsidR="00DB0A4F" w:rsidRDefault="00DA753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159992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CE502" w14:textId="77777777" w:rsidR="00DB0A4F" w:rsidRDefault="005420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E8919E5" w14:textId="77777777" w:rsidR="00DB0A4F" w:rsidRDefault="0054204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B35F5A" w14:textId="77777777" w:rsidR="00DB0A4F" w:rsidRDefault="00DB0A4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5DCE86" w14:textId="77777777" w:rsidR="00DB0A4F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DB0A4F" w14:paraId="750E757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C8A173" w14:textId="77777777" w:rsidR="00DB0A4F" w:rsidRDefault="0054204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6B083" w14:textId="77777777" w:rsidR="00DB0A4F" w:rsidRDefault="0054204B">
            <w:pPr>
              <w:pStyle w:val="TopHeader"/>
            </w:pPr>
            <w:r>
              <w:t>Bežné účtovné obdobie</w:t>
            </w:r>
          </w:p>
        </w:tc>
      </w:tr>
      <w:tr w:rsidR="00DB0A4F" w14:paraId="2AE5374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BD5B4E" w14:textId="77777777" w:rsidR="00DB0A4F" w:rsidRDefault="00DB0A4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48996" w14:textId="77777777" w:rsidR="00DB0A4F" w:rsidRDefault="0054204B">
            <w:pPr>
              <w:pStyle w:val="TopHeader"/>
            </w:pPr>
            <w:r>
              <w:t xml:space="preserve">Spôsob </w:t>
            </w:r>
          </w:p>
          <w:p w14:paraId="50FF3FEB" w14:textId="77777777" w:rsidR="00DB0A4F" w:rsidRDefault="0054204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400F2" w14:textId="77777777" w:rsidR="00DB0A4F" w:rsidRDefault="0054204B">
            <w:pPr>
              <w:pStyle w:val="TopHeader"/>
            </w:pPr>
            <w:r>
              <w:t>Hodnota záväzkov</w:t>
            </w:r>
          </w:p>
        </w:tc>
      </w:tr>
      <w:tr w:rsidR="00DB0A4F" w14:paraId="5939211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77AB0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A7321" w14:textId="77777777" w:rsidR="00DB0A4F" w:rsidRDefault="005420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F6D84" w14:textId="77777777" w:rsidR="00DB0A4F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B0A4F" w14:paraId="641A2B9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B75BC6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8B4C4" w14:textId="77777777" w:rsidR="00DB0A4F" w:rsidRDefault="0054204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B842A" w14:textId="77777777" w:rsidR="00DB0A4F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B0A4F" w14:paraId="468BA74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7A5C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0E17F" w14:textId="77777777" w:rsidR="00DB0A4F" w:rsidRDefault="005420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7A32C" w14:textId="77777777" w:rsidR="00DB0A4F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9C1B09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C631D6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72CB77" w14:textId="77777777" w:rsidR="00DB0A4F" w:rsidRDefault="00DB0A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45D36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A8B750" w14:textId="77777777" w:rsidR="00DB0A4F" w:rsidRDefault="00DB0A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8D319B" w14:textId="77777777" w:rsidR="00DB0A4F" w:rsidRDefault="0054204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14:paraId="48B4F454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0E1F5E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75D645B7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3D8540" w14:textId="77777777" w:rsidR="00DB0A4F" w:rsidRDefault="0054204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B2DC730" w14:textId="77777777" w:rsidR="00DB0A4F" w:rsidRDefault="0054204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63F353C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11EA0C80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EE4BD6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02E03992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0D4DEF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6C73B6FF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2E403811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70B3BF83" w14:textId="77777777" w:rsidR="00DB0A4F" w:rsidRDefault="00DB0A4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C6EE8A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CB9F7F9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56B157B" w14:textId="77777777" w:rsidR="00DB0A4F" w:rsidRDefault="00DB0A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823B345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CA168FD" w14:textId="12B636D6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DA7539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7455C65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F66828" w14:textId="77777777" w:rsidR="00DB0A4F" w:rsidRDefault="00DB0A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069BB9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A90F633" w14:textId="77777777" w:rsidR="00DB0A4F" w:rsidRDefault="00DB0A4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41F53F" w14:textId="77777777" w:rsidR="00DB0A4F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B6A28F5" w14:textId="77777777" w:rsidR="00DB0A4F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B22C40" w14:textId="77777777" w:rsidR="00DB0A4F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B0A4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C15CBE" w14:textId="77777777" w:rsidR="00DB0A4F" w:rsidRDefault="0054204B">
      <w:r>
        <w:separator/>
      </w:r>
    </w:p>
  </w:endnote>
  <w:endnote w:type="continuationSeparator" w:id="0">
    <w:p w14:paraId="7B83CEA3" w14:textId="77777777" w:rsidR="00DB0A4F" w:rsidRDefault="005420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7369B9" w14:textId="77777777" w:rsidR="00DB0A4F" w:rsidRDefault="005420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DABBE57" w14:textId="77777777" w:rsidR="00DB0A4F" w:rsidRDefault="00DB0A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90F7F" w14:textId="77777777" w:rsidR="00DB0A4F" w:rsidRDefault="00DB0A4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5866A5" w14:textId="77777777" w:rsidR="00DB0A4F" w:rsidRDefault="0054204B">
      <w:r>
        <w:separator/>
      </w:r>
    </w:p>
  </w:footnote>
  <w:footnote w:type="continuationSeparator" w:id="0">
    <w:p w14:paraId="374D9C56" w14:textId="77777777" w:rsidR="00DB0A4F" w:rsidRDefault="005420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649B61" w14:textId="77777777" w:rsidR="00DB0A4F" w:rsidRDefault="005420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31620906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2020434097</w:t>
    </w:r>
  </w:p>
  <w:p w14:paraId="45A97FF3" w14:textId="77777777" w:rsidR="00DB0A4F" w:rsidRDefault="00DB0A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97A91C" w14:textId="77777777" w:rsidR="00DB0A4F" w:rsidRDefault="00DB0A4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trike w:val="0"/>
        <w:dstrike w:val="0"/>
        <w:color w:val="000000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04B"/>
    <w:rsid w:val="0054204B"/>
    <w:rsid w:val="0060537E"/>
    <w:rsid w:val="00A905D1"/>
    <w:rsid w:val="00DA7539"/>
    <w:rsid w:val="00DB0A4F"/>
    <w:rsid w:val="00E35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FB0AFE"/>
  <w15:chartTrackingRefBased/>
  <w15:docId w15:val="{078AE30F-C541-48D3-8A48-823E572CF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trike w:val="0"/>
      <w:dstrike w:val="0"/>
      <w:color w:val="000000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Default">
    <w:name w:val="Default"/>
    <w:pPr>
      <w:widowControl w:val="0"/>
      <w:suppressAutoHyphens/>
    </w:pPr>
    <w:rPr>
      <w:rFonts w:ascii="Arial" w:eastAsia="SimSun" w:hAnsi="Arial" w:cs="Mangal"/>
      <w:color w:val="000000"/>
      <w:sz w:val="24"/>
      <w:szCs w:val="24"/>
      <w:lang w:eastAsia="zh-CN" w:bidi="hi-IN"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1904</Words>
  <Characters>10854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2023-03-16T15:46:00Z</dcterms:created>
  <dcterms:modified xsi:type="dcterms:W3CDTF">2023-03-16T15:46:00Z</dcterms:modified>
</cp:coreProperties>
</file>