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164E6B" w:rsidRPr="009B3F3F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  <w:r w:rsidR="008B27ED">
        <w:rPr>
          <w:rFonts w:ascii="Cambria" w:hAnsi="Cambria" w:cs="Arial"/>
          <w:b/>
          <w:sz w:val="24"/>
          <w:szCs w:val="24"/>
        </w:rPr>
        <w:t xml:space="preserve">Stroj </w:t>
      </w:r>
      <w:proofErr w:type="spellStart"/>
      <w:r w:rsidR="008B27ED">
        <w:rPr>
          <w:rFonts w:ascii="Cambria" w:hAnsi="Cambria" w:cs="Arial"/>
          <w:b/>
          <w:sz w:val="24"/>
          <w:szCs w:val="24"/>
        </w:rPr>
        <w:t>Pro</w:t>
      </w:r>
      <w:proofErr w:type="spellEnd"/>
      <w:r w:rsidR="008B27ED">
        <w:rPr>
          <w:rFonts w:ascii="Cambria" w:hAnsi="Cambria" w:cs="Arial"/>
          <w:b/>
          <w:sz w:val="24"/>
          <w:szCs w:val="24"/>
        </w:rPr>
        <w:t>, s.r.o.</w:t>
      </w:r>
    </w:p>
    <w:p w:rsidR="00171218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D80AB4">
        <w:rPr>
          <w:rFonts w:ascii="Cambria" w:hAnsi="Cambria" w:cs="Arial"/>
        </w:rPr>
        <w:t>Osloboditeľov 67/630, 053 14  Spišský Štvrtok</w:t>
      </w:r>
    </w:p>
    <w:p w:rsidR="008B27ED" w:rsidRPr="008B27ED" w:rsidRDefault="00171218" w:rsidP="008B27ED">
      <w:pPr>
        <w:pStyle w:val="odstavec"/>
      </w:pPr>
      <w:r w:rsidRPr="00171218">
        <w:t xml:space="preserve">Spoločnosť </w:t>
      </w:r>
      <w:r w:rsidR="008B27ED">
        <w:t xml:space="preserve">Stroj </w:t>
      </w:r>
      <w:proofErr w:type="spellStart"/>
      <w:r w:rsidR="008B27ED">
        <w:t>Pro</w:t>
      </w:r>
      <w:proofErr w:type="spellEnd"/>
      <w:r w:rsidR="008B27ED">
        <w:t>, s.r.o.</w:t>
      </w:r>
      <w:r w:rsidRPr="00171218">
        <w:t xml:space="preserve"> bola </w:t>
      </w:r>
      <w:r w:rsidR="008B27ED">
        <w:t xml:space="preserve">zapísaná </w:t>
      </w:r>
      <w:r w:rsidRPr="00171218">
        <w:t xml:space="preserve">do Obchodného registra </w:t>
      </w:r>
      <w:r w:rsidR="008B27ED">
        <w:t>dňa 12.4.2017</w:t>
      </w:r>
      <w:r w:rsidRPr="00171218">
        <w:t xml:space="preserve"> (Obchodný register Okresného súdu </w:t>
      </w:r>
      <w:r w:rsidR="008B27ED" w:rsidRPr="008B27ED">
        <w:t xml:space="preserve">Prešov, odd. </w:t>
      </w:r>
      <w:proofErr w:type="spellStart"/>
      <w:r w:rsidR="008B27ED" w:rsidRPr="008B27ED">
        <w:t>Sro</w:t>
      </w:r>
      <w:proofErr w:type="spellEnd"/>
      <w:r w:rsidR="008B27ED" w:rsidRPr="008B27ED">
        <w:t>, vl.č.34442/P</w:t>
      </w:r>
      <w:r w:rsidR="008B27ED">
        <w:t>)</w:t>
      </w:r>
    </w:p>
    <w:p w:rsidR="00171218" w:rsidRDefault="00B77972" w:rsidP="008B27ED">
      <w:pPr>
        <w:pStyle w:val="odstavec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</w:t>
      </w:r>
    </w:p>
    <w:p w:rsidR="00516058" w:rsidRDefault="008A37D3" w:rsidP="00171218">
      <w:pPr>
        <w:spacing w:after="0" w:line="240" w:lineRule="auto"/>
        <w:ind w:left="426" w:hanging="426"/>
        <w:jc w:val="both"/>
      </w:pPr>
      <w:r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C977EC" w:rsidRPr="008346CE">
        <w:rPr>
          <w:rFonts w:ascii="Cambria" w:hAnsi="Cambria" w:cs="Arial"/>
          <w:b/>
        </w:rPr>
        <w:t xml:space="preserve"> </w:t>
      </w:r>
    </w:p>
    <w:p w:rsidR="00516058" w:rsidRPr="00516058" w:rsidRDefault="00516058" w:rsidP="00516058">
      <w:pPr>
        <w:pStyle w:val="Nadpis2"/>
        <w:rPr>
          <w:rFonts w:asciiTheme="minorHAnsi" w:hAnsiTheme="minorHAnsi" w:cstheme="minorHAnsi"/>
          <w:sz w:val="22"/>
          <w:szCs w:val="22"/>
        </w:rPr>
      </w:pPr>
      <w:r w:rsidRPr="00516058">
        <w:rPr>
          <w:rFonts w:asciiTheme="minorHAnsi" w:hAnsiTheme="minorHAnsi" w:cstheme="minorHAnsi"/>
          <w:sz w:val="22"/>
          <w:szCs w:val="22"/>
        </w:rPr>
        <w:t>Hlavné činnosti Spoločnosti podľa výpisu z Obchodného registra</w:t>
      </w:r>
    </w:p>
    <w:p w:rsidR="00516058" w:rsidRPr="00171218" w:rsidRDefault="00516058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b/>
          <w:sz w:val="20"/>
          <w:szCs w:val="20"/>
        </w:rPr>
      </w:pPr>
      <w:proofErr w:type="spellStart"/>
      <w:r w:rsidRPr="00171218">
        <w:rPr>
          <w:rFonts w:cstheme="minorHAnsi"/>
          <w:sz w:val="20"/>
          <w:szCs w:val="20"/>
        </w:rPr>
        <w:t>kovoobrábanie</w:t>
      </w:r>
      <w:proofErr w:type="spellEnd"/>
    </w:p>
    <w:p w:rsidR="008B27ED" w:rsidRP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z</w:t>
      </w:r>
      <w:r w:rsidRPr="008B27ED">
        <w:rPr>
          <w:rFonts w:cstheme="minorHAnsi"/>
          <w:sz w:val="20"/>
          <w:szCs w:val="20"/>
        </w:rPr>
        <w:t>ámočníctvo</w:t>
      </w:r>
    </w:p>
    <w:p w:rsidR="00516058" w:rsidRPr="00171218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v</w:t>
      </w:r>
      <w:r w:rsidRPr="008B27ED">
        <w:rPr>
          <w:rFonts w:cstheme="minorHAnsi"/>
          <w:sz w:val="20"/>
          <w:szCs w:val="20"/>
        </w:rPr>
        <w:t xml:space="preserve">ýroba a opracovanie jednoduchých výrobkov z </w:t>
      </w:r>
      <w:r>
        <w:rPr>
          <w:rFonts w:cstheme="minorHAnsi"/>
          <w:sz w:val="20"/>
          <w:szCs w:val="20"/>
        </w:rPr>
        <w:t>kovu</w:t>
      </w:r>
    </w:p>
    <w:p w:rsidR="008B27ED" w:rsidRP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k</w:t>
      </w:r>
      <w:r w:rsidRPr="008B27ED">
        <w:rPr>
          <w:rFonts w:cstheme="minorHAnsi"/>
          <w:sz w:val="20"/>
          <w:szCs w:val="20"/>
        </w:rPr>
        <w:t xml:space="preserve">úpa tovaru na účely jeho predaja konečnému spotrebiteľovi (maloobchod) </w:t>
      </w:r>
    </w:p>
    <w:p w:rsid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sz w:val="20"/>
          <w:szCs w:val="20"/>
        </w:rPr>
      </w:pPr>
      <w:r w:rsidRPr="008B27ED">
        <w:rPr>
          <w:rFonts w:cstheme="minorHAnsi"/>
          <w:sz w:val="20"/>
          <w:szCs w:val="20"/>
        </w:rPr>
        <w:t>sprostredkovateľská činnosť v oblasti obchodu, služieb, výroby</w:t>
      </w:r>
    </w:p>
    <w:p w:rsid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Pr="008B27ED">
        <w:rPr>
          <w:rFonts w:cstheme="minorHAnsi"/>
          <w:sz w:val="20"/>
          <w:szCs w:val="20"/>
        </w:rPr>
        <w:t>očítačové služby a služby súvisiace s počítačovým spracovaním údajov</w:t>
      </w:r>
    </w:p>
    <w:p w:rsid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Pr="008B27ED">
        <w:rPr>
          <w:rFonts w:cstheme="minorHAnsi"/>
          <w:sz w:val="20"/>
          <w:szCs w:val="20"/>
        </w:rPr>
        <w:t>rípravné práce k realizácii stavby</w:t>
      </w:r>
    </w:p>
    <w:p w:rsid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</w:t>
      </w:r>
      <w:r w:rsidRPr="008B27ED">
        <w:rPr>
          <w:rFonts w:cstheme="minorHAnsi"/>
          <w:sz w:val="20"/>
          <w:szCs w:val="20"/>
        </w:rPr>
        <w:t>skutočňovanie stavieb a ich zmien</w:t>
      </w:r>
    </w:p>
    <w:p w:rsid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</w:t>
      </w:r>
      <w:r w:rsidRPr="008B27ED">
        <w:rPr>
          <w:rFonts w:cstheme="minorHAnsi"/>
          <w:sz w:val="20"/>
          <w:szCs w:val="20"/>
        </w:rPr>
        <w:t>okončovacie stavebné práce pri realizácii exteriérov a</w:t>
      </w:r>
      <w:r>
        <w:rPr>
          <w:rFonts w:cstheme="minorHAnsi"/>
          <w:sz w:val="20"/>
          <w:szCs w:val="20"/>
        </w:rPr>
        <w:t> </w:t>
      </w:r>
      <w:r w:rsidRPr="008B27ED">
        <w:rPr>
          <w:rFonts w:cstheme="minorHAnsi"/>
          <w:sz w:val="20"/>
          <w:szCs w:val="20"/>
        </w:rPr>
        <w:t>interiérov</w:t>
      </w:r>
    </w:p>
    <w:p w:rsid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</w:t>
      </w:r>
      <w:r w:rsidRPr="008B27ED">
        <w:rPr>
          <w:rFonts w:cstheme="minorHAnsi"/>
          <w:sz w:val="20"/>
          <w:szCs w:val="20"/>
        </w:rPr>
        <w:t>ýroba počítačových, elektronických a optických výrobkov</w:t>
      </w:r>
    </w:p>
    <w:p w:rsidR="008B27ED" w:rsidRPr="008B27ED" w:rsidRDefault="008B27ED" w:rsidP="00516058">
      <w:pPr>
        <w:numPr>
          <w:ilvl w:val="0"/>
          <w:numId w:val="19"/>
        </w:numPr>
        <w:tabs>
          <w:tab w:val="clear" w:pos="1068"/>
          <w:tab w:val="num" w:pos="851"/>
        </w:tabs>
        <w:spacing w:after="0" w:line="240" w:lineRule="auto"/>
        <w:ind w:left="709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</w:t>
      </w:r>
      <w:r w:rsidRPr="008B27ED">
        <w:rPr>
          <w:rFonts w:cstheme="minorHAnsi"/>
          <w:sz w:val="20"/>
          <w:szCs w:val="20"/>
        </w:rPr>
        <w:t>ýroba elektrických zariadení a elektrických súčiastok</w:t>
      </w:r>
    </w:p>
    <w:p w:rsidR="008A37D3" w:rsidRPr="00171218" w:rsidRDefault="008A37D3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AF44CD" w:rsidRPr="00171218" w:rsidRDefault="00AF44C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C69D4" w:rsidRPr="008346CE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</w:p>
    <w:p w:rsidR="00DC69D4" w:rsidRDefault="00DC69D4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0F5E7F" w:rsidRDefault="00516058" w:rsidP="00516058">
      <w:pPr>
        <w:spacing w:after="0" w:line="240" w:lineRule="auto"/>
        <w:ind w:left="426" w:hanging="426"/>
        <w:jc w:val="both"/>
        <w:rPr>
          <w:rFonts w:ascii="Cambria" w:hAnsi="Cambria" w:cs="Arial"/>
          <w:iCs/>
        </w:rPr>
      </w:pPr>
      <w:r w:rsidRPr="00516058">
        <w:rPr>
          <w:rFonts w:ascii="Cambria" w:hAnsi="Cambria" w:cs="Arial"/>
          <w:iCs/>
        </w:rPr>
        <w:t xml:space="preserve">Valné zhromaždenie na svojom zasadnutí dňa </w:t>
      </w:r>
      <w:r w:rsidR="00D80AB4">
        <w:rPr>
          <w:rFonts w:ascii="Cambria" w:hAnsi="Cambria" w:cs="Arial"/>
          <w:iCs/>
        </w:rPr>
        <w:t>11</w:t>
      </w:r>
      <w:r w:rsidRPr="00516058">
        <w:rPr>
          <w:rFonts w:ascii="Cambria" w:hAnsi="Cambria" w:cs="Arial"/>
          <w:iCs/>
        </w:rPr>
        <w:t>.</w:t>
      </w:r>
      <w:r w:rsidR="00D80AB4">
        <w:rPr>
          <w:rFonts w:ascii="Cambria" w:hAnsi="Cambria" w:cs="Arial"/>
          <w:iCs/>
        </w:rPr>
        <w:t>4</w:t>
      </w:r>
      <w:r w:rsidRPr="00516058">
        <w:rPr>
          <w:rFonts w:ascii="Cambria" w:hAnsi="Cambria" w:cs="Arial"/>
          <w:iCs/>
        </w:rPr>
        <w:t>.20</w:t>
      </w:r>
      <w:r w:rsidR="00FF350B">
        <w:rPr>
          <w:rFonts w:ascii="Cambria" w:hAnsi="Cambria" w:cs="Arial"/>
          <w:iCs/>
        </w:rPr>
        <w:t>2</w:t>
      </w:r>
      <w:r w:rsidR="00D80AB4">
        <w:rPr>
          <w:rFonts w:ascii="Cambria" w:hAnsi="Cambria" w:cs="Arial"/>
          <w:iCs/>
        </w:rPr>
        <w:t>2</w:t>
      </w:r>
      <w:r w:rsidRPr="00516058">
        <w:rPr>
          <w:rFonts w:ascii="Cambria" w:hAnsi="Cambria" w:cs="Arial"/>
          <w:iCs/>
        </w:rPr>
        <w:t xml:space="preserve"> schválilo účtovnú závierku </w:t>
      </w:r>
      <w:r w:rsidR="000F5E7F">
        <w:rPr>
          <w:rFonts w:ascii="Cambria" w:hAnsi="Cambria" w:cs="Arial"/>
          <w:iCs/>
        </w:rPr>
        <w:t xml:space="preserve">účtovnej </w:t>
      </w:r>
    </w:p>
    <w:p w:rsidR="00516058" w:rsidRDefault="000F5E7F" w:rsidP="00516058">
      <w:pPr>
        <w:spacing w:after="0" w:line="240" w:lineRule="auto"/>
        <w:ind w:left="426" w:hanging="426"/>
        <w:jc w:val="both"/>
        <w:rPr>
          <w:rFonts w:ascii="Cambria" w:hAnsi="Cambria" w:cs="Arial"/>
          <w:iCs/>
        </w:rPr>
      </w:pPr>
      <w:r>
        <w:rPr>
          <w:rFonts w:ascii="Cambria" w:hAnsi="Cambria" w:cs="Arial"/>
          <w:iCs/>
        </w:rPr>
        <w:t xml:space="preserve">jednotky </w:t>
      </w:r>
      <w:r w:rsidR="00516058" w:rsidRPr="00516058">
        <w:rPr>
          <w:rFonts w:ascii="Cambria" w:hAnsi="Cambria" w:cs="Arial"/>
          <w:iCs/>
        </w:rPr>
        <w:t>za rok 20</w:t>
      </w:r>
      <w:r w:rsidR="00D80AB4">
        <w:rPr>
          <w:rFonts w:ascii="Cambria" w:hAnsi="Cambria" w:cs="Arial"/>
          <w:iCs/>
        </w:rPr>
        <w:t>21</w:t>
      </w:r>
      <w:r w:rsidR="00516058" w:rsidRPr="00516058">
        <w:rPr>
          <w:rFonts w:ascii="Cambria" w:hAnsi="Cambria" w:cs="Arial"/>
          <w:iCs/>
        </w:rPr>
        <w:t>.</w:t>
      </w:r>
    </w:p>
    <w:p w:rsidR="003D6E15" w:rsidRDefault="003D6E15" w:rsidP="00516058">
      <w:pPr>
        <w:spacing w:after="0" w:line="240" w:lineRule="auto"/>
        <w:ind w:left="426" w:hanging="426"/>
        <w:jc w:val="both"/>
        <w:rPr>
          <w:rFonts w:ascii="Cambria" w:hAnsi="Cambria" w:cs="Arial"/>
          <w:iCs/>
        </w:rPr>
      </w:pPr>
    </w:p>
    <w:p w:rsidR="00184879" w:rsidRPr="00CB2966" w:rsidRDefault="00184879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395156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D367A8" w:rsidRPr="00D367A8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>Účtovná závierka Spoločnosti k</w:t>
      </w:r>
      <w:r w:rsidR="000A2827">
        <w:rPr>
          <w:rFonts w:ascii="Cambria" w:hAnsi="Cambria" w:cs="Arial"/>
          <w:sz w:val="20"/>
          <w:szCs w:val="20"/>
        </w:rPr>
        <w:t> 31.12.202</w:t>
      </w:r>
      <w:r w:rsidR="00D80AB4">
        <w:rPr>
          <w:rFonts w:ascii="Cambria" w:hAnsi="Cambria" w:cs="Arial"/>
          <w:sz w:val="20"/>
          <w:szCs w:val="20"/>
        </w:rPr>
        <w:t>2</w:t>
      </w:r>
      <w:r w:rsidRPr="00D367A8">
        <w:rPr>
          <w:rFonts w:ascii="Cambria" w:hAnsi="Cambria" w:cs="Arial"/>
          <w:sz w:val="20"/>
          <w:szCs w:val="20"/>
        </w:rPr>
        <w:t xml:space="preserve"> je zostavená ako riadna účtovná zá</w:t>
      </w:r>
      <w:r w:rsidR="0047214A"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="000A2827">
        <w:rPr>
          <w:rFonts w:ascii="Cambria" w:hAnsi="Cambria" w:cs="Arial"/>
          <w:sz w:val="20"/>
          <w:szCs w:val="20"/>
        </w:rPr>
        <w:t>1.1.202</w:t>
      </w:r>
      <w:r w:rsidR="00D80AB4">
        <w:rPr>
          <w:rFonts w:ascii="Cambria" w:hAnsi="Cambria" w:cs="Arial"/>
          <w:sz w:val="20"/>
          <w:szCs w:val="20"/>
        </w:rPr>
        <w:t>2</w:t>
      </w:r>
      <w:r w:rsidRPr="00D367A8">
        <w:rPr>
          <w:rFonts w:ascii="Cambria" w:hAnsi="Cambria" w:cs="Arial"/>
          <w:sz w:val="20"/>
          <w:szCs w:val="20"/>
        </w:rPr>
        <w:t xml:space="preserve"> do </w:t>
      </w:r>
      <w:r w:rsidR="000A2827">
        <w:rPr>
          <w:rFonts w:ascii="Cambria" w:hAnsi="Cambria" w:cs="Arial"/>
          <w:sz w:val="20"/>
          <w:szCs w:val="20"/>
        </w:rPr>
        <w:t>31.12.202</w:t>
      </w:r>
      <w:r w:rsidR="00D80AB4">
        <w:rPr>
          <w:rFonts w:ascii="Cambria" w:hAnsi="Cambria" w:cs="Arial"/>
          <w:sz w:val="20"/>
          <w:szCs w:val="20"/>
        </w:rPr>
        <w:t>2</w:t>
      </w:r>
      <w:r w:rsidRPr="00D367A8">
        <w:rPr>
          <w:rFonts w:ascii="Cambria" w:hAnsi="Cambria" w:cs="Arial"/>
          <w:sz w:val="20"/>
          <w:szCs w:val="20"/>
        </w:rPr>
        <w:t xml:space="preserve">. </w:t>
      </w:r>
    </w:p>
    <w:p w:rsidR="00B40087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>Účtovná závierka je určená pre používateľov, ktorí majú primerané znalosti o</w:t>
      </w:r>
      <w:r w:rsidR="00184879">
        <w:rPr>
          <w:rFonts w:ascii="Cambria" w:hAnsi="Cambria" w:cs="Arial"/>
          <w:sz w:val="20"/>
          <w:szCs w:val="20"/>
        </w:rPr>
        <w:t> </w:t>
      </w:r>
      <w:r w:rsidRPr="00D367A8">
        <w:rPr>
          <w:rFonts w:ascii="Cambria" w:hAnsi="Cambria" w:cs="Arial"/>
          <w:sz w:val="20"/>
          <w:szCs w:val="20"/>
        </w:rPr>
        <w:t>obchodných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>a ekonomických činnostiach a účtovníctve a ktorí analyzujú tieto informácie s primeranou pozornosťou. Účtovná závierka neposkytuje a ani nemôže poskytovať všetky informácie, ktoré by existujúci a potencionálni investori, poskytovatelia úverov a pôžičiek a iní veritelia, mohli potrebovať. Títo používatelia musia relevantné informácie získať z iných zdrojov.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171218" w:rsidRDefault="000A3713" w:rsidP="00171218">
      <w:pPr>
        <w:pStyle w:val="odstavec"/>
      </w:pPr>
      <w:r>
        <w:t>Účtovná jednotka</w:t>
      </w:r>
      <w:r w:rsidR="00171218" w:rsidRPr="00690249">
        <w:t xml:space="preserve"> nie je súčasťou konsolidovaného celku.</w:t>
      </w:r>
    </w:p>
    <w:p w:rsidR="00171218" w:rsidRPr="00690249" w:rsidRDefault="000A3713" w:rsidP="00171218">
      <w:pPr>
        <w:pStyle w:val="odstavec"/>
      </w:pPr>
      <w:r>
        <w:t>Účtovná jednotka</w:t>
      </w:r>
      <w:r w:rsidR="00171218">
        <w:t xml:space="preserve"> nie je neobmedzene ručiacim spoločníkom v iných účtovných jednotkách.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D6CEA" w:rsidRPr="004C53A2" w:rsidRDefault="007D6CEA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C37046" w:rsidP="00664544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</w:t>
            </w:r>
            <w:r w:rsidR="00664544"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664544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  1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37046" w:rsidP="00664544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</w:t>
            </w:r>
            <w:r w:rsidR="00664544"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64544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  1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C37046" w:rsidP="00664544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        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507AE7" w:rsidRPr="00507AE7" w:rsidRDefault="00507AE7" w:rsidP="00507AE7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Dodatočné </w:t>
      </w:r>
      <w:r w:rsidRPr="00507AE7">
        <w:rPr>
          <w:rFonts w:asciiTheme="majorHAnsi" w:hAnsiTheme="majorHAnsi" w:cs="Arial"/>
          <w:b/>
          <w:sz w:val="20"/>
          <w:szCs w:val="20"/>
        </w:rPr>
        <w:t>informácie o príjmoch a výhodách členov štatutárnych orgánov, dozorných orgánov a iného orgánu účtovnej jednotky</w:t>
      </w:r>
      <w:r w:rsidRPr="00507AE7">
        <w:rPr>
          <w:rFonts w:asciiTheme="majorHAnsi" w:hAnsiTheme="majorHAnsi" w:cs="Arial"/>
          <w:sz w:val="20"/>
          <w:szCs w:val="20"/>
        </w:rPr>
        <w:t xml:space="preserve"> (napr. hlavné podmienky, na základe ktorých boli záruky, iné zabezpečenia a pôžičky poskytnuté):</w:t>
      </w:r>
    </w:p>
    <w:p w:rsidR="00F24622" w:rsidRPr="00F24622" w:rsidRDefault="000A3713" w:rsidP="00F24622">
      <w:pPr>
        <w:spacing w:line="240" w:lineRule="auto"/>
        <w:jc w:val="both"/>
        <w:rPr>
          <w:rFonts w:asciiTheme="majorHAnsi" w:eastAsia="MS Gothic" w:hAnsiTheme="majorHAnsi" w:cs="Arial"/>
          <w:bCs/>
          <w:sz w:val="20"/>
          <w:szCs w:val="20"/>
        </w:rPr>
      </w:pPr>
      <w:r>
        <w:rPr>
          <w:rFonts w:asciiTheme="majorHAnsi" w:eastAsia="MS Gothic" w:hAnsiTheme="majorHAnsi" w:cs="Arial"/>
          <w:bCs/>
          <w:sz w:val="20"/>
          <w:szCs w:val="20"/>
        </w:rPr>
        <w:t xml:space="preserve">Účtovná jednotka </w:t>
      </w:r>
      <w:r w:rsidR="00F24622" w:rsidRPr="00F24622">
        <w:rPr>
          <w:rFonts w:asciiTheme="majorHAnsi" w:eastAsia="MS Gothic" w:hAnsiTheme="majorHAnsi" w:cs="Arial"/>
          <w:bCs/>
          <w:sz w:val="20"/>
          <w:szCs w:val="20"/>
        </w:rPr>
        <w:t>nemá náplň pre túto položku poznámok.</w:t>
      </w:r>
    </w:p>
    <w:p w:rsidR="00507AE7" w:rsidRPr="00B47D63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7C11D5" w:rsidRDefault="0014320E" w:rsidP="00F2462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594141" w:rsidRPr="00E023FE">
        <w:rPr>
          <w:rFonts w:asciiTheme="majorHAnsi" w:hAnsiTheme="majorHAnsi" w:cs="Arial"/>
          <w:b/>
        </w:rPr>
        <w:t xml:space="preserve"> </w:t>
      </w:r>
    </w:p>
    <w:p w:rsidR="00F24622" w:rsidRPr="003466F3" w:rsidRDefault="00F24622" w:rsidP="00F24622">
      <w:pPr>
        <w:spacing w:after="0" w:line="240" w:lineRule="auto"/>
        <w:ind w:left="426" w:hanging="426"/>
        <w:jc w:val="both"/>
        <w:rPr>
          <w:rFonts w:ascii="Cambria" w:eastAsia="MS Gothic" w:hAnsi="Cambria" w:cs="Arial"/>
          <w:b/>
          <w:sz w:val="20"/>
          <w:szCs w:val="20"/>
        </w:rPr>
      </w:pPr>
    </w:p>
    <w:p w:rsidR="00F24622" w:rsidRPr="00354DA2" w:rsidRDefault="00F24622" w:rsidP="00F24622">
      <w:pPr>
        <w:pStyle w:val="odstavec"/>
      </w:pPr>
      <w:r w:rsidRPr="00354DA2">
        <w:t xml:space="preserve">Účtovná závierka </w:t>
      </w:r>
      <w:r w:rsidR="00964DA7">
        <w:t xml:space="preserve">účtovnej jednotky </w:t>
      </w:r>
      <w:r w:rsidRPr="00354DA2">
        <w:t>bola zostavená za predpokladu nepretržitého trvania jej činnosti v súlade so zákonom o účtovníctve platným v Slovenskej republike a nadväzujúcimi postupmi účtovania.</w:t>
      </w:r>
    </w:p>
    <w:p w:rsidR="0006702B" w:rsidRDefault="0006702B" w:rsidP="003466F3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8666E" w:rsidRDefault="00E8666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F24622" w:rsidRPr="00354DA2" w:rsidRDefault="000A3713" w:rsidP="00F24622">
      <w:pPr>
        <w:pStyle w:val="odstavec"/>
      </w:pPr>
      <w:r>
        <w:t>Účtovná jednotka vedie účtovníctvo</w:t>
      </w:r>
      <w:r w:rsidR="00F24622" w:rsidRPr="00354DA2">
        <w:t xml:space="preserve"> na základe dodržania časovej a vecnej súvislosti nákladov a výnosov. Za základ sa berú všetky náklady a výnosy, ktoré sa vzťahujú na účtovné obdobie bez ohľadu na dátum ich platenia.</w:t>
      </w:r>
    </w:p>
    <w:p w:rsidR="00F24622" w:rsidRPr="00354DA2" w:rsidRDefault="00F24622" w:rsidP="00F24622">
      <w:pPr>
        <w:pStyle w:val="odstavec"/>
      </w:pPr>
    </w:p>
    <w:p w:rsidR="00F24622" w:rsidRPr="00354DA2" w:rsidRDefault="00F24622" w:rsidP="00F24622">
      <w:pPr>
        <w:pStyle w:val="odstavec"/>
      </w:pPr>
      <w:r w:rsidRPr="00354DA2">
        <w:t>Peňažné údaje v účtovnej závierke sú uvedené v celých EUR, pokiaľ nie je určené inak.</w:t>
      </w:r>
    </w:p>
    <w:p w:rsidR="00F24622" w:rsidRPr="00354DA2" w:rsidRDefault="00F24622" w:rsidP="00F24622">
      <w:pPr>
        <w:pStyle w:val="odstavec"/>
      </w:pPr>
    </w:p>
    <w:p w:rsidR="00F24622" w:rsidRPr="00354DA2" w:rsidRDefault="00F24622" w:rsidP="00F24622">
      <w:pPr>
        <w:pStyle w:val="odstavec"/>
      </w:pPr>
      <w:r w:rsidRPr="00354DA2">
        <w:t xml:space="preserve">Účtovné metódy a všeobecné účtovné zásady </w:t>
      </w:r>
      <w:r w:rsidR="000A3713">
        <w:t>účtovná jednotka</w:t>
      </w:r>
      <w:r w:rsidRPr="00354DA2">
        <w:t xml:space="preserve"> aplikovala konzistentne s predchádzajúcim účtovným obdobím. </w:t>
      </w:r>
    </w:p>
    <w:p w:rsidR="00F24622" w:rsidRDefault="00F24622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F24622" w:rsidRDefault="00F24622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777F1" w:rsidRPr="00B47D63" w:rsidRDefault="00A777F1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A1752A"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 w:rsidR="00A1752A"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BD046E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7C11D5" w:rsidRPr="00B47D63" w:rsidRDefault="006F7129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F24622" w:rsidRPr="00F24622" w:rsidRDefault="003D7394" w:rsidP="00F24622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Cs/>
          <w:sz w:val="20"/>
          <w:szCs w:val="20"/>
        </w:rPr>
      </w:pPr>
      <w:r>
        <w:rPr>
          <w:rFonts w:asciiTheme="majorHAnsi" w:eastAsia="MS Gothic" w:hAnsiTheme="majorHAnsi" w:cs="Arial"/>
          <w:bCs/>
          <w:sz w:val="20"/>
          <w:szCs w:val="20"/>
        </w:rPr>
        <w:t>Účtovná jednotka</w:t>
      </w:r>
      <w:r w:rsidR="00F24622" w:rsidRPr="00F24622">
        <w:rPr>
          <w:rFonts w:asciiTheme="majorHAnsi" w:eastAsia="MS Gothic" w:hAnsiTheme="majorHAnsi" w:cs="Arial"/>
          <w:bCs/>
          <w:sz w:val="20"/>
          <w:szCs w:val="20"/>
        </w:rPr>
        <w:t xml:space="preserve"> nemá náplň pre túto položku poznámok.</w:t>
      </w:r>
    </w:p>
    <w:p w:rsidR="006F7129" w:rsidRDefault="006F7129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</w:rPr>
      </w:pPr>
      <w:r w:rsidRPr="00AC5CDC">
        <w:rPr>
          <w:rFonts w:asciiTheme="majorHAnsi" w:hAnsiTheme="majorHAnsi" w:cs="Arial"/>
          <w:b/>
        </w:rPr>
        <w:lastRenderedPageBreak/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</w:rPr>
        <w:t>Informácie o charaktere a účele transakcií, ktoré sa neuvádzajú v súvahe: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AE157B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Opis transakcie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5CDC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Finančný vplyv transakcie</w:t>
            </w:r>
          </w:p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účtovnú jednotku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Riziká/Prínosy transakcie</w:t>
            </w: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BA3B93" w:rsidRPr="00B27A99" w:rsidRDefault="00BA3B93" w:rsidP="006518A2">
      <w:pPr>
        <w:spacing w:line="240" w:lineRule="auto"/>
        <w:jc w:val="both"/>
        <w:rPr>
          <w:rFonts w:asciiTheme="majorHAnsi" w:hAnsiTheme="majorHAnsi" w:cs="Arial"/>
          <w:iCs/>
          <w:sz w:val="20"/>
          <w:szCs w:val="20"/>
        </w:rPr>
      </w:pPr>
    </w:p>
    <w:p w:rsidR="00C30FD8" w:rsidRPr="002A1524" w:rsidRDefault="003D7394" w:rsidP="00C2623F">
      <w:pPr>
        <w:spacing w:line="240" w:lineRule="auto"/>
        <w:jc w:val="both"/>
        <w:rPr>
          <w:rFonts w:asciiTheme="majorHAnsi" w:hAnsiTheme="majorHAnsi" w:cs="Arial"/>
          <w:iCs/>
          <w:sz w:val="20"/>
          <w:szCs w:val="20"/>
        </w:rPr>
      </w:pPr>
      <w:r w:rsidRPr="00B27A99">
        <w:rPr>
          <w:rFonts w:asciiTheme="majorHAnsi" w:hAnsiTheme="majorHAnsi" w:cs="Arial"/>
          <w:iCs/>
          <w:sz w:val="20"/>
          <w:szCs w:val="20"/>
        </w:rPr>
        <w:t>Účtovná jednotka neidentifikovala transakcie, ktorých charakter a účel nie je uvedený v</w:t>
      </w:r>
      <w:r w:rsidR="00B27A99">
        <w:rPr>
          <w:rFonts w:asciiTheme="majorHAnsi" w:hAnsiTheme="majorHAnsi" w:cs="Arial"/>
          <w:iCs/>
          <w:sz w:val="20"/>
          <w:szCs w:val="20"/>
        </w:rPr>
        <w:t> </w:t>
      </w:r>
      <w:r w:rsidRPr="00B27A99">
        <w:rPr>
          <w:rFonts w:asciiTheme="majorHAnsi" w:hAnsiTheme="majorHAnsi" w:cs="Arial"/>
          <w:iCs/>
          <w:sz w:val="20"/>
          <w:szCs w:val="20"/>
        </w:rPr>
        <w:t>súvahe</w:t>
      </w:r>
      <w:r w:rsidR="00B27A99">
        <w:rPr>
          <w:rFonts w:asciiTheme="majorHAnsi" w:hAnsiTheme="majorHAnsi" w:cs="Arial"/>
          <w:iCs/>
          <w:sz w:val="20"/>
          <w:szCs w:val="20"/>
        </w:rPr>
        <w:t>.</w:t>
      </w:r>
    </w:p>
    <w:p w:rsidR="00C30FD8" w:rsidRDefault="00C30FD8" w:rsidP="00C2623F">
      <w:pPr>
        <w:spacing w:line="240" w:lineRule="auto"/>
        <w:jc w:val="both"/>
        <w:rPr>
          <w:rFonts w:asciiTheme="majorHAnsi" w:hAnsiTheme="majorHAnsi" w:cs="Arial"/>
          <w:b/>
        </w:rPr>
      </w:pPr>
    </w:p>
    <w:p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685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DB0F1B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Preprava, poistné, iné</w:t>
            </w: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DB0F1B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Preprava, poistné, iné</w:t>
            </w: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4F6BE1" w:rsidRPr="003C3743" w:rsidRDefault="00C30FD8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Vážená nákupná</w:t>
            </w:r>
            <w:r w:rsidR="003C3743">
              <w:rPr>
                <w:rFonts w:asciiTheme="majorHAnsi" w:hAnsiTheme="majorHAnsi" w:cs="Arial"/>
                <w:i/>
                <w:sz w:val="20"/>
                <w:szCs w:val="20"/>
              </w:rPr>
              <w:t xml:space="preserve"> cena</w:t>
            </w:r>
          </w:p>
        </w:tc>
        <w:tc>
          <w:tcPr>
            <w:tcW w:w="2268" w:type="dxa"/>
            <w:vAlign w:val="center"/>
          </w:tcPr>
          <w:p w:rsidR="004F6BE1" w:rsidRPr="00B47D63" w:rsidRDefault="00DB0F1B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Preprava, poistné, iné</w:t>
            </w: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</w:t>
            </w:r>
            <w:r w:rsidR="00F60233" w:rsidRPr="00B47D63">
              <w:rPr>
                <w:rFonts w:asciiTheme="majorHAnsi" w:hAnsiTheme="majorHAnsi" w:cs="Arial"/>
                <w:sz w:val="20"/>
                <w:szCs w:val="20"/>
              </w:rPr>
              <w:t>platná a odložená daň z príjmov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517" w:rsidRDefault="008C351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743009" w:rsidRPr="00B47D63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Pr="00B47D63" w:rsidRDefault="00E023FE" w:rsidP="00743009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783D84" w:rsidRPr="00B47D63" w:rsidRDefault="00783D84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901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835"/>
        <w:gridCol w:w="2977"/>
        <w:gridCol w:w="3203"/>
      </w:tblGrid>
      <w:tr w:rsidR="002919E3" w:rsidRPr="00B47D63" w:rsidTr="00004B1A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004B1A" w:rsidRPr="00B47D63" w:rsidTr="00004B1A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004B1A" w:rsidRPr="00004B1A" w:rsidRDefault="00004B1A" w:rsidP="00004B1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004B1A" w:rsidRPr="00004B1A" w:rsidRDefault="00004B1A" w:rsidP="00004B1A">
            <w:pPr>
              <w:jc w:val="center"/>
              <w:rPr>
                <w:rFonts w:asciiTheme="majorHAnsi" w:hAnsiTheme="majorHAnsi" w:cs="Calibri"/>
                <w:i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004B1A" w:rsidRPr="00004B1A" w:rsidRDefault="00004B1A" w:rsidP="00004B1A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</w:rPr>
            </w:pPr>
          </w:p>
        </w:tc>
      </w:tr>
      <w:tr w:rsidR="00004B1A" w:rsidRPr="00B47D63" w:rsidTr="00004B1A">
        <w:trPr>
          <w:trHeight w:val="397"/>
        </w:trPr>
        <w:tc>
          <w:tcPr>
            <w:tcW w:w="2835" w:type="dxa"/>
            <w:vAlign w:val="center"/>
          </w:tcPr>
          <w:p w:rsidR="00004B1A" w:rsidRPr="00B47D63" w:rsidRDefault="00004B1A" w:rsidP="00004B1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004B1A" w:rsidRPr="00B47D63" w:rsidRDefault="00004B1A" w:rsidP="00004B1A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004B1A" w:rsidRPr="00B47D63" w:rsidRDefault="00004B1A" w:rsidP="00004B1A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004B1A" w:rsidRPr="00B47D63" w:rsidTr="00004B1A">
        <w:trPr>
          <w:trHeight w:val="397"/>
        </w:trPr>
        <w:tc>
          <w:tcPr>
            <w:tcW w:w="2835" w:type="dxa"/>
            <w:vAlign w:val="center"/>
          </w:tcPr>
          <w:p w:rsidR="00004B1A" w:rsidRPr="00B47D63" w:rsidRDefault="00004B1A" w:rsidP="00004B1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004B1A" w:rsidRPr="00B47D63" w:rsidRDefault="00004B1A" w:rsidP="00004B1A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004B1A" w:rsidRPr="00B47D63" w:rsidRDefault="00004B1A" w:rsidP="00004B1A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2A1524" w:rsidRPr="00F24622" w:rsidRDefault="002A1524" w:rsidP="002A1524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Cs/>
          <w:sz w:val="20"/>
          <w:szCs w:val="20"/>
        </w:rPr>
      </w:pPr>
      <w:r>
        <w:rPr>
          <w:rFonts w:asciiTheme="majorHAnsi" w:eastAsia="MS Gothic" w:hAnsiTheme="majorHAnsi" w:cs="Arial"/>
          <w:bCs/>
          <w:sz w:val="20"/>
          <w:szCs w:val="20"/>
        </w:rPr>
        <w:t>Účtovná jednotka</w:t>
      </w:r>
      <w:r w:rsidRPr="00F24622">
        <w:rPr>
          <w:rFonts w:asciiTheme="majorHAnsi" w:eastAsia="MS Gothic" w:hAnsiTheme="majorHAnsi" w:cs="Arial"/>
          <w:bCs/>
          <w:sz w:val="20"/>
          <w:szCs w:val="20"/>
        </w:rPr>
        <w:t xml:space="preserve"> nemá náplň pre túto položku poznámok.</w:t>
      </w:r>
    </w:p>
    <w:p w:rsidR="008D0015" w:rsidRDefault="008D0015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D0015" w:rsidRDefault="008D0015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D0015" w:rsidRPr="00B47D63" w:rsidRDefault="008D0015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498"/>
        <w:gridCol w:w="4574"/>
      </w:tblGrid>
      <w:tr w:rsidR="00A713C0" w:rsidRPr="00B47D63" w:rsidTr="00FD4710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8D0015" w:rsidRDefault="008D0015" w:rsidP="008D0015">
            <w:pPr>
              <w:rPr>
                <w:rFonts w:cstheme="minorHAnsi"/>
                <w:sz w:val="20"/>
                <w:szCs w:val="20"/>
              </w:rPr>
            </w:pPr>
            <w:r w:rsidRPr="008D0015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Rezervy 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na nevyčerpané dovolenky</w:t>
            </w:r>
          </w:p>
        </w:tc>
        <w:tc>
          <w:tcPr>
            <w:tcW w:w="4574" w:type="dxa"/>
            <w:vAlign w:val="center"/>
          </w:tcPr>
          <w:p w:rsidR="004B6688" w:rsidRPr="008D0015" w:rsidRDefault="00FF350B" w:rsidP="00832CE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0,00</w:t>
            </w: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832CE2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832CE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FD4710">
        <w:trPr>
          <w:trHeight w:val="397"/>
        </w:trPr>
        <w:tc>
          <w:tcPr>
            <w:tcW w:w="4498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2A1524" w:rsidRPr="00B47D63" w:rsidRDefault="002A152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</w:rPr>
        <w:t xml:space="preserve">d) </w:t>
      </w:r>
      <w:r w:rsidR="00A713C0" w:rsidRPr="006E5C50">
        <w:rPr>
          <w:rFonts w:asciiTheme="majorHAnsi" w:eastAsia="MS Gothic" w:hAnsiTheme="majorHAnsi" w:cs="Arial"/>
          <w:b/>
        </w:rPr>
        <w:t>Ocenenie finančných nástrojov alebo majetku, ktorý nie je finančným nástrojom</w:t>
      </w:r>
    </w:p>
    <w:p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</w:rPr>
        <w:t>o</w:t>
      </w:r>
      <w:r w:rsidRPr="006E5C50">
        <w:rPr>
          <w:rFonts w:asciiTheme="majorHAnsi" w:eastAsia="MS Gothic" w:hAnsiTheme="majorHAnsi" w:cs="Arial"/>
          <w:b/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</w:rPr>
        <w:t>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34"/>
        <w:gridCol w:w="2377"/>
        <w:gridCol w:w="1701"/>
        <w:gridCol w:w="1701"/>
        <w:gridCol w:w="1591"/>
      </w:tblGrid>
      <w:tr w:rsidR="00EB5CE6" w:rsidRPr="00B47D63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Aplikácia RH podľa </w:t>
            </w:r>
            <w:proofErr w:type="spellStart"/>
            <w:r w:rsidRPr="00DF7BC8">
              <w:rPr>
                <w:rFonts w:ascii="Cambria" w:hAnsi="Cambria" w:cs="Arial"/>
                <w:b/>
                <w:sz w:val="20"/>
                <w:szCs w:val="20"/>
              </w:rPr>
              <w:t>ZoÚ</w:t>
            </w:r>
            <w:proofErr w:type="spellEnd"/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alebo stanovenie významných</w:t>
            </w:r>
            <w:r w:rsidR="00250F2E"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B47D63" w:rsidRDefault="00C27A5A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E8440E" w:rsidRDefault="00B46DCE" w:rsidP="006518A2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2A1524" w:rsidRDefault="002A1524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</w:rPr>
        <w:t>e</w:t>
      </w:r>
      <w:r w:rsidR="00417EA8" w:rsidRPr="006E5C50">
        <w:rPr>
          <w:rFonts w:asciiTheme="majorHAnsi" w:eastAsia="MS Gothic" w:hAnsiTheme="majorHAnsi" w:cs="Arial"/>
          <w:b/>
        </w:rPr>
        <w:t xml:space="preserve">) </w:t>
      </w:r>
      <w:r w:rsidR="00FC76A8" w:rsidRPr="006E5C50">
        <w:rPr>
          <w:rFonts w:asciiTheme="majorHAnsi" w:eastAsia="MS Gothic" w:hAnsiTheme="majorHAnsi" w:cs="Arial"/>
          <w:b/>
        </w:rPr>
        <w:t>Ocenenie finančných nástrojov pri oceňovaní obstarávacou cenou alebo vlastnými nákladmi:</w:t>
      </w:r>
    </w:p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974C55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303"/>
        <w:gridCol w:w="2303"/>
        <w:gridCol w:w="2303"/>
        <w:gridCol w:w="2303"/>
      </w:tblGrid>
      <w:tr w:rsidR="00974C55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FC6396"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5324" w:rsidRDefault="00F54E53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Ďalšie informácie týkajúce sa d</w:t>
      </w:r>
      <w:r w:rsidR="001E5324">
        <w:rPr>
          <w:rFonts w:asciiTheme="majorHAnsi" w:hAnsiTheme="majorHAnsi" w:cs="Arial"/>
          <w:b/>
          <w:sz w:val="20"/>
          <w:szCs w:val="20"/>
        </w:rPr>
        <w:t>ôvod</w:t>
      </w:r>
      <w:r>
        <w:rPr>
          <w:rFonts w:asciiTheme="majorHAnsi" w:hAnsiTheme="majorHAnsi" w:cs="Arial"/>
          <w:b/>
          <w:sz w:val="20"/>
          <w:szCs w:val="20"/>
        </w:rPr>
        <w:t>ov</w:t>
      </w:r>
      <w:r w:rsidR="001E5324">
        <w:rPr>
          <w:rFonts w:asciiTheme="majorHAnsi" w:hAnsiTheme="majorHAnsi" w:cs="Arial"/>
          <w:b/>
          <w:sz w:val="20"/>
          <w:szCs w:val="20"/>
        </w:rPr>
        <w:t xml:space="preserve"> a povahy dôkazov pre nezníženie účtovnej hodnoty (ak prevyšuje hodnotu reálnu) vyhodnotené ako predpoklady na opätovné dosiahnutie účtovnej hodnoty:</w:t>
      </w:r>
    </w:p>
    <w:p w:rsidR="001E5324" w:rsidRPr="00B47D63" w:rsidRDefault="006132A4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4A6AE5" w:rsidRDefault="004A6AE5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III. 4 </w:t>
      </w:r>
      <w:r w:rsidRPr="006E5C50">
        <w:rPr>
          <w:rFonts w:asciiTheme="majorHAnsi" w:eastAsia="MS Gothic" w:hAnsiTheme="majorHAnsi" w:cs="Arial"/>
          <w:b/>
        </w:rPr>
        <w:t xml:space="preserve">f) </w:t>
      </w:r>
      <w:r>
        <w:rPr>
          <w:rFonts w:asciiTheme="majorHAnsi" w:eastAsia="MS Gothic" w:hAnsiTheme="majorHAnsi" w:cs="Arial"/>
          <w:b/>
        </w:rPr>
        <w:t xml:space="preserve"> Stanovenie metódy vlastného imania</w:t>
      </w:r>
    </w:p>
    <w:p w:rsidR="00FC76A8" w:rsidRPr="006E5C50" w:rsidRDefault="006132A4" w:rsidP="004A6AE5">
      <w:pPr>
        <w:spacing w:before="240"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6E5C50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>III. 4 g</w:t>
      </w:r>
      <w:r w:rsidR="007758BC" w:rsidRPr="006E5C50">
        <w:rPr>
          <w:rFonts w:asciiTheme="majorHAnsi" w:eastAsia="MS Gothic" w:hAnsiTheme="majorHAnsi" w:cs="Arial"/>
          <w:b/>
        </w:rPr>
        <w:t xml:space="preserve">) </w:t>
      </w:r>
      <w:r w:rsidR="000513CE"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B47D63" w:rsidRDefault="000513CE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55"/>
        <w:gridCol w:w="2268"/>
        <w:gridCol w:w="2253"/>
        <w:gridCol w:w="2258"/>
      </w:tblGrid>
      <w:tr w:rsidR="00C509A0" w:rsidRPr="00B47D63" w:rsidTr="00D26F61">
        <w:trPr>
          <w:trHeight w:val="397"/>
        </w:trPr>
        <w:tc>
          <w:tcPr>
            <w:tcW w:w="21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D26F61">
        <w:trPr>
          <w:trHeight w:val="397"/>
        </w:trPr>
        <w:tc>
          <w:tcPr>
            <w:tcW w:w="2155" w:type="dxa"/>
            <w:tcBorders>
              <w:top w:val="single" w:sz="12" w:space="0" w:color="auto"/>
            </w:tcBorders>
          </w:tcPr>
          <w:p w:rsidR="00C509A0" w:rsidRPr="00BC2915" w:rsidRDefault="00BC2915" w:rsidP="00D26F61">
            <w:pPr>
              <w:rPr>
                <w:rFonts w:cstheme="minorHAnsi"/>
                <w:sz w:val="20"/>
                <w:szCs w:val="20"/>
              </w:rPr>
            </w:pPr>
            <w:r w:rsidRPr="00BC2915">
              <w:rPr>
                <w:rFonts w:eastAsia="Times New Roman" w:cstheme="minorHAnsi"/>
                <w:sz w:val="20"/>
                <w:szCs w:val="20"/>
                <w:lang w:eastAsia="sk-SK"/>
              </w:rPr>
              <w:t>Aktivované náklady na vývoj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C509A0" w:rsidRPr="00B47D63" w:rsidRDefault="001C13A6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1-</w:t>
            </w:r>
            <w:r w:rsidR="008B2F7F">
              <w:rPr>
                <w:rFonts w:asciiTheme="majorHAnsi" w:hAnsiTheme="majorHAnsi" w:cs="Arial"/>
                <w:sz w:val="20"/>
                <w:szCs w:val="20"/>
              </w:rPr>
              <w:t>3</w:t>
            </w:r>
          </w:p>
        </w:tc>
        <w:tc>
          <w:tcPr>
            <w:tcW w:w="2253" w:type="dxa"/>
            <w:tcBorders>
              <w:top w:val="single" w:sz="12" w:space="0" w:color="auto"/>
            </w:tcBorders>
          </w:tcPr>
          <w:p w:rsidR="00C509A0" w:rsidRPr="00B47D63" w:rsidRDefault="001C13A6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Podľa predpokladanej doby použiteľnosti</w:t>
            </w:r>
          </w:p>
        </w:tc>
        <w:tc>
          <w:tcPr>
            <w:tcW w:w="2258" w:type="dxa"/>
            <w:tcBorders>
              <w:top w:val="single" w:sz="12" w:space="0" w:color="auto"/>
            </w:tcBorders>
          </w:tcPr>
          <w:p w:rsidR="00C509A0" w:rsidRPr="00B47D63" w:rsidRDefault="001C13A6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----------</w:t>
            </w:r>
          </w:p>
        </w:tc>
      </w:tr>
      <w:tr w:rsidR="00C509A0" w:rsidRPr="00B47D63" w:rsidTr="00D26F61">
        <w:trPr>
          <w:trHeight w:val="397"/>
        </w:trPr>
        <w:tc>
          <w:tcPr>
            <w:tcW w:w="2155" w:type="dxa"/>
          </w:tcPr>
          <w:p w:rsidR="00C509A0" w:rsidRPr="00BC2915" w:rsidRDefault="00BC2915" w:rsidP="00D26F61">
            <w:pPr>
              <w:rPr>
                <w:rFonts w:cstheme="minorHAnsi"/>
                <w:sz w:val="20"/>
                <w:szCs w:val="20"/>
              </w:rPr>
            </w:pPr>
            <w:r w:rsidRPr="00BC2915">
              <w:rPr>
                <w:rFonts w:eastAsia="Times New Roman" w:cstheme="minorHAnsi"/>
                <w:sz w:val="20"/>
                <w:szCs w:val="20"/>
                <w:lang w:eastAsia="sk-SK"/>
              </w:rPr>
              <w:t>Software</w:t>
            </w:r>
          </w:p>
        </w:tc>
        <w:tc>
          <w:tcPr>
            <w:tcW w:w="2268" w:type="dxa"/>
          </w:tcPr>
          <w:p w:rsidR="00C509A0" w:rsidRPr="00B47D63" w:rsidRDefault="00BC2915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253" w:type="dxa"/>
          </w:tcPr>
          <w:p w:rsidR="00C509A0" w:rsidRPr="00B47D63" w:rsidRDefault="00BC2915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25</w:t>
            </w:r>
            <w:r w:rsidR="00D26F61">
              <w:rPr>
                <w:rFonts w:asciiTheme="majorHAnsi" w:hAnsiTheme="majorHAnsi" w:cs="Arial"/>
                <w:sz w:val="20"/>
                <w:szCs w:val="20"/>
              </w:rPr>
              <w:t>,00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%</w:t>
            </w:r>
          </w:p>
        </w:tc>
        <w:tc>
          <w:tcPr>
            <w:tcW w:w="2258" w:type="dxa"/>
          </w:tcPr>
          <w:p w:rsidR="00C509A0" w:rsidRPr="00B47D63" w:rsidRDefault="00BC2915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lineárna</w:t>
            </w:r>
          </w:p>
        </w:tc>
      </w:tr>
      <w:tr w:rsidR="00BC2915" w:rsidRPr="00B47D63" w:rsidTr="00D26F61">
        <w:trPr>
          <w:trHeight w:val="397"/>
        </w:trPr>
        <w:tc>
          <w:tcPr>
            <w:tcW w:w="2155" w:type="dxa"/>
          </w:tcPr>
          <w:p w:rsidR="00BC2915" w:rsidRPr="00BC2915" w:rsidRDefault="00BC2915" w:rsidP="00BC2915">
            <w:pPr>
              <w:rPr>
                <w:rFonts w:cstheme="minorHAnsi"/>
                <w:sz w:val="20"/>
                <w:szCs w:val="20"/>
              </w:rPr>
            </w:pPr>
            <w:r w:rsidRPr="00BC2915">
              <w:rPr>
                <w:rFonts w:eastAsia="Times New Roman" w:cstheme="minorHAnsi"/>
                <w:sz w:val="20"/>
                <w:szCs w:val="20"/>
                <w:lang w:eastAsia="sk-SK"/>
              </w:rPr>
              <w:t>Dlhodobý hmotný majetok</w:t>
            </w:r>
          </w:p>
        </w:tc>
        <w:tc>
          <w:tcPr>
            <w:tcW w:w="2268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253" w:type="dxa"/>
          </w:tcPr>
          <w:p w:rsidR="00BC2915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25,00 %</w:t>
            </w:r>
          </w:p>
          <w:p w:rsidR="00D26F61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258" w:type="dxa"/>
          </w:tcPr>
          <w:p w:rsidR="00BC2915" w:rsidRPr="00B47D63" w:rsidRDefault="008B2F7F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lineárna</w:t>
            </w:r>
          </w:p>
        </w:tc>
      </w:tr>
      <w:tr w:rsidR="00BC2915" w:rsidRPr="00B47D63" w:rsidTr="00D26F61">
        <w:trPr>
          <w:trHeight w:val="397"/>
        </w:trPr>
        <w:tc>
          <w:tcPr>
            <w:tcW w:w="2155" w:type="dxa"/>
          </w:tcPr>
          <w:p w:rsidR="00BC2915" w:rsidRPr="00B47D63" w:rsidRDefault="00D26F61" w:rsidP="00D26F6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C2915">
              <w:rPr>
                <w:rFonts w:eastAsia="Times New Roman" w:cstheme="minorHAnsi"/>
                <w:sz w:val="20"/>
                <w:szCs w:val="20"/>
                <w:lang w:eastAsia="sk-SK"/>
              </w:rPr>
              <w:t>Dlhodobý hmotný majetok</w:t>
            </w:r>
          </w:p>
        </w:tc>
        <w:tc>
          <w:tcPr>
            <w:tcW w:w="2268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6</w:t>
            </w:r>
          </w:p>
        </w:tc>
        <w:tc>
          <w:tcPr>
            <w:tcW w:w="2253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16,66 %</w:t>
            </w:r>
          </w:p>
        </w:tc>
        <w:tc>
          <w:tcPr>
            <w:tcW w:w="2258" w:type="dxa"/>
          </w:tcPr>
          <w:p w:rsidR="00BC2915" w:rsidRPr="00B47D63" w:rsidRDefault="008B2F7F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lineárna</w:t>
            </w:r>
          </w:p>
        </w:tc>
      </w:tr>
      <w:tr w:rsidR="00BC2915" w:rsidRPr="00B47D63" w:rsidTr="00D26F61">
        <w:trPr>
          <w:trHeight w:val="397"/>
        </w:trPr>
        <w:tc>
          <w:tcPr>
            <w:tcW w:w="2155" w:type="dxa"/>
          </w:tcPr>
          <w:p w:rsidR="00BC2915" w:rsidRPr="00B47D63" w:rsidRDefault="00D26F61" w:rsidP="00D26F6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C2915">
              <w:rPr>
                <w:rFonts w:eastAsia="Times New Roman" w:cstheme="minorHAnsi"/>
                <w:sz w:val="20"/>
                <w:szCs w:val="20"/>
                <w:lang w:eastAsia="sk-SK"/>
              </w:rPr>
              <w:t>Dlhodobý hmotný majetok</w:t>
            </w:r>
          </w:p>
        </w:tc>
        <w:tc>
          <w:tcPr>
            <w:tcW w:w="2268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8</w:t>
            </w:r>
          </w:p>
        </w:tc>
        <w:tc>
          <w:tcPr>
            <w:tcW w:w="2253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12,50 %</w:t>
            </w:r>
          </w:p>
        </w:tc>
        <w:tc>
          <w:tcPr>
            <w:tcW w:w="2258" w:type="dxa"/>
          </w:tcPr>
          <w:p w:rsidR="00BC2915" w:rsidRPr="00B47D63" w:rsidRDefault="008B2F7F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lineárna</w:t>
            </w:r>
          </w:p>
        </w:tc>
      </w:tr>
      <w:tr w:rsidR="00BC2915" w:rsidRPr="00B47D63" w:rsidTr="00D26F61">
        <w:trPr>
          <w:trHeight w:val="397"/>
        </w:trPr>
        <w:tc>
          <w:tcPr>
            <w:tcW w:w="2155" w:type="dxa"/>
          </w:tcPr>
          <w:p w:rsidR="00BC2915" w:rsidRPr="00B47D63" w:rsidRDefault="00D26F61" w:rsidP="00D26F6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C2915">
              <w:rPr>
                <w:rFonts w:eastAsia="Times New Roman" w:cstheme="minorHAnsi"/>
                <w:sz w:val="20"/>
                <w:szCs w:val="20"/>
                <w:lang w:eastAsia="sk-SK"/>
              </w:rPr>
              <w:t>Dlhodobý hmotný majetok</w:t>
            </w:r>
          </w:p>
        </w:tc>
        <w:tc>
          <w:tcPr>
            <w:tcW w:w="2268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12</w:t>
            </w:r>
          </w:p>
        </w:tc>
        <w:tc>
          <w:tcPr>
            <w:tcW w:w="2253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8,33 %</w:t>
            </w:r>
          </w:p>
        </w:tc>
        <w:tc>
          <w:tcPr>
            <w:tcW w:w="2258" w:type="dxa"/>
          </w:tcPr>
          <w:p w:rsidR="00BC2915" w:rsidRPr="00B47D63" w:rsidRDefault="008B2F7F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lineárna</w:t>
            </w:r>
          </w:p>
        </w:tc>
      </w:tr>
      <w:tr w:rsidR="00BC2915" w:rsidRPr="00B47D63" w:rsidTr="00D26F61">
        <w:trPr>
          <w:trHeight w:val="397"/>
        </w:trPr>
        <w:tc>
          <w:tcPr>
            <w:tcW w:w="2155" w:type="dxa"/>
          </w:tcPr>
          <w:p w:rsidR="00BC2915" w:rsidRPr="00B47D63" w:rsidRDefault="00D26F61" w:rsidP="00D26F6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C2915">
              <w:rPr>
                <w:rFonts w:eastAsia="Times New Roman" w:cstheme="minorHAnsi"/>
                <w:sz w:val="20"/>
                <w:szCs w:val="20"/>
                <w:lang w:eastAsia="sk-SK"/>
              </w:rPr>
              <w:t>Dlhodobý hmotný majetok</w:t>
            </w:r>
          </w:p>
        </w:tc>
        <w:tc>
          <w:tcPr>
            <w:tcW w:w="2268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20</w:t>
            </w:r>
          </w:p>
        </w:tc>
        <w:tc>
          <w:tcPr>
            <w:tcW w:w="2253" w:type="dxa"/>
          </w:tcPr>
          <w:p w:rsidR="00BC2915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5,00 %</w:t>
            </w:r>
          </w:p>
        </w:tc>
        <w:tc>
          <w:tcPr>
            <w:tcW w:w="2258" w:type="dxa"/>
          </w:tcPr>
          <w:p w:rsidR="00BC2915" w:rsidRPr="00B47D63" w:rsidRDefault="008B2F7F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lineárna</w:t>
            </w:r>
          </w:p>
        </w:tc>
      </w:tr>
      <w:tr w:rsidR="00C509A0" w:rsidRPr="00B47D63" w:rsidTr="00D26F61">
        <w:trPr>
          <w:trHeight w:val="397"/>
        </w:trPr>
        <w:tc>
          <w:tcPr>
            <w:tcW w:w="2155" w:type="dxa"/>
          </w:tcPr>
          <w:p w:rsidR="00C509A0" w:rsidRPr="00B47D63" w:rsidRDefault="00D26F61" w:rsidP="00D26F6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C2915">
              <w:rPr>
                <w:rFonts w:eastAsia="Times New Roman" w:cstheme="minorHAnsi"/>
                <w:sz w:val="20"/>
                <w:szCs w:val="20"/>
                <w:lang w:eastAsia="sk-SK"/>
              </w:rPr>
              <w:t>Dlhodobý hmotný majetok</w:t>
            </w:r>
          </w:p>
        </w:tc>
        <w:tc>
          <w:tcPr>
            <w:tcW w:w="2268" w:type="dxa"/>
          </w:tcPr>
          <w:p w:rsidR="00C509A0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40</w:t>
            </w:r>
          </w:p>
        </w:tc>
        <w:tc>
          <w:tcPr>
            <w:tcW w:w="2253" w:type="dxa"/>
          </w:tcPr>
          <w:p w:rsidR="00C509A0" w:rsidRPr="00B47D63" w:rsidRDefault="00D26F61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2,50 %</w:t>
            </w:r>
          </w:p>
        </w:tc>
        <w:tc>
          <w:tcPr>
            <w:tcW w:w="2258" w:type="dxa"/>
          </w:tcPr>
          <w:p w:rsidR="00C509A0" w:rsidRPr="00B47D63" w:rsidRDefault="008B2F7F" w:rsidP="00BC291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lineárna</w:t>
            </w: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Default="004702C8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</w:sdtPr>
        <w:sdtContent>
          <w:r w:rsidR="00000B1F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9C62C4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7758BC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7758BC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z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A1526B" w:rsidRPr="00B47D63">
        <w:rPr>
          <w:rFonts w:asciiTheme="majorHAnsi" w:eastAsia="MS Gothic" w:hAnsiTheme="majorHAnsi" w:cs="Arial"/>
          <w:sz w:val="20"/>
          <w:szCs w:val="20"/>
        </w:rPr>
        <w:t>predpokladanej doby</w:t>
      </w:r>
      <w:r w:rsidR="006269B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9C62C4" w:rsidRPr="00B47D63">
        <w:rPr>
          <w:rFonts w:asciiTheme="majorHAnsi" w:eastAsia="MS Gothic" w:hAnsiTheme="majorHAnsi" w:cs="Arial"/>
          <w:sz w:val="20"/>
          <w:szCs w:val="20"/>
        </w:rPr>
        <w:t xml:space="preserve">použiteľnosti dlhodobého nehmotného </w:t>
      </w:r>
      <w:r w:rsidR="00000B1F">
        <w:rPr>
          <w:rFonts w:asciiTheme="majorHAnsi" w:eastAsia="MS Gothic" w:hAnsiTheme="majorHAnsi" w:cs="Arial"/>
          <w:sz w:val="20"/>
          <w:szCs w:val="20"/>
        </w:rPr>
        <w:t>majetku.</w:t>
      </w:r>
    </w:p>
    <w:p w:rsidR="0000611C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A05C2" w:rsidRPr="00B47D63" w:rsidRDefault="004702C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</w:sdtPr>
        <w:sdtContent>
          <w:proofErr w:type="gramStart"/>
          <w:r w:rsidR="00F6023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C2923" w:rsidRDefault="004702C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</w:sdtPr>
        <w:sdtContent>
          <w:proofErr w:type="gramStart"/>
          <w:r w:rsidR="00000B1F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526D8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526D8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</w:t>
      </w:r>
      <w:proofErr w:type="gramEnd"/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4A6AE5" w:rsidRDefault="004A6A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5E6998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5E6998">
        <w:rPr>
          <w:rFonts w:asciiTheme="majorHAnsi" w:hAnsiTheme="majorHAnsi" w:cs="Arial"/>
          <w:b/>
        </w:rPr>
        <w:t>Informácie o poskytnutých dotáciách</w:t>
      </w:r>
    </w:p>
    <w:p w:rsidR="005E6998" w:rsidRDefault="005E6998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09"/>
        <w:gridCol w:w="3012"/>
        <w:gridCol w:w="3013"/>
      </w:tblGrid>
      <w:tr w:rsidR="005E6998" w:rsidRPr="00B47D63" w:rsidTr="005E6998">
        <w:trPr>
          <w:trHeight w:val="394"/>
        </w:trPr>
        <w:tc>
          <w:tcPr>
            <w:tcW w:w="29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6998" w:rsidRPr="00B47D63" w:rsidRDefault="005E6998" w:rsidP="003D4C56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Druh dotácie</w:t>
            </w:r>
          </w:p>
        </w:tc>
        <w:tc>
          <w:tcPr>
            <w:tcW w:w="3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6998" w:rsidRPr="00B47D63" w:rsidRDefault="005E6998" w:rsidP="003D4C56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Kód projektu </w:t>
            </w:r>
          </w:p>
        </w:tc>
        <w:tc>
          <w:tcPr>
            <w:tcW w:w="30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E6998" w:rsidRPr="00B47D63" w:rsidRDefault="005E6998" w:rsidP="003D4C56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Priznaná suma</w:t>
            </w:r>
          </w:p>
        </w:tc>
      </w:tr>
      <w:tr w:rsidR="005E6998" w:rsidRPr="00B47D63" w:rsidTr="005E6998">
        <w:trPr>
          <w:trHeight w:val="397"/>
        </w:trPr>
        <w:tc>
          <w:tcPr>
            <w:tcW w:w="2909" w:type="dxa"/>
            <w:tcBorders>
              <w:top w:val="single" w:sz="12" w:space="0" w:color="auto"/>
            </w:tcBorders>
            <w:vAlign w:val="center"/>
          </w:tcPr>
          <w:p w:rsidR="005E6998" w:rsidRPr="00B47D63" w:rsidRDefault="005E6998" w:rsidP="002A1524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12" w:space="0" w:color="auto"/>
            </w:tcBorders>
            <w:vAlign w:val="center"/>
          </w:tcPr>
          <w:p w:rsidR="005E6998" w:rsidRPr="00B47D63" w:rsidRDefault="005E6998" w:rsidP="003D4C56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13" w:type="dxa"/>
            <w:tcBorders>
              <w:top w:val="single" w:sz="12" w:space="0" w:color="auto"/>
            </w:tcBorders>
            <w:vAlign w:val="center"/>
          </w:tcPr>
          <w:p w:rsidR="005E6998" w:rsidRPr="00B47D63" w:rsidRDefault="005E6998" w:rsidP="003D4C56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E6998" w:rsidRPr="00B47D63" w:rsidTr="005E6998">
        <w:trPr>
          <w:trHeight w:val="397"/>
        </w:trPr>
        <w:tc>
          <w:tcPr>
            <w:tcW w:w="2909" w:type="dxa"/>
            <w:vAlign w:val="center"/>
          </w:tcPr>
          <w:p w:rsidR="005E6998" w:rsidRPr="00B47D63" w:rsidRDefault="005E6998" w:rsidP="003D4C56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12" w:type="dxa"/>
            <w:vAlign w:val="center"/>
          </w:tcPr>
          <w:p w:rsidR="005E6998" w:rsidRPr="00B47D63" w:rsidRDefault="005E6998" w:rsidP="003D4C56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13" w:type="dxa"/>
            <w:vAlign w:val="center"/>
          </w:tcPr>
          <w:p w:rsidR="005E6998" w:rsidRPr="00B47D63" w:rsidRDefault="005E6998" w:rsidP="003D4C56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E6998" w:rsidRDefault="005E6998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</w:p>
    <w:p w:rsidR="00CE7F92" w:rsidRPr="00FA30A7" w:rsidRDefault="00CE7F92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 w:rsidRPr="00FA30A7">
        <w:rPr>
          <w:rFonts w:asciiTheme="majorHAnsi" w:hAnsiTheme="majorHAnsi" w:cs="Arial"/>
          <w:b/>
        </w:rPr>
        <w:t>Dotácie poskytnuté na obstaranie majetku:</w:t>
      </w: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10"/>
        <w:gridCol w:w="3014"/>
        <w:gridCol w:w="3010"/>
      </w:tblGrid>
      <w:tr w:rsidR="00CE7F92" w:rsidRPr="00B47D63" w:rsidTr="003B1DB5">
        <w:trPr>
          <w:trHeight w:val="394"/>
        </w:trPr>
        <w:tc>
          <w:tcPr>
            <w:tcW w:w="29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:rsidTr="003B1DB5">
        <w:trPr>
          <w:trHeight w:val="397"/>
        </w:trPr>
        <w:tc>
          <w:tcPr>
            <w:tcW w:w="2910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14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10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3B1DB5">
        <w:trPr>
          <w:trHeight w:val="397"/>
        </w:trPr>
        <w:tc>
          <w:tcPr>
            <w:tcW w:w="2910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14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10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B77F65" w:rsidRPr="00B47D63" w:rsidRDefault="00B77F6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 xml:space="preserve">Informácie ku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  <w:r w:rsidR="001072A6">
        <w:rPr>
          <w:rFonts w:asciiTheme="majorHAnsi" w:hAnsiTheme="majorHAnsi" w:cs="Arial"/>
          <w:b/>
        </w:rPr>
        <w:t xml:space="preserve"> alebo zápornému </w:t>
      </w:r>
      <w:proofErr w:type="spellStart"/>
      <w:r w:rsidR="001072A6">
        <w:rPr>
          <w:rFonts w:asciiTheme="majorHAnsi" w:hAnsiTheme="majorHAnsi" w:cs="Arial"/>
          <w:b/>
        </w:rPr>
        <w:t>goodwillu</w:t>
      </w:r>
      <w:proofErr w:type="spellEnd"/>
    </w:p>
    <w:p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62"/>
        <w:gridCol w:w="3071"/>
        <w:gridCol w:w="3071"/>
      </w:tblGrid>
      <w:tr w:rsidR="00080009" w:rsidRPr="00B47D63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Dôvod vzniku</w:t>
            </w:r>
            <w:r w:rsidR="00BF27C1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oodwillu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  <w:proofErr w:type="spellStart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 xml:space="preserve">Odpis </w:t>
            </w:r>
            <w:proofErr w:type="spellStart"/>
            <w:r>
              <w:rPr>
                <w:rFonts w:asciiTheme="majorHAnsi" w:eastAsia="MS Gothic" w:hAnsiTheme="majorHAnsi" w:cs="Arial"/>
                <w:b/>
                <w:sz w:val="20"/>
                <w:szCs w:val="20"/>
              </w:rPr>
              <w:t>goodwillu</w:t>
            </w:r>
            <w:proofErr w:type="spellEnd"/>
          </w:p>
        </w:tc>
      </w:tr>
      <w:tr w:rsidR="00080009" w:rsidRPr="00B47D63" w:rsidTr="00FC6396">
        <w:tc>
          <w:tcPr>
            <w:tcW w:w="2962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</w:t>
      </w:r>
      <w:proofErr w:type="spellStart"/>
      <w:r w:rsidR="00AA5F1B">
        <w:rPr>
          <w:rFonts w:asciiTheme="majorHAnsi" w:hAnsiTheme="majorHAnsi" w:cs="Arial"/>
          <w:b/>
          <w:sz w:val="20"/>
          <w:szCs w:val="20"/>
        </w:rPr>
        <w:t>goodwillom</w:t>
      </w:r>
      <w:proofErr w:type="spellEnd"/>
      <w:r w:rsidR="00AA5F1B">
        <w:rPr>
          <w:rFonts w:asciiTheme="majorHAnsi" w:hAnsiTheme="majorHAnsi" w:cs="Arial"/>
          <w:b/>
          <w:sz w:val="20"/>
          <w:szCs w:val="20"/>
        </w:rPr>
        <w:t>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:rsidR="00013F3A" w:rsidRDefault="00013F3A" w:rsidP="00013F3A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lastRenderedPageBreak/>
        <w:t xml:space="preserve">IV. 2  </w:t>
      </w:r>
      <w:r w:rsidRPr="00E8181E">
        <w:rPr>
          <w:rFonts w:asciiTheme="majorHAnsi" w:eastAsia="MS Gothic" w:hAnsiTheme="majorHAnsi" w:cs="Arial"/>
          <w:b/>
        </w:rPr>
        <w:t>Informácie o významných položkách majetku a záväzkov zabezpečených derivátmi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79"/>
        <w:gridCol w:w="1727"/>
        <w:gridCol w:w="1727"/>
        <w:gridCol w:w="2879"/>
      </w:tblGrid>
      <w:tr w:rsidR="00E95325" w:rsidRPr="00B47D63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</w:rPr>
              <w:t>Dohodnutá cena podkladového nástroja</w:t>
            </w:r>
          </w:p>
        </w:tc>
      </w:tr>
      <w:tr w:rsidR="00E95325" w:rsidRPr="00B47D63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08"/>
        <w:gridCol w:w="1644"/>
        <w:gridCol w:w="1644"/>
        <w:gridCol w:w="1644"/>
        <w:gridCol w:w="1644"/>
      </w:tblGrid>
      <w:tr w:rsidR="00E95325" w:rsidRPr="00B47D63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</w:rPr>
        <w:t>obdobie</w:t>
      </w:r>
      <w:r>
        <w:rPr>
          <w:rFonts w:asciiTheme="majorHAnsi" w:eastAsia="MS Gothic" w:hAnsiTheme="majorHAnsi" w:cs="Arial"/>
          <w:sz w:val="20"/>
          <w:szCs w:val="20"/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</w:rPr>
        <w:t>:</w:t>
      </w:r>
    </w:p>
    <w:p w:rsidR="00013F3A" w:rsidRDefault="00013F3A" w:rsidP="00013F3A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02"/>
        <w:gridCol w:w="2835"/>
        <w:gridCol w:w="2835"/>
      </w:tblGrid>
      <w:tr w:rsidR="00E95325" w:rsidRPr="00B47D63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</w:rPr>
        <w:t>(najmä forma zabezpečenia):</w:t>
      </w:r>
    </w:p>
    <w:p w:rsidR="00013F3A" w:rsidRDefault="00013F3A" w:rsidP="00013F3A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B92B2F" w:rsidRDefault="00B92B2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a) Záväzky so zostatkovou dobou splatnosti dlhšou ako 5 rokov: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070"/>
        <w:gridCol w:w="3071"/>
        <w:gridCol w:w="3071"/>
      </w:tblGrid>
      <w:tr w:rsidR="00E95325" w:rsidRPr="00FD7D32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vAlign w:val="center"/>
          </w:tcPr>
          <w:p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 w:rsidRPr="00E95325">
        <w:rPr>
          <w:rFonts w:asciiTheme="majorHAnsi" w:eastAsia="MS Gothic" w:hAnsiTheme="majorHAnsi" w:cs="Arial"/>
          <w:b/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013F3A" w:rsidRDefault="00013F3A" w:rsidP="00013F3A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3F5C12" w:rsidRDefault="003F5C12" w:rsidP="00013F3A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forme zabezpečenia záväzkov:</w:t>
      </w:r>
    </w:p>
    <w:p w:rsidR="00067CD3" w:rsidRDefault="00013F3A" w:rsidP="004A6AE5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3F5C12" w:rsidRDefault="003F5C12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</w:p>
    <w:p w:rsidR="007756F6" w:rsidRPr="00684432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IV</w:t>
      </w:r>
      <w:r w:rsidR="00684432" w:rsidRPr="00684432">
        <w:rPr>
          <w:rFonts w:asciiTheme="majorHAnsi" w:eastAsia="MS Gothic" w:hAnsiTheme="majorHAnsi" w:cs="Arial"/>
          <w:b/>
        </w:rPr>
        <w:t xml:space="preserve">. </w:t>
      </w:r>
      <w:r>
        <w:rPr>
          <w:rFonts w:asciiTheme="majorHAnsi" w:eastAsia="MS Gothic" w:hAnsiTheme="majorHAnsi" w:cs="Arial"/>
          <w:b/>
        </w:rPr>
        <w:t>4 a</w:t>
      </w:r>
      <w:r w:rsidR="008B0002">
        <w:rPr>
          <w:rFonts w:asciiTheme="majorHAnsi" w:eastAsia="MS Gothic" w:hAnsiTheme="majorHAnsi" w:cs="Arial"/>
          <w:b/>
        </w:rPr>
        <w:t xml:space="preserve">) </w:t>
      </w:r>
      <w:r>
        <w:rPr>
          <w:rFonts w:asciiTheme="majorHAnsi" w:eastAsia="MS Gothic" w:hAnsiTheme="majorHAnsi" w:cs="Arial"/>
          <w:b/>
        </w:rPr>
        <w:t>-</w:t>
      </w:r>
      <w:r w:rsidR="008B0002">
        <w:rPr>
          <w:rFonts w:asciiTheme="majorHAnsi" w:eastAsia="MS Gothic" w:hAnsiTheme="majorHAnsi" w:cs="Arial"/>
          <w:b/>
        </w:rPr>
        <w:t xml:space="preserve"> </w:t>
      </w:r>
      <w:r>
        <w:rPr>
          <w:rFonts w:asciiTheme="majorHAnsi" w:eastAsia="MS Gothic" w:hAnsiTheme="majorHAnsi" w:cs="Arial"/>
          <w:b/>
        </w:rPr>
        <w:t>c</w:t>
      </w:r>
      <w:r w:rsidR="00192ECA" w:rsidRPr="00684432">
        <w:rPr>
          <w:rFonts w:asciiTheme="majorHAnsi" w:eastAsia="MS Gothic" w:hAnsiTheme="majorHAnsi" w:cs="Arial"/>
          <w:b/>
        </w:rPr>
        <w:t xml:space="preserve">) </w:t>
      </w:r>
      <w:r w:rsidR="00FF19CC"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6D7523" w:rsidRPr="00B47D63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BD05C5" w:rsidRPr="00B47D63" w:rsidRDefault="00BD05C5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013F3A" w:rsidRDefault="00013F3A" w:rsidP="00013F3A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DF6712" w:rsidRDefault="00DF671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55C2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55C2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55C2" w:rsidRPr="00107817" w:rsidRDefault="00CF55C2" w:rsidP="00CF55C2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107817">
        <w:rPr>
          <w:rFonts w:asciiTheme="majorHAnsi" w:eastAsia="MS Gothic" w:hAnsiTheme="majorHAnsi" w:cs="Times New Roman"/>
          <w:b/>
        </w:rPr>
        <w:t>IV. 5 Informácia o tvorbe kapitálového fondu z príspevkov:</w:t>
      </w:r>
    </w:p>
    <w:p w:rsidR="00CF55C2" w:rsidRDefault="00CF55C2" w:rsidP="00CF55C2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107817">
        <w:rPr>
          <w:rFonts w:asciiTheme="majorHAnsi" w:eastAsia="MS Gothic" w:hAnsiTheme="majorHAnsi" w:cs="Times New Roman"/>
        </w:rPr>
        <w:t xml:space="preserve">Účtovná jednotka </w:t>
      </w:r>
      <w:r w:rsidRPr="00107817">
        <w:rPr>
          <w:rFonts w:asciiTheme="majorHAnsi" w:eastAsia="MS Gothic" w:hAnsiTheme="majorHAnsi" w:cs="Times New Roman"/>
          <w:b/>
        </w:rPr>
        <w:t>nevytvorila</w:t>
      </w:r>
      <w:r w:rsidRPr="00107817">
        <w:rPr>
          <w:rFonts w:asciiTheme="majorHAnsi" w:eastAsia="MS Gothic" w:hAnsiTheme="majorHAnsi" w:cs="Times New Roman"/>
        </w:rPr>
        <w:t xml:space="preserve"> v účtovnom období kapitálový fond z príspevkov podľa § 123 odsek 2 a 217a Kapitálový fond z príspevkov Obchodného zákonníka (v znení neskorších predpisov). </w:t>
      </w:r>
    </w:p>
    <w:p w:rsidR="00CF55C2" w:rsidRDefault="00CF5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62682" w:rsidRPr="00962682" w:rsidRDefault="00962682" w:rsidP="00962682">
      <w:pPr>
        <w:spacing w:line="240" w:lineRule="auto"/>
        <w:ind w:left="993" w:hanging="993"/>
        <w:jc w:val="both"/>
        <w:rPr>
          <w:rFonts w:asciiTheme="majorHAnsi" w:eastAsia="MS Gothic" w:hAnsiTheme="majorHAnsi" w:cs="Times New Roman"/>
          <w:b/>
        </w:rPr>
      </w:pPr>
      <w:r w:rsidRPr="00107817">
        <w:rPr>
          <w:rFonts w:asciiTheme="majorHAnsi" w:eastAsia="MS Gothic" w:hAnsiTheme="majorHAnsi" w:cs="Times New Roman"/>
          <w:b/>
        </w:rPr>
        <w:t xml:space="preserve">IV. </w:t>
      </w:r>
      <w:r w:rsidR="00CF55C2" w:rsidRPr="00107817">
        <w:rPr>
          <w:rFonts w:asciiTheme="majorHAnsi" w:eastAsia="MS Gothic" w:hAnsiTheme="majorHAnsi" w:cs="Times New Roman"/>
          <w:b/>
        </w:rPr>
        <w:t>6</w:t>
      </w:r>
      <w:r w:rsidRPr="00107817">
        <w:rPr>
          <w:rFonts w:asciiTheme="majorHAnsi" w:eastAsia="MS Gothic" w:hAnsiTheme="majorHAnsi" w:cs="Times New Roman"/>
          <w:b/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2A1524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2A15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604198" w:rsidRDefault="00962682" w:rsidP="00604198">
            <w:pPr>
              <w:spacing w:after="0" w:line="240" w:lineRule="auto"/>
              <w:rPr>
                <w:rFonts w:asciiTheme="majorHAnsi" w:eastAsia="Times New Roman" w:hAnsiTheme="majorHAnsi" w:cs="Times New Roman"/>
                <w:color w:val="FF0000"/>
                <w:sz w:val="20"/>
                <w:szCs w:val="20"/>
                <w:lang w:eastAsia="sk-SK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výnosoch, ktoré majú výnimočný rozsah alebo výskyt:</w:t>
      </w:r>
    </w:p>
    <w:p w:rsidR="00E52521" w:rsidRDefault="00E52521" w:rsidP="00E52521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962682" w:rsidRPr="00962682" w:rsidTr="0096268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962682" w:rsidRPr="00962682" w:rsidTr="00C65E24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C65E24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</w:rPr>
      </w:pPr>
      <w:r>
        <w:rPr>
          <w:rFonts w:asciiTheme="majorHAnsi" w:eastAsia="MS Gothic" w:hAnsiTheme="majorHAnsi" w:cs="Times New Roman"/>
          <w:b/>
          <w:sz w:val="20"/>
          <w:szCs w:val="20"/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</w:rPr>
        <w:t xml:space="preserve"> informácie o nákladoch, ktoré majú výnimočný rozsah alebo výskyt:</w:t>
      </w:r>
    </w:p>
    <w:p w:rsidR="00E52521" w:rsidRDefault="00E52521" w:rsidP="00E52521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3342A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 xml:space="preserve">V. 1 </w:t>
      </w:r>
      <w:r w:rsidR="002E489E">
        <w:rPr>
          <w:rFonts w:asciiTheme="majorHAnsi" w:eastAsia="MS Gothic" w:hAnsiTheme="majorHAnsi" w:cs="Arial"/>
          <w:b/>
        </w:rPr>
        <w:t xml:space="preserve">a) </w:t>
      </w:r>
      <w:r w:rsidR="00DF0D29" w:rsidRPr="00384901">
        <w:rPr>
          <w:rFonts w:asciiTheme="majorHAnsi" w:eastAsia="MS Gothic" w:hAnsiTheme="majorHAnsi" w:cs="Arial"/>
          <w:b/>
        </w:rPr>
        <w:t>Informácie o podmienenom majetku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 podmienenom majetku:</w:t>
      </w:r>
    </w:p>
    <w:p w:rsidR="00E52521" w:rsidRDefault="00E52521" w:rsidP="00E52521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A824EC" w:rsidRP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</w:rPr>
        <w:t>: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6AE5" w:rsidRPr="00E410F4" w:rsidRDefault="004A6AE5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</w:rPr>
      </w:pPr>
      <w:r>
        <w:rPr>
          <w:rFonts w:asciiTheme="majorHAnsi" w:eastAsia="MS Gothic" w:hAnsiTheme="majorHAnsi" w:cs="Times New Roman"/>
          <w:b/>
          <w:szCs w:val="24"/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</w:rPr>
        <w:t>é in</w:t>
      </w:r>
      <w:r>
        <w:rPr>
          <w:rFonts w:asciiTheme="majorHAnsi" w:eastAsia="MS Gothic" w:hAnsiTheme="majorHAnsi" w:cs="Times New Roman"/>
          <w:b/>
          <w:szCs w:val="24"/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</w:rPr>
        <w:t>:</w:t>
      </w:r>
    </w:p>
    <w:p w:rsidR="00E52521" w:rsidRDefault="00E52521" w:rsidP="00E52521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E52521" w:rsidRDefault="00E52521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024FC">
        <w:rPr>
          <w:rFonts w:asciiTheme="majorHAnsi" w:eastAsia="MS Gothic" w:hAnsiTheme="majorHAnsi" w:cs="Arial"/>
          <w:b/>
        </w:rPr>
        <w:t>V. 2  Ostatné významné finančné povinnosti nevykázané v účtovných výkazoch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4A6AE5" w:rsidRDefault="004A6AE5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E52521" w:rsidRDefault="00E52521" w:rsidP="00E52521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2E489E" w:rsidRPr="00B47D63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</w:rPr>
      </w:pPr>
      <w:r w:rsidRPr="00852041">
        <w:rPr>
          <w:rFonts w:asciiTheme="majorHAnsi" w:eastAsia="MS Gothic" w:hAnsiTheme="majorHAnsi" w:cs="Arial"/>
          <w:b/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</w:rPr>
        <w:t>Informácie o údajoch na podsúvahových účtoch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04198">
            <w:pPr>
              <w:jc w:val="right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604198" w:rsidRDefault="00AF4868" w:rsidP="006518A2">
            <w:pPr>
              <w:jc w:val="both"/>
              <w:rPr>
                <w:sz w:val="20"/>
                <w:szCs w:val="20"/>
              </w:rPr>
            </w:pPr>
            <w:r w:rsidRPr="00604198">
              <w:rPr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604198" w:rsidRDefault="00AF4868" w:rsidP="0060419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3" w:type="dxa"/>
            <w:vAlign w:val="center"/>
          </w:tcPr>
          <w:p w:rsidR="00AF4868" w:rsidRPr="00604198" w:rsidRDefault="00AF4868" w:rsidP="00604198">
            <w:pPr>
              <w:jc w:val="right"/>
              <w:rPr>
                <w:sz w:val="20"/>
                <w:szCs w:val="20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604198" w:rsidRDefault="00AF4868" w:rsidP="006518A2">
            <w:pPr>
              <w:jc w:val="both"/>
              <w:rPr>
                <w:sz w:val="20"/>
                <w:szCs w:val="20"/>
              </w:rPr>
            </w:pPr>
            <w:r w:rsidRPr="00604198">
              <w:rPr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AF4868" w:rsidRPr="00604198" w:rsidRDefault="00AF4868" w:rsidP="0060419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3" w:type="dxa"/>
            <w:vAlign w:val="center"/>
          </w:tcPr>
          <w:p w:rsidR="00AF4868" w:rsidRPr="00604198" w:rsidRDefault="00AF4868" w:rsidP="00604198">
            <w:pPr>
              <w:jc w:val="right"/>
              <w:rPr>
                <w:sz w:val="20"/>
                <w:szCs w:val="20"/>
              </w:rPr>
            </w:pP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604198" w:rsidRDefault="001C4DF5" w:rsidP="006518A2">
            <w:pPr>
              <w:jc w:val="both"/>
              <w:rPr>
                <w:sz w:val="20"/>
                <w:szCs w:val="20"/>
              </w:rPr>
            </w:pPr>
            <w:r w:rsidRPr="00604198">
              <w:rPr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8107E2" w:rsidRPr="00604198" w:rsidRDefault="008107E2" w:rsidP="0060419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3" w:type="dxa"/>
            <w:vAlign w:val="center"/>
          </w:tcPr>
          <w:p w:rsidR="008107E2" w:rsidRPr="00604198" w:rsidRDefault="008107E2" w:rsidP="00604198">
            <w:pPr>
              <w:jc w:val="right"/>
              <w:rPr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604198" w:rsidRDefault="00323AB1" w:rsidP="00323AB1">
            <w:pPr>
              <w:jc w:val="both"/>
              <w:rPr>
                <w:sz w:val="20"/>
                <w:szCs w:val="20"/>
              </w:rPr>
            </w:pPr>
            <w:r w:rsidRPr="00604198">
              <w:rPr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4E08DA" w:rsidRPr="00604198" w:rsidRDefault="004E08DA" w:rsidP="0060419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03" w:type="dxa"/>
            <w:vAlign w:val="center"/>
          </w:tcPr>
          <w:p w:rsidR="004E08DA" w:rsidRPr="00604198" w:rsidRDefault="004E08DA" w:rsidP="00604198">
            <w:pPr>
              <w:jc w:val="right"/>
              <w:rPr>
                <w:sz w:val="20"/>
                <w:szCs w:val="20"/>
              </w:rPr>
            </w:pPr>
          </w:p>
        </w:tc>
      </w:tr>
      <w:tr w:rsidR="00254992" w:rsidRPr="00B47D63" w:rsidTr="003D4C56">
        <w:trPr>
          <w:trHeight w:val="340"/>
        </w:trPr>
        <w:tc>
          <w:tcPr>
            <w:tcW w:w="4606" w:type="dxa"/>
            <w:tcBorders>
              <w:right w:val="single" w:sz="4" w:space="0" w:color="auto"/>
            </w:tcBorders>
          </w:tcPr>
          <w:p w:rsidR="00254992" w:rsidRPr="00254992" w:rsidRDefault="00254992" w:rsidP="00254992">
            <w:pPr>
              <w:jc w:val="both"/>
              <w:rPr>
                <w:sz w:val="20"/>
                <w:szCs w:val="20"/>
              </w:rPr>
            </w:pPr>
            <w:r w:rsidRPr="00254992">
              <w:rPr>
                <w:rFonts w:cs="Arial"/>
                <w:sz w:val="20"/>
                <w:szCs w:val="20"/>
              </w:rPr>
              <w:t>Výdavky uznané až po zaplatení - § 17 ods. 19ZDP</w:t>
            </w:r>
          </w:p>
        </w:tc>
        <w:tc>
          <w:tcPr>
            <w:tcW w:w="2303" w:type="dxa"/>
            <w:vAlign w:val="center"/>
          </w:tcPr>
          <w:p w:rsidR="00254992" w:rsidRPr="00DB2BE2" w:rsidRDefault="00D80AB4" w:rsidP="00FF350B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3 025,88</w:t>
            </w:r>
          </w:p>
        </w:tc>
        <w:tc>
          <w:tcPr>
            <w:tcW w:w="2303" w:type="dxa"/>
            <w:vAlign w:val="center"/>
          </w:tcPr>
          <w:p w:rsidR="00254992" w:rsidRPr="00B47D63" w:rsidRDefault="00D80AB4" w:rsidP="00254992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8 285,44</w:t>
            </w:r>
          </w:p>
        </w:tc>
      </w:tr>
      <w:tr w:rsidR="0025499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254992" w:rsidRPr="00852041" w:rsidRDefault="00254992" w:rsidP="0025499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254992" w:rsidRPr="00B47D63" w:rsidRDefault="00254992" w:rsidP="00254992">
            <w:pPr>
              <w:jc w:val="right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254992" w:rsidRPr="00B47D63" w:rsidRDefault="00254992" w:rsidP="00254992">
            <w:pPr>
              <w:jc w:val="right"/>
              <w:rPr>
                <w:rFonts w:asciiTheme="majorHAnsi" w:hAnsiTheme="majorHAnsi"/>
              </w:rPr>
            </w:pPr>
          </w:p>
        </w:tc>
      </w:tr>
    </w:tbl>
    <w:p w:rsidR="00AF4868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</w:rPr>
        <w:t xml:space="preserve"> informácie o sumách na podsúvahových účtoch: </w:t>
      </w:r>
    </w:p>
    <w:p w:rsidR="004A6AE5" w:rsidRDefault="004A6AE5" w:rsidP="004A6AE5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87144C" w:rsidRDefault="0087144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52041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87144C" w:rsidRPr="00B47D63" w:rsidRDefault="0087144C" w:rsidP="009F1420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lastRenderedPageBreak/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969"/>
        <w:gridCol w:w="1701"/>
        <w:gridCol w:w="1701"/>
        <w:gridCol w:w="1701"/>
      </w:tblGrid>
      <w:tr w:rsidR="007E7CC0" w:rsidRPr="00B47D63" w:rsidTr="00E969FA">
        <w:tc>
          <w:tcPr>
            <w:tcW w:w="396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Zoznam udalostí, ktoré nastali alebo sú</w:t>
            </w:r>
          </w:p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dôsledkom okolností po dni, ku ktorému</w:t>
            </w:r>
            <w:r w:rsidR="0041671E"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 zostavuje účtovná závierka</w:t>
            </w:r>
          </w:p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 dňa zostavenia účtovnej závierky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</w:tc>
      </w:tr>
      <w:tr w:rsidR="007E7CC0" w:rsidRPr="00B47D63" w:rsidTr="00E969FA">
        <w:tc>
          <w:tcPr>
            <w:tcW w:w="3969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2F2212" w:rsidRPr="00B47D63" w:rsidTr="00E969FA"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Pokles alebo zvýšenie trhovej ceny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výšky rezerv a opravných položiek, o ktorých sa účtovná jednotka dozvedela v hore uvedenom období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rPr>
          <w:trHeight w:val="340"/>
        </w:trPr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spoločníkov účtovnej jednotky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Prijatie rozhodnutia o predaji účtovnej jednotky, alebo jej časti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Zmeny významných položiek dlhodobého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Začatie alebo ukončenie činnosti časti účtovnej jednotky (napr. prevádzkarne)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Vydanie dlhopisov a iných cenných papierov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Zlúčenie, splynutie, rozdelenie a zmena právnej formy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Mimoriadne udalosti (napr. živelné pohromy)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Získanie, alebo odobratie licencie alebo iného povolenia významného pre činnosť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951E07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</w:rPr>
        <w:t xml:space="preserve">informácie o skutočnostiach, ktoré nastali po dni, ku ktorému sa zostavuje účtovná závierka do dňa zostavenia účtovnej závierky: </w:t>
      </w:r>
    </w:p>
    <w:p w:rsidR="00D80AB4" w:rsidRDefault="00D80AB4" w:rsidP="00D80AB4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9A6B19" w:rsidRDefault="009A6B19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A20AEA" w:rsidRPr="00BF4868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3C11B9" w:rsidRPr="000F1CED" w:rsidRDefault="000F1CED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Účtovná jednotka uvedie informácie o udelení výlučného alebo osobitného práva na poskytovanie služieb vo verejnom záujme, pričom uvedie aj náhradu za túto činnosť v akejkoľvek forme. Ak účtovná jednotka vykonáva aj iné činnosti, uvádzajú sa aj informácie o: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formách prijatej náhrady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účtovných zásadách použitých pri prideľovaní nákladov a výnosov a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druhoch činnosti účtovnej jednotky.</w:t>
      </w:r>
    </w:p>
    <w:p w:rsidR="00905DC7" w:rsidRDefault="00905DC7" w:rsidP="00905DC7">
      <w:pPr>
        <w:spacing w:before="240" w:line="240" w:lineRule="auto"/>
        <w:jc w:val="both"/>
        <w:rPr>
          <w:rFonts w:asciiTheme="majorHAnsi" w:hAnsiTheme="majorHAnsi" w:cs="Arial"/>
          <w:bCs/>
          <w:sz w:val="20"/>
          <w:szCs w:val="20"/>
        </w:rPr>
      </w:pPr>
      <w:r w:rsidRPr="00B46DCE">
        <w:rPr>
          <w:rFonts w:asciiTheme="majorHAnsi" w:hAnsiTheme="majorHAnsi" w:cs="Arial"/>
          <w:bCs/>
          <w:sz w:val="20"/>
          <w:szCs w:val="20"/>
        </w:rPr>
        <w:t>Účtovná jednotka nemá náplň pre túto položku poznámok.</w:t>
      </w:r>
    </w:p>
    <w:p w:rsidR="00FA7671" w:rsidRDefault="00FA767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F53CF" w:rsidRPr="00FA7671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t>V</w:t>
      </w:r>
      <w:r w:rsidR="000F1CED">
        <w:rPr>
          <w:rFonts w:asciiTheme="majorHAnsi" w:eastAsia="MS Gothic" w:hAnsiTheme="majorHAnsi" w:cs="Arial"/>
          <w:b/>
        </w:rPr>
        <w:t xml:space="preserve">II. 2 </w:t>
      </w:r>
      <w:r w:rsidR="00FA7671">
        <w:rPr>
          <w:rFonts w:asciiTheme="majorHAnsi" w:eastAsia="MS Gothic" w:hAnsiTheme="majorHAnsi" w:cs="Arial"/>
          <w:b/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</w:rPr>
        <w:t xml:space="preserve">Informácie týkajúce sa účtovnej jednotky, na ktorú sa vzťahuje § 23d ods. 6 </w:t>
      </w:r>
      <w:proofErr w:type="spellStart"/>
      <w:r w:rsidR="00CF53CF" w:rsidRPr="00FA7671">
        <w:rPr>
          <w:rFonts w:asciiTheme="majorHAnsi" w:eastAsia="MS Gothic" w:hAnsiTheme="majorHAnsi" w:cs="Arial"/>
          <w:b/>
        </w:rPr>
        <w:t>ZoÚ</w:t>
      </w:r>
      <w:proofErr w:type="spellEnd"/>
      <w:r w:rsidR="00CF53CF" w:rsidRPr="00FA7671">
        <w:rPr>
          <w:rFonts w:asciiTheme="majorHAnsi" w:eastAsia="MS Gothic" w:hAnsiTheme="majorHAnsi" w:cs="Arial"/>
          <w:b/>
        </w:rPr>
        <w:t>, jej činnosť   je zaradená do kategórie priemys</w:t>
      </w:r>
      <w:r w:rsidR="00883878" w:rsidRPr="00FA7671">
        <w:rPr>
          <w:rFonts w:asciiTheme="majorHAnsi" w:eastAsia="MS Gothic" w:hAnsiTheme="majorHAnsi" w:cs="Arial"/>
          <w:b/>
        </w:rPr>
        <w:t>e</w:t>
      </w:r>
      <w:r w:rsidR="00CF53CF" w:rsidRPr="00FA7671">
        <w:rPr>
          <w:rFonts w:asciiTheme="majorHAnsi" w:eastAsia="MS Gothic" w:hAnsiTheme="majorHAnsi" w:cs="Arial"/>
          <w:b/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</w:rPr>
        <w:t>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</w:rPr>
        <w:t>:</w:t>
      </w: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AA244E" w:rsidRPr="00B47D63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FA7671" w:rsidRDefault="00FA767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A6AE5" w:rsidRDefault="004A6A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</w:rPr>
      </w:pPr>
      <w:r>
        <w:rPr>
          <w:rFonts w:asciiTheme="majorHAnsi" w:eastAsia="MS Gothic" w:hAnsiTheme="majorHAnsi" w:cs="Arial"/>
          <w:b/>
        </w:rPr>
        <w:lastRenderedPageBreak/>
        <w:t>VI</w:t>
      </w:r>
      <w:r w:rsidR="0030581B">
        <w:rPr>
          <w:rFonts w:asciiTheme="majorHAnsi" w:eastAsia="MS Gothic" w:hAnsiTheme="majorHAnsi" w:cs="Arial"/>
          <w:b/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 xml:space="preserve">nformácie týkajúce sa účtovnej jednotky, na ktorú sa vzťahuje § 23d ods. 6 </w:t>
      </w:r>
      <w:proofErr w:type="spellStart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</w:rPr>
        <w:t>bezprostredne predchádzajúce účtovné obdobie bol väčší ako 250 000 000 €: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6123E0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Vyplatené dividendy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Default="004C4CE5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9A6B19" w:rsidRDefault="009A6B19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EF1769">
        <w:rPr>
          <w:rFonts w:asciiTheme="majorHAnsi" w:eastAsia="MS Gothic" w:hAnsiTheme="majorHAnsi" w:cs="Arial"/>
          <w:b/>
          <w:sz w:val="20"/>
          <w:szCs w:val="20"/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Informácie týkajúce sa účtovnej jednotky, na ktorú sa vzťahuje § 23d ods. 6 </w:t>
      </w:r>
      <w:proofErr w:type="spellStart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ZoÚ</w:t>
      </w:r>
      <w:proofErr w:type="spellEnd"/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>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</w:rPr>
        <w:t xml:space="preserve"> medzi orgánom verejnej moci a účtovnou jednotkou:</w:t>
      </w:r>
    </w:p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454"/>
        <w:gridCol w:w="2879"/>
        <w:gridCol w:w="2879"/>
      </w:tblGrid>
      <w:tr w:rsidR="004C4CE5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</w:rPr>
            </w:pPr>
          </w:p>
        </w:tc>
      </w:tr>
    </w:tbl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4A6AE5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V</w:t>
      </w:r>
      <w:r w:rsidR="00D80AB4">
        <w:rPr>
          <w:rFonts w:asciiTheme="majorHAnsi" w:eastAsia="MS Gothic" w:hAnsiTheme="majorHAnsi" w:cs="Arial"/>
          <w:b/>
          <w:sz w:val="20"/>
          <w:szCs w:val="20"/>
        </w:rPr>
        <w:t> Spišskom Štvrtku</w:t>
      </w:r>
      <w:r w:rsidR="002A1524">
        <w:rPr>
          <w:rFonts w:asciiTheme="majorHAnsi" w:eastAsia="MS Gothic" w:hAnsiTheme="majorHAnsi" w:cs="Arial"/>
          <w:b/>
          <w:sz w:val="20"/>
          <w:szCs w:val="20"/>
        </w:rPr>
        <w:t xml:space="preserve">, </w:t>
      </w:r>
      <w:r w:rsidR="007D6CEA">
        <w:rPr>
          <w:rFonts w:asciiTheme="majorHAnsi" w:eastAsia="MS Gothic" w:hAnsiTheme="majorHAnsi" w:cs="Arial"/>
          <w:b/>
          <w:sz w:val="20"/>
          <w:szCs w:val="20"/>
        </w:rPr>
        <w:t>18</w:t>
      </w:r>
      <w:r w:rsidR="00DB1980">
        <w:rPr>
          <w:rFonts w:asciiTheme="majorHAnsi" w:eastAsia="MS Gothic" w:hAnsiTheme="majorHAnsi" w:cs="Arial"/>
          <w:b/>
          <w:sz w:val="20"/>
          <w:szCs w:val="20"/>
        </w:rPr>
        <w:t>.3.202</w:t>
      </w:r>
      <w:r w:rsidR="00D80AB4">
        <w:rPr>
          <w:rFonts w:asciiTheme="majorHAnsi" w:eastAsia="MS Gothic" w:hAnsiTheme="majorHAnsi" w:cs="Arial"/>
          <w:b/>
          <w:sz w:val="20"/>
          <w:szCs w:val="20"/>
        </w:rPr>
        <w:t>3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C65E2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C12" w:rsidRDefault="003F5C12" w:rsidP="00F0301D">
      <w:pPr>
        <w:spacing w:after="0" w:line="240" w:lineRule="auto"/>
      </w:pPr>
      <w:r>
        <w:separator/>
      </w:r>
    </w:p>
  </w:endnote>
  <w:endnote w:type="continuationSeparator" w:id="1">
    <w:p w:rsidR="003F5C12" w:rsidRDefault="003F5C12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3F5C12" w:rsidRPr="00143D5B" w:rsidRDefault="004702C8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3F5C12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7D6CEA">
          <w:rPr>
            <w:rFonts w:asciiTheme="majorHAnsi" w:hAnsiTheme="majorHAnsi"/>
            <w:noProof/>
          </w:rPr>
          <w:t>17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3F5C12" w:rsidRDefault="003F5C1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C12" w:rsidRDefault="003F5C12" w:rsidP="00F0301D">
      <w:pPr>
        <w:spacing w:after="0" w:line="240" w:lineRule="auto"/>
      </w:pPr>
      <w:r>
        <w:separator/>
      </w:r>
    </w:p>
  </w:footnote>
  <w:footnote w:type="continuationSeparator" w:id="1">
    <w:p w:rsidR="003F5C12" w:rsidRDefault="003F5C12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12" w:rsidRDefault="003F5C12" w:rsidP="008A44F5">
    <w:pPr>
      <w:pStyle w:val="Hlavika"/>
      <w:rPr>
        <w:rFonts w:asciiTheme="majorHAnsi" w:hAnsiTheme="majorHAnsi"/>
      </w:rPr>
    </w:pPr>
    <w:r w:rsidRPr="00A61254">
      <w:rPr>
        <w:rFonts w:asciiTheme="majorHAnsi" w:hAnsiTheme="majorHAnsi"/>
        <w:noProof/>
        <w:lang w:eastAsia="sk-S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-1905</wp:posOffset>
          </wp:positionV>
          <wp:extent cx="1876425" cy="552450"/>
          <wp:effectExtent l="19050" t="0" r="9525" b="0"/>
          <wp:wrapTight wrapText="bothSides">
            <wp:wrapPolygon edited="0">
              <wp:start x="877" y="0"/>
              <wp:lineTo x="-219" y="0"/>
              <wp:lineTo x="-219" y="20855"/>
              <wp:lineTo x="4824" y="20855"/>
              <wp:lineTo x="21710" y="20855"/>
              <wp:lineTo x="21710" y="1490"/>
              <wp:lineTo x="4166" y="0"/>
              <wp:lineTo x="877" y="0"/>
            </wp:wrapPolygon>
          </wp:wrapTight>
          <wp:docPr id="3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95" name="Obrázo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5C12" w:rsidRPr="006A6ED1" w:rsidRDefault="004702C8" w:rsidP="008B6583">
    <w:pPr>
      <w:pStyle w:val="Hlavika"/>
      <w:jc w:val="right"/>
      <w:rPr>
        <w:color w:val="365F91" w:themeColor="accent1" w:themeShade="BF"/>
        <w:sz w:val="36"/>
        <w:szCs w:val="36"/>
      </w:rPr>
    </w:pP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3F5C12" w:rsidRPr="006A6ED1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3F5C12" w:rsidRPr="006A6ED1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3F5C12" w:rsidRPr="006A6ED1">
          <w:rPr>
            <w:rFonts w:asciiTheme="majorHAnsi" w:hAnsiTheme="majorHAnsi"/>
            <w:sz w:val="36"/>
            <w:szCs w:val="36"/>
          </w:rPr>
          <w:t xml:space="preserve"> PODV 3 - 01</w:t>
        </w:r>
      </w:sdtContent>
    </w:sdt>
  </w:p>
  <w:p w:rsidR="003F5C12" w:rsidRDefault="003F5C12" w:rsidP="00212D72">
    <w:pPr>
      <w:pStyle w:val="Hlavika"/>
      <w:rPr>
        <w:rFonts w:asciiTheme="majorHAnsi" w:hAnsiTheme="majorHAnsi"/>
      </w:rPr>
    </w:pPr>
  </w:p>
  <w:p w:rsidR="003F5C12" w:rsidRDefault="003F5C12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3F5C12" w:rsidTr="00C314AE">
      <w:trPr>
        <w:trHeight w:val="340"/>
        <w:jc w:val="right"/>
      </w:trPr>
      <w:tc>
        <w:tcPr>
          <w:tcW w:w="62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3F5C12" w:rsidRPr="006A6ED1" w:rsidRDefault="003F5C12" w:rsidP="008B27ED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3F5C12" w:rsidRPr="006A6ED1" w:rsidRDefault="003F5C12" w:rsidP="008B27ED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3F5C12" w:rsidRPr="006A6ED1" w:rsidRDefault="003F5C1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</w:tr>
  </w:tbl>
  <w:p w:rsidR="003F5C12" w:rsidRDefault="003F5C12" w:rsidP="00212D72">
    <w:pPr>
      <w:pStyle w:val="Hlavika"/>
      <w:rPr>
        <w:rFonts w:asciiTheme="majorHAnsi" w:hAnsiTheme="majorHAnsi"/>
      </w:rPr>
    </w:pPr>
  </w:p>
  <w:p w:rsidR="003F5C12" w:rsidRPr="00132CC6" w:rsidRDefault="003F5C12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A5249B"/>
    <w:multiLevelType w:val="singleLevel"/>
    <w:tmpl w:val="23643C96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7"/>
  </w:num>
  <w:num w:numId="4">
    <w:abstractNumId w:val="13"/>
  </w:num>
  <w:num w:numId="5">
    <w:abstractNumId w:val="9"/>
  </w:num>
  <w:num w:numId="6">
    <w:abstractNumId w:val="15"/>
  </w:num>
  <w:num w:numId="7">
    <w:abstractNumId w:val="10"/>
  </w:num>
  <w:num w:numId="8">
    <w:abstractNumId w:val="14"/>
  </w:num>
  <w:num w:numId="9">
    <w:abstractNumId w:val="5"/>
  </w:num>
  <w:num w:numId="10">
    <w:abstractNumId w:val="0"/>
  </w:num>
  <w:num w:numId="11">
    <w:abstractNumId w:val="18"/>
  </w:num>
  <w:num w:numId="12">
    <w:abstractNumId w:val="6"/>
  </w:num>
  <w:num w:numId="13">
    <w:abstractNumId w:val="4"/>
  </w:num>
  <w:num w:numId="14">
    <w:abstractNumId w:val="7"/>
  </w:num>
  <w:num w:numId="15">
    <w:abstractNumId w:val="12"/>
  </w:num>
  <w:num w:numId="16">
    <w:abstractNumId w:val="1"/>
  </w:num>
  <w:num w:numId="17">
    <w:abstractNumId w:val="3"/>
  </w:num>
  <w:num w:numId="18">
    <w:abstractNumId w:val="16"/>
  </w:num>
  <w:num w:numId="19">
    <w:abstractNumId w:val="11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992575"/>
    <w:rsid w:val="00000B1F"/>
    <w:rsid w:val="000011B1"/>
    <w:rsid w:val="000017DD"/>
    <w:rsid w:val="00002264"/>
    <w:rsid w:val="00004B1A"/>
    <w:rsid w:val="0000611C"/>
    <w:rsid w:val="00006AA0"/>
    <w:rsid w:val="000104C4"/>
    <w:rsid w:val="00013F3A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87F7B"/>
    <w:rsid w:val="00091167"/>
    <w:rsid w:val="00091A10"/>
    <w:rsid w:val="00093650"/>
    <w:rsid w:val="0009458A"/>
    <w:rsid w:val="00096186"/>
    <w:rsid w:val="00096C4A"/>
    <w:rsid w:val="000A2827"/>
    <w:rsid w:val="000A3713"/>
    <w:rsid w:val="000A3DA9"/>
    <w:rsid w:val="000A41A9"/>
    <w:rsid w:val="000A6A29"/>
    <w:rsid w:val="000B00D5"/>
    <w:rsid w:val="000B0426"/>
    <w:rsid w:val="000B685B"/>
    <w:rsid w:val="000B712D"/>
    <w:rsid w:val="000B7F16"/>
    <w:rsid w:val="000C089C"/>
    <w:rsid w:val="000C2E62"/>
    <w:rsid w:val="000C3B64"/>
    <w:rsid w:val="000D164A"/>
    <w:rsid w:val="000D7D8C"/>
    <w:rsid w:val="000E0FCB"/>
    <w:rsid w:val="000F0881"/>
    <w:rsid w:val="000F1CED"/>
    <w:rsid w:val="000F2D49"/>
    <w:rsid w:val="000F5E7F"/>
    <w:rsid w:val="000F5F89"/>
    <w:rsid w:val="000F6382"/>
    <w:rsid w:val="000F7222"/>
    <w:rsid w:val="000F7AF9"/>
    <w:rsid w:val="00101BDE"/>
    <w:rsid w:val="00106CA4"/>
    <w:rsid w:val="001072A6"/>
    <w:rsid w:val="00107817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1218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13A6"/>
    <w:rsid w:val="001C36CF"/>
    <w:rsid w:val="001C4DF5"/>
    <w:rsid w:val="001D064B"/>
    <w:rsid w:val="001D4E43"/>
    <w:rsid w:val="001D5296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54992"/>
    <w:rsid w:val="00260193"/>
    <w:rsid w:val="002616EC"/>
    <w:rsid w:val="002649DF"/>
    <w:rsid w:val="00270B47"/>
    <w:rsid w:val="00271AA8"/>
    <w:rsid w:val="00281E4D"/>
    <w:rsid w:val="00282D1D"/>
    <w:rsid w:val="002849DB"/>
    <w:rsid w:val="002856DF"/>
    <w:rsid w:val="002919E3"/>
    <w:rsid w:val="0029523F"/>
    <w:rsid w:val="002A1524"/>
    <w:rsid w:val="002A1CAC"/>
    <w:rsid w:val="002A52F0"/>
    <w:rsid w:val="002A5A93"/>
    <w:rsid w:val="002A6382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15E2"/>
    <w:rsid w:val="002E2C41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1DB5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4C56"/>
    <w:rsid w:val="003D640E"/>
    <w:rsid w:val="003D6901"/>
    <w:rsid w:val="003D6E15"/>
    <w:rsid w:val="003D7394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5C12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DF6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6618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2C8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A6AE5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6058"/>
    <w:rsid w:val="00516E1B"/>
    <w:rsid w:val="0051711D"/>
    <w:rsid w:val="005253E2"/>
    <w:rsid w:val="00527C4E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2F30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A7032"/>
    <w:rsid w:val="005B33D4"/>
    <w:rsid w:val="005B57D0"/>
    <w:rsid w:val="005C2C20"/>
    <w:rsid w:val="005C3748"/>
    <w:rsid w:val="005C6BB7"/>
    <w:rsid w:val="005C7043"/>
    <w:rsid w:val="005D08B8"/>
    <w:rsid w:val="005D2D0F"/>
    <w:rsid w:val="005D4340"/>
    <w:rsid w:val="005D53E6"/>
    <w:rsid w:val="005D66B6"/>
    <w:rsid w:val="005D6D25"/>
    <w:rsid w:val="005E0002"/>
    <w:rsid w:val="005E3C30"/>
    <w:rsid w:val="005E64F4"/>
    <w:rsid w:val="005E6998"/>
    <w:rsid w:val="005E7EB6"/>
    <w:rsid w:val="005F0118"/>
    <w:rsid w:val="005F531C"/>
    <w:rsid w:val="005F589C"/>
    <w:rsid w:val="006000C6"/>
    <w:rsid w:val="00604198"/>
    <w:rsid w:val="006060F6"/>
    <w:rsid w:val="006109EB"/>
    <w:rsid w:val="00610C72"/>
    <w:rsid w:val="006123E0"/>
    <w:rsid w:val="006132A4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18D"/>
    <w:rsid w:val="0064534F"/>
    <w:rsid w:val="0064693F"/>
    <w:rsid w:val="0064743D"/>
    <w:rsid w:val="00647567"/>
    <w:rsid w:val="00647939"/>
    <w:rsid w:val="006518A2"/>
    <w:rsid w:val="00655909"/>
    <w:rsid w:val="0066056F"/>
    <w:rsid w:val="0066094B"/>
    <w:rsid w:val="00664544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49E3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63E3A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51CF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6CEA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8BF"/>
    <w:rsid w:val="00816B0C"/>
    <w:rsid w:val="00817261"/>
    <w:rsid w:val="008200B6"/>
    <w:rsid w:val="00824E9E"/>
    <w:rsid w:val="00825C11"/>
    <w:rsid w:val="0083032F"/>
    <w:rsid w:val="00830521"/>
    <w:rsid w:val="00830C1F"/>
    <w:rsid w:val="00832CE2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0002"/>
    <w:rsid w:val="008B2599"/>
    <w:rsid w:val="008B27ED"/>
    <w:rsid w:val="008B2840"/>
    <w:rsid w:val="008B2DBA"/>
    <w:rsid w:val="008B2F7F"/>
    <w:rsid w:val="008B6583"/>
    <w:rsid w:val="008B77F4"/>
    <w:rsid w:val="008C3118"/>
    <w:rsid w:val="008C3517"/>
    <w:rsid w:val="008D0015"/>
    <w:rsid w:val="008D3F7D"/>
    <w:rsid w:val="008D4C8E"/>
    <w:rsid w:val="008E2E4C"/>
    <w:rsid w:val="008E5281"/>
    <w:rsid w:val="008E5BE9"/>
    <w:rsid w:val="008E5CDB"/>
    <w:rsid w:val="008F1950"/>
    <w:rsid w:val="008F5438"/>
    <w:rsid w:val="00902728"/>
    <w:rsid w:val="009054B3"/>
    <w:rsid w:val="00905DC7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3867"/>
    <w:rsid w:val="009541BA"/>
    <w:rsid w:val="00955453"/>
    <w:rsid w:val="00957A93"/>
    <w:rsid w:val="00957D9E"/>
    <w:rsid w:val="009612EF"/>
    <w:rsid w:val="00961529"/>
    <w:rsid w:val="00962682"/>
    <w:rsid w:val="00962ABD"/>
    <w:rsid w:val="00964DA7"/>
    <w:rsid w:val="00974100"/>
    <w:rsid w:val="00974C55"/>
    <w:rsid w:val="00976FE7"/>
    <w:rsid w:val="00981740"/>
    <w:rsid w:val="00981745"/>
    <w:rsid w:val="00982E3E"/>
    <w:rsid w:val="00985B80"/>
    <w:rsid w:val="0098708D"/>
    <w:rsid w:val="00992068"/>
    <w:rsid w:val="00992575"/>
    <w:rsid w:val="00992668"/>
    <w:rsid w:val="009946D8"/>
    <w:rsid w:val="00997164"/>
    <w:rsid w:val="009A6B19"/>
    <w:rsid w:val="009A70B7"/>
    <w:rsid w:val="009B1DE5"/>
    <w:rsid w:val="009B2861"/>
    <w:rsid w:val="009B2D3B"/>
    <w:rsid w:val="009B38E1"/>
    <w:rsid w:val="009B3F3F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49EB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7DC9"/>
    <w:rsid w:val="00A405A5"/>
    <w:rsid w:val="00A40A80"/>
    <w:rsid w:val="00A44E8F"/>
    <w:rsid w:val="00A51A9C"/>
    <w:rsid w:val="00A561E2"/>
    <w:rsid w:val="00A57B57"/>
    <w:rsid w:val="00A60B00"/>
    <w:rsid w:val="00A61254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1F39"/>
    <w:rsid w:val="00B12E45"/>
    <w:rsid w:val="00B1474D"/>
    <w:rsid w:val="00B17ACE"/>
    <w:rsid w:val="00B20710"/>
    <w:rsid w:val="00B217F7"/>
    <w:rsid w:val="00B234BF"/>
    <w:rsid w:val="00B277F2"/>
    <w:rsid w:val="00B27825"/>
    <w:rsid w:val="00B27A99"/>
    <w:rsid w:val="00B3347D"/>
    <w:rsid w:val="00B40087"/>
    <w:rsid w:val="00B40139"/>
    <w:rsid w:val="00B44E44"/>
    <w:rsid w:val="00B46DCE"/>
    <w:rsid w:val="00B47D63"/>
    <w:rsid w:val="00B551F3"/>
    <w:rsid w:val="00B575F2"/>
    <w:rsid w:val="00B60015"/>
    <w:rsid w:val="00B619D2"/>
    <w:rsid w:val="00B627A6"/>
    <w:rsid w:val="00B62B17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2915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3C6F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623F"/>
    <w:rsid w:val="00C2672B"/>
    <w:rsid w:val="00C27A5A"/>
    <w:rsid w:val="00C30FD8"/>
    <w:rsid w:val="00C314AE"/>
    <w:rsid w:val="00C31697"/>
    <w:rsid w:val="00C32CC8"/>
    <w:rsid w:val="00C33829"/>
    <w:rsid w:val="00C34038"/>
    <w:rsid w:val="00C35161"/>
    <w:rsid w:val="00C37046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1ECB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4D23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5C2"/>
    <w:rsid w:val="00CF5B82"/>
    <w:rsid w:val="00CF6D9C"/>
    <w:rsid w:val="00D02529"/>
    <w:rsid w:val="00D045DE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26F61"/>
    <w:rsid w:val="00D30C9A"/>
    <w:rsid w:val="00D30D73"/>
    <w:rsid w:val="00D31699"/>
    <w:rsid w:val="00D32133"/>
    <w:rsid w:val="00D367A8"/>
    <w:rsid w:val="00D414C4"/>
    <w:rsid w:val="00D42EE2"/>
    <w:rsid w:val="00D439BE"/>
    <w:rsid w:val="00D527D9"/>
    <w:rsid w:val="00D5744C"/>
    <w:rsid w:val="00D60B94"/>
    <w:rsid w:val="00D62BE3"/>
    <w:rsid w:val="00D648D9"/>
    <w:rsid w:val="00D65CDD"/>
    <w:rsid w:val="00D66795"/>
    <w:rsid w:val="00D70810"/>
    <w:rsid w:val="00D72020"/>
    <w:rsid w:val="00D74731"/>
    <w:rsid w:val="00D7666B"/>
    <w:rsid w:val="00D80AB4"/>
    <w:rsid w:val="00D85FD6"/>
    <w:rsid w:val="00D9221A"/>
    <w:rsid w:val="00D96E2B"/>
    <w:rsid w:val="00DA163E"/>
    <w:rsid w:val="00DA3A4A"/>
    <w:rsid w:val="00DA4F92"/>
    <w:rsid w:val="00DB0F1B"/>
    <w:rsid w:val="00DB1980"/>
    <w:rsid w:val="00DB2BE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1168"/>
    <w:rsid w:val="00E52521"/>
    <w:rsid w:val="00E55671"/>
    <w:rsid w:val="00E60FDD"/>
    <w:rsid w:val="00E61324"/>
    <w:rsid w:val="00E639F1"/>
    <w:rsid w:val="00E71714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4F86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2792"/>
    <w:rsid w:val="00EF3572"/>
    <w:rsid w:val="00EF5189"/>
    <w:rsid w:val="00EF7326"/>
    <w:rsid w:val="00F0301D"/>
    <w:rsid w:val="00F07CCA"/>
    <w:rsid w:val="00F11541"/>
    <w:rsid w:val="00F13D5A"/>
    <w:rsid w:val="00F24622"/>
    <w:rsid w:val="00F250F2"/>
    <w:rsid w:val="00F27241"/>
    <w:rsid w:val="00F272B6"/>
    <w:rsid w:val="00F30A83"/>
    <w:rsid w:val="00F32715"/>
    <w:rsid w:val="00F349F3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50B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  <w:style w:type="paragraph" w:customStyle="1" w:styleId="odstavec">
    <w:name w:val="odstavec"/>
    <w:basedOn w:val="Normlny"/>
    <w:link w:val="odstavecChar"/>
    <w:autoRedefine/>
    <w:rsid w:val="00171218"/>
    <w:pPr>
      <w:tabs>
        <w:tab w:val="left" w:pos="426"/>
        <w:tab w:val="left" w:pos="709"/>
      </w:tabs>
      <w:suppressAutoHyphens/>
      <w:spacing w:after="0" w:line="240" w:lineRule="auto"/>
      <w:ind w:right="-79"/>
      <w:jc w:val="both"/>
    </w:pPr>
    <w:rPr>
      <w:rFonts w:eastAsia="Times New Roman" w:cstheme="minorHAnsi"/>
      <w:bCs/>
      <w:iCs/>
      <w:sz w:val="20"/>
      <w:szCs w:val="20"/>
    </w:rPr>
  </w:style>
  <w:style w:type="character" w:customStyle="1" w:styleId="odstavecChar">
    <w:name w:val="odstavec Char"/>
    <w:link w:val="odstavec"/>
    <w:locked/>
    <w:rsid w:val="00171218"/>
    <w:rPr>
      <w:rFonts w:eastAsia="Times New Roman" w:cstheme="minorHAnsi"/>
      <w:bCs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C32D5-EA9A-4E99-86CB-4C1DA1CF5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17</Pages>
  <Words>3185</Words>
  <Characters>18161</Characters>
  <Application>Microsoft Office Word</Application>
  <DocSecurity>0</DocSecurity>
  <Lines>151</Lines>
  <Paragraphs>42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21304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Dell</cp:lastModifiedBy>
  <cp:revision>15</cp:revision>
  <cp:lastPrinted>2021-06-23T07:28:00Z</cp:lastPrinted>
  <dcterms:created xsi:type="dcterms:W3CDTF">2021-06-22T14:22:00Z</dcterms:created>
  <dcterms:modified xsi:type="dcterms:W3CDTF">2023-03-18T08:42:00Z</dcterms:modified>
</cp:coreProperties>
</file>