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LINEAR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Turbínová 3528/13, 831 04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21.10.2020</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Ostatné služby týkajúce sa informačných technológií a počítačov</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10 284</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32 822</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 xml:space="preserve">175 </w:t>
            </w:r>
            <w:bookmarkStart w:id="0" w:name="_GoBack"/>
            <w:bookmarkEnd w:id="0"/>
            <w:r>
              <w:rPr>
                <w:rFonts w:hint="default" w:ascii="Arial Narrow" w:hAnsi="Arial Narrow" w:cs="Arial Narrow"/>
                <w:b/>
                <w:bCs/>
                <w:sz w:val="22"/>
                <w:szCs w:val="22"/>
                <w:lang w:val="sk-SK"/>
              </w:rPr>
              <w:t>132</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138 456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2) Účtovná závierka Spoločnosti k 31.12.2021 za predchádzajúce účtovné obdobie bola schválená 22.04.2022.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53358376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2121353278</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7328471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1F88-A2D5-4F18-B3B1-ECBBE6A0D9FC}">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1764</Words>
  <Characters>10055</Characters>
  <Lines>83</Lines>
  <Paragraphs>23</Paragraphs>
  <TotalTime>3</TotalTime>
  <ScaleCrop>false</ScaleCrop>
  <LinksUpToDate>false</LinksUpToDate>
  <CharactersWithSpaces>11796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2023-01-17T16:28:00Z</dcterms:created>
  <dc:creator>user</dc:creator>
  <cp:lastModifiedBy>asistent2</cp:lastModifiedBy>
  <cp:lastPrinted>2018-02-24T14:14:00Z</cp:lastPrinted>
  <dcterms:modified xsi:type="dcterms:W3CDTF">2023-03-19T13:16:11Z</dcterms:modified>
  <dc:title>Návrh</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F025A532F4C4455F97188F28D4163CAC</vt:lpwstr>
  </property>
</Properties>
</file>