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179" w:rsidRDefault="00E118E8">
      <w:pPr>
        <w:spacing w:after="0"/>
        <w:jc w:val="center"/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50 308 343                             DIČ: 2120293483</w:t>
      </w:r>
    </w:p>
    <w:p w:rsidR="00801179" w:rsidRDefault="00801179">
      <w:pPr>
        <w:spacing w:after="0"/>
        <w:jc w:val="center"/>
        <w:rPr>
          <w:rFonts w:ascii="Times New Roman" w:hAnsi="Times New Roman" w:cs="Times New Roman"/>
        </w:rPr>
      </w:pPr>
    </w:p>
    <w:p w:rsidR="00801179" w:rsidRDefault="00801179">
      <w:pPr>
        <w:spacing w:after="0"/>
        <w:jc w:val="center"/>
        <w:rPr>
          <w:rFonts w:ascii="Times New Roman" w:hAnsi="Times New Roman" w:cs="Times New Roman"/>
        </w:rPr>
      </w:pPr>
    </w:p>
    <w:p w:rsidR="00801179" w:rsidRDefault="00E118E8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                           </w:t>
      </w:r>
    </w:p>
    <w:p w:rsidR="00801179" w:rsidRDefault="00E118E8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 xml:space="preserve">Názov a sídlo právnickej osoby: EUROEX SLOVAKIA s.r.o.,  Kopčianska , 851 01 </w:t>
      </w:r>
      <w:proofErr w:type="spellStart"/>
      <w:r>
        <w:rPr>
          <w:rFonts w:ascii="Times New Roman" w:hAnsi="Times New Roman" w:cs="Times New Roman"/>
        </w:rPr>
        <w:t>Bratislava-Petržalka</w:t>
      </w:r>
      <w:proofErr w:type="spellEnd"/>
    </w:p>
    <w:p w:rsidR="00801179" w:rsidRDefault="00E118E8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Spoločnosť počas roka 2022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nemala žiadnych zamestnancov.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</w:p>
    <w:p w:rsidR="00801179" w:rsidRDefault="00801179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801179" w:rsidRDefault="00E118E8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ČL. II.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801179" w:rsidRDefault="00E118E8"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Účtovná závierka bola zostavená za predpokladu nepretržitého trvania jej činnosti.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Účtovné obdobie : od 01.01.2022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Predchádzajúce obdobie: od 01.01.2021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31.12.2021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Dátum schválenia účtovnej závierky za rok 2021:  31.03.2022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ab/>
        <w:t xml:space="preserve">                                                                                1. Podnik oceňoval peňažné prostriedky, ceniny, pohľadávky a záväzky nasledovne: peňaž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né prostriedky a ceniny – menovitou hodnotou, pohľadávky – pri ich vzniku menovitou hodnotou a záväzky – pri ich vzniku menovitou hodnotou.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2. Finančné účty tvorí peňažná hotovosť, zostatok na bankovom účte (emisné kvóty podnik nemal pridelené), pričom riziko zmeny hodnoty tohto majetku je zanedbateľne nízke resp. žiadne.                                               3. Hmotný a nehm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otný majetok spoločnosť nevlastní.  Nehmotný dlhodobý majetok spoločnosť nevlastní.                                                                                                                                                               4. Drobný hmot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ný investičný majetok spoločnosť nevlastní.                                                                                                                           5. Majetok spoločnosť neobstarala.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6.  Prepočet údajov v cudzích menách na € nebol vykonaný, nakoľko spoločnosť neeviduje k 31.12.2022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dny darovaný majetok. Účtovná jednotka nenadobudla žiadny majetok privatizáciou.                                                                                7. Počas účtovného obdobia v podniku nenastali žiadne zmeny účtovných metód a účtovných zásad.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8. Počas účtovného obdobia neboli účtované žiadne významné prípadne nevýznamné opravy chýb minulých účtovných období.</w:t>
      </w:r>
    </w:p>
    <w:p w:rsidR="00801179" w:rsidRDefault="00E118E8">
      <w:pPr>
        <w:jc w:val="center"/>
      </w:pPr>
      <w:r>
        <w:rPr>
          <w:rFonts w:ascii="Times New Roman" w:hAnsi="Times New Roman" w:cs="Times New Roman"/>
        </w:rPr>
        <w:t xml:space="preserve">ČL. III.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</w:t>
      </w:r>
      <w:r>
        <w:rPr>
          <w:rFonts w:ascii="Times New Roman" w:hAnsi="Times New Roman" w:cs="Times New Roman"/>
          <w:b/>
        </w:rPr>
        <w:t>Informácie, ktoré vysvetľujú a dopĺňajú súvahu a výkaz ziskov  a strát</w:t>
      </w:r>
    </w:p>
    <w:p w:rsidR="00801179" w:rsidRDefault="00E118E8">
      <w:pPr>
        <w:spacing w:after="0"/>
      </w:pPr>
      <w:r>
        <w:rPr>
          <w:rFonts w:ascii="Times New Roman" w:hAnsi="Times New Roman" w:cs="Times New Roman"/>
        </w:rPr>
        <w:t>1. Za účtovné obdobie roka Spoločnosť vykazuje účtovnú stratu vo výške 23.912</w:t>
      </w:r>
      <w:r>
        <w:rPr>
          <w:rFonts w:ascii="Times New Roman" w:hAnsi="Times New Roman" w:cs="Times New Roman"/>
        </w:rPr>
        <w:t xml:space="preserve">,- €.                               </w:t>
      </w: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801179" w:rsidRDefault="00E118E8">
      <w:pPr>
        <w:spacing w:after="0"/>
      </w:pPr>
      <w:r>
        <w:rPr>
          <w:rFonts w:ascii="Times New Roman" w:hAnsi="Times New Roman" w:cs="Times New Roman"/>
        </w:rPr>
        <w:t>Spoločnosť v roku  2022</w:t>
      </w:r>
      <w:r>
        <w:rPr>
          <w:rFonts w:ascii="Times New Roman" w:hAnsi="Times New Roman" w:cs="Times New Roman"/>
        </w:rPr>
        <w:t xml:space="preserve"> nevykazovala žiadnu obchodnú  činnosť, takže nemala žiadne tržby. </w:t>
      </w:r>
    </w:p>
    <w:p w:rsidR="00801179" w:rsidRDefault="00E118E8">
      <w:pPr>
        <w:spacing w:after="0"/>
      </w:pPr>
      <w:r>
        <w:rPr>
          <w:rFonts w:ascii="Times New Roman" w:hAnsi="Times New Roman" w:cs="Times New Roman"/>
          <w:u w:val="single"/>
        </w:rPr>
        <w:t xml:space="preserve">Informácie o nákladoch </w:t>
      </w:r>
      <w:r>
        <w:rPr>
          <w:rFonts w:ascii="Times New Roman" w:hAnsi="Times New Roman" w:cs="Times New Roman"/>
        </w:rPr>
        <w:t>1. Položkou nákladov sú služby vo výške 348,-€ , a ostatné náklady na hospodársku činnosť vo výške 23.564</w:t>
      </w:r>
      <w:r>
        <w:rPr>
          <w:rFonts w:ascii="Times New Roman" w:hAnsi="Times New Roman" w:cs="Times New Roman"/>
        </w:rPr>
        <w:t>,-€</w:t>
      </w:r>
    </w:p>
    <w:p w:rsidR="00801179" w:rsidRDefault="00E118E8">
      <w:pPr>
        <w:spacing w:after="0"/>
      </w:pPr>
      <w:r>
        <w:rPr>
          <w:rFonts w:ascii="Times New Roman" w:hAnsi="Times New Roman" w:cs="Times New Roman"/>
        </w:rPr>
        <w:t>2. Informácie o záväzkoch. Celková suma zá</w:t>
      </w:r>
      <w:r>
        <w:rPr>
          <w:rFonts w:ascii="Times New Roman" w:hAnsi="Times New Roman" w:cs="Times New Roman"/>
        </w:rPr>
        <w:t xml:space="preserve">väzkov so zostatkovou dobou splatnosti dlhšou ako päť rokov je nula, nakoľko takéto záväzky spoločnosť neeviduje.                                                                               3. Spoločnosť nevlastní žiadne akcie.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4. Spoločnosť neposkytla spoločníkom žiadnu záruku a ani pôžičku. Členovia štatutárneho orgánu nepoužili žiadne finančné prostriedky spoločnosti prípadne i</w:t>
      </w:r>
      <w:r>
        <w:rPr>
          <w:rFonts w:ascii="Times New Roman" w:hAnsi="Times New Roman" w:cs="Times New Roman"/>
        </w:rPr>
        <w:t xml:space="preserve">né plnenia na súkromné účely.                                    5. Účtovná jednotka neeviduje žiadne významné finančné povinnosti, ktoré by neboli vykázané v súvahe. Súčasne neeviduje ani žiadne významné podmienené záväzky. </w:t>
      </w: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jc w:val="center"/>
        <w:rPr>
          <w:rFonts w:ascii="Times New Roman" w:hAnsi="Times New Roman" w:cs="Times New Roman"/>
        </w:rPr>
      </w:pPr>
    </w:p>
    <w:p w:rsidR="00801179" w:rsidRDefault="00801179">
      <w:pPr>
        <w:rPr>
          <w:rFonts w:ascii="Times New Roman" w:hAnsi="Times New Roman" w:cs="Times New Roman"/>
        </w:rPr>
      </w:pPr>
    </w:p>
    <w:p w:rsidR="00801179" w:rsidRDefault="00801179">
      <w:pPr>
        <w:jc w:val="center"/>
      </w:pPr>
    </w:p>
    <w:sectPr w:rsidR="00801179" w:rsidSect="00801179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545792"/>
    <w:multiLevelType w:val="multilevel"/>
    <w:tmpl w:val="A82288D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443F41"/>
    <w:multiLevelType w:val="multilevel"/>
    <w:tmpl w:val="200231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1179"/>
    <w:rsid w:val="00801179"/>
    <w:rsid w:val="00E11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80117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01179"/>
    <w:pPr>
      <w:spacing w:after="140"/>
    </w:pPr>
  </w:style>
  <w:style w:type="paragraph" w:styleId="Zoznam">
    <w:name w:val="List"/>
    <w:basedOn w:val="Zkladntext"/>
    <w:rsid w:val="00801179"/>
    <w:rPr>
      <w:rFonts w:cs="Arial"/>
    </w:rPr>
  </w:style>
  <w:style w:type="paragraph" w:customStyle="1" w:styleId="Caption">
    <w:name w:val="Caption"/>
    <w:basedOn w:val="Normlny"/>
    <w:qFormat/>
    <w:rsid w:val="0080117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01179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701</Words>
  <Characters>3998</Characters>
  <Application>Microsoft Office Word</Application>
  <DocSecurity>0</DocSecurity>
  <Lines>33</Lines>
  <Paragraphs>9</Paragraphs>
  <ScaleCrop>false</ScaleCrop>
  <Company>Hewlett-Packard Company</Company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EkonJarka</dc:creator>
  <cp:lastModifiedBy>BEEL - PC Brano BEEL Lipták Branislav</cp:lastModifiedBy>
  <cp:revision>2</cp:revision>
  <cp:lastPrinted>2023-03-21T08:49:00Z</cp:lastPrinted>
  <dcterms:created xsi:type="dcterms:W3CDTF">2023-03-21T08:49:00Z</dcterms:created>
  <dcterms:modified xsi:type="dcterms:W3CDTF">2023-03-21T08:49:00Z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