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93808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9380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MAHO AGENCY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9380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43807372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9380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Hlvná</w:t>
            </w:r>
            <w:proofErr w:type="spellEnd"/>
            <w:r>
              <w:rPr>
                <w:rFonts w:ascii="Arial" w:hAnsi="Arial" w:cs="Arial"/>
              </w:rPr>
              <w:t xml:space="preserve"> 168, 059 92 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9380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9380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nemá zamestnancov.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odpisovala dlhodobý hmotný majetok v súlade s odpisovým plánom. Účtovné a daňové odpisy sa rovnajú. V priebehu roka 2022 bol do majetku spoločnosti presunutý osobný automobil zo zásob v nadobúdacej hodnote 12 867,90 Eur.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2022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2022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2022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účtuje o úvere č. 5156102639 zo Slovenskej sporiteľne, ktoré je splatný 20.3.2025 s úrokovou sadzbou 1,7 % </w:t>
      </w:r>
      <w:proofErr w:type="spellStart"/>
      <w:r>
        <w:rPr>
          <w:rFonts w:ascii="Arial" w:hAnsi="Arial" w:cs="Arial"/>
          <w:sz w:val="22"/>
          <w:szCs w:val="22"/>
        </w:rPr>
        <w:t>p.a</w:t>
      </w:r>
      <w:proofErr w:type="spellEnd"/>
      <w:r>
        <w:rPr>
          <w:rFonts w:ascii="Arial" w:hAnsi="Arial" w:cs="Arial"/>
          <w:sz w:val="22"/>
          <w:szCs w:val="22"/>
        </w:rPr>
        <w:t xml:space="preserve">. a pristupujúcim dlžníkom je Mário </w:t>
      </w:r>
      <w:proofErr w:type="spellStart"/>
      <w:r>
        <w:rPr>
          <w:rFonts w:ascii="Arial" w:hAnsi="Arial" w:cs="Arial"/>
          <w:sz w:val="22"/>
          <w:szCs w:val="22"/>
        </w:rPr>
        <w:t>Hozza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Úver zo spoločnosti </w:t>
      </w:r>
      <w:proofErr w:type="spellStart"/>
      <w:r>
        <w:rPr>
          <w:rFonts w:ascii="Arial" w:hAnsi="Arial" w:cs="Arial"/>
          <w:sz w:val="22"/>
          <w:szCs w:val="22"/>
        </w:rPr>
        <w:t>QuatroCar</w:t>
      </w:r>
      <w:proofErr w:type="spellEnd"/>
      <w:r>
        <w:rPr>
          <w:rFonts w:ascii="Arial" w:hAnsi="Arial" w:cs="Arial"/>
          <w:sz w:val="22"/>
          <w:szCs w:val="22"/>
        </w:rPr>
        <w:t xml:space="preserve"> – VUB leasing číslo zmluvy LZQ/20/04230, ktorý bol pôvodne splatný 6.8.2025 účtovná jednotka predčasne vyplatila.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0A79" w:rsidRDefault="00290A79">
      <w:r>
        <w:separator/>
      </w:r>
    </w:p>
  </w:endnote>
  <w:endnote w:type="continuationSeparator" w:id="0">
    <w:p w:rsidR="00290A79" w:rsidRDefault="00290A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A6325">
    <w:pPr>
      <w:spacing w:line="200" w:lineRule="exact"/>
      <w:rPr>
        <w:sz w:val="20"/>
        <w:szCs w:val="20"/>
      </w:rPr>
    </w:pPr>
    <w:r w:rsidRPr="003A632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A632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A6325">
                  <w:fldChar w:fldCharType="separate"/>
                </w:r>
                <w:r w:rsidR="00C93808">
                  <w:rPr>
                    <w:rFonts w:cs="Times New Roman"/>
                    <w:noProof/>
                  </w:rPr>
                  <w:t>3</w:t>
                </w:r>
                <w:r w:rsidR="003A632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0A79" w:rsidRDefault="00290A79">
      <w:r>
        <w:separator/>
      </w:r>
    </w:p>
  </w:footnote>
  <w:footnote w:type="continuationSeparator" w:id="0">
    <w:p w:rsidR="00290A79" w:rsidRDefault="00290A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>ČO: 43807372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93808">
      <w:rPr>
        <w:rFonts w:ascii="Arial" w:hAnsi="Arial" w:cs="Arial"/>
        <w:sz w:val="22"/>
        <w:szCs w:val="22"/>
        <w:bdr w:val="single" w:sz="4" w:space="0" w:color="auto"/>
      </w:rPr>
      <w:t>2022481538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90A79"/>
    <w:rsid w:val="002C12B4"/>
    <w:rsid w:val="002D7E6D"/>
    <w:rsid w:val="003657F5"/>
    <w:rsid w:val="00373635"/>
    <w:rsid w:val="003A6325"/>
    <w:rsid w:val="003D056F"/>
    <w:rsid w:val="00401155"/>
    <w:rsid w:val="004A2BF3"/>
    <w:rsid w:val="0055784D"/>
    <w:rsid w:val="00623868"/>
    <w:rsid w:val="00637F73"/>
    <w:rsid w:val="00676DB4"/>
    <w:rsid w:val="00844508"/>
    <w:rsid w:val="008453BD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1180</Words>
  <Characters>6728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2023-03-21T15:15:00Z</cp:lastPrinted>
  <dcterms:created xsi:type="dcterms:W3CDTF">2023-03-21T15:16:00Z</dcterms:created>
  <dcterms:modified xsi:type="dcterms:W3CDTF">2023-03-21T15:16:00Z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