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DFA47B" w14:textId="77777777" w:rsidR="00A17678" w:rsidRDefault="00F33C75">
      <w:pPr>
        <w:spacing w:after="76" w:line="259" w:lineRule="auto"/>
        <w:ind w:left="0" w:firstLine="0"/>
        <w:jc w:val="left"/>
      </w:pPr>
      <w:r>
        <w:rPr>
          <w:rFonts w:ascii="Calibri" w:eastAsia="Calibri" w:hAnsi="Calibri" w:cs="Calibri"/>
          <w:sz w:val="14"/>
        </w:rPr>
        <w:t xml:space="preserve"> </w:t>
      </w:r>
    </w:p>
    <w:p w14:paraId="23B5DB40" w14:textId="423E3B21" w:rsidR="00A17678" w:rsidRDefault="00F33C75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0" w:line="259" w:lineRule="auto"/>
        <w:ind w:left="13" w:right="8" w:firstLine="0"/>
        <w:jc w:val="center"/>
      </w:pPr>
      <w:r>
        <w:rPr>
          <w:b/>
        </w:rPr>
        <w:t>Poznámky k mikro účtovnej závierke za rok 20</w:t>
      </w:r>
      <w:r w:rsidR="00742E0C">
        <w:rPr>
          <w:b/>
        </w:rPr>
        <w:t>2</w:t>
      </w:r>
      <w:r w:rsidR="00317A6C">
        <w:rPr>
          <w:b/>
        </w:rPr>
        <w:t>2</w:t>
      </w:r>
      <w:r>
        <w:rPr>
          <w:b/>
        </w:rPr>
        <w:t xml:space="preserve"> </w:t>
      </w:r>
    </w:p>
    <w:p w14:paraId="12A8F48E" w14:textId="77777777" w:rsidR="00A17678" w:rsidRDefault="00F33C75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4" w:line="250" w:lineRule="auto"/>
        <w:ind w:left="23" w:right="8"/>
        <w:jc w:val="center"/>
      </w:pPr>
      <w:r>
        <w:t xml:space="preserve">zostavené podľa Opatrenia Ministerstva financií SR č.MF/15464/2013-74, ktorým sa ustanovujú podrobnosti </w:t>
      </w:r>
    </w:p>
    <w:p w14:paraId="76BA97F1" w14:textId="77777777" w:rsidR="00A17678" w:rsidRDefault="00F33C75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4" w:line="250" w:lineRule="auto"/>
        <w:ind w:left="23" w:right="8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</w:t>
      </w:r>
      <w:r>
        <w:rPr>
          <w:b/>
        </w:rPr>
        <w:t>mikro účtovné jednotky</w:t>
      </w:r>
      <w:r>
        <w:t xml:space="preserve"> v znení neskorších predpisov </w:t>
      </w:r>
    </w:p>
    <w:p w14:paraId="6F63E6C5" w14:textId="77777777" w:rsidR="00A17678" w:rsidRDefault="00F33C75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82" w:line="250" w:lineRule="auto"/>
        <w:ind w:left="23" w:right="8"/>
        <w:jc w:val="center"/>
      </w:pPr>
      <w:r>
        <w:t xml:space="preserve">(ostatná novela č.MF/18008/2014-74 – FS č.10/2014) </w:t>
      </w:r>
    </w:p>
    <w:p w14:paraId="6698F4E5" w14:textId="77777777" w:rsidR="00AA21F0" w:rsidRDefault="00AA21F0">
      <w:pPr>
        <w:spacing w:after="84" w:line="259" w:lineRule="auto"/>
        <w:ind w:left="0" w:right="777" w:firstLine="0"/>
        <w:jc w:val="center"/>
        <w:rPr>
          <w:b/>
        </w:rPr>
      </w:pPr>
    </w:p>
    <w:p w14:paraId="14F7F399" w14:textId="77777777" w:rsidR="00A17678" w:rsidRDefault="00F33C75">
      <w:pPr>
        <w:spacing w:after="84" w:line="259" w:lineRule="auto"/>
        <w:ind w:left="0" w:right="777" w:firstLine="0"/>
        <w:jc w:val="center"/>
      </w:pPr>
      <w:r>
        <w:rPr>
          <w:b/>
        </w:rPr>
        <w:t xml:space="preserve"> </w:t>
      </w:r>
    </w:p>
    <w:p w14:paraId="0748F879" w14:textId="77777777" w:rsidR="00A17678" w:rsidRDefault="00F33C75" w:rsidP="00D25887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14:paraId="1570DCCD" w14:textId="77777777" w:rsidR="00A17678" w:rsidRDefault="00F33C75">
      <w:pPr>
        <w:spacing w:after="15" w:line="259" w:lineRule="auto"/>
        <w:ind w:left="0" w:firstLine="0"/>
        <w:jc w:val="left"/>
      </w:pPr>
      <w:r>
        <w:t xml:space="preserve"> </w:t>
      </w:r>
    </w:p>
    <w:p w14:paraId="25D369B5" w14:textId="77777777" w:rsidR="00A17678" w:rsidRDefault="00F33C75">
      <w:pPr>
        <w:numPr>
          <w:ilvl w:val="0"/>
          <w:numId w:val="1"/>
        </w:numPr>
        <w:spacing w:after="0" w:line="259" w:lineRule="auto"/>
        <w:ind w:hanging="247"/>
        <w:jc w:val="left"/>
      </w:pPr>
      <w:r>
        <w:rPr>
          <w:u w:val="single" w:color="000000"/>
        </w:rPr>
        <w:t>Identifikácia účtovnej jednotky (názov, sídlo, IČO):</w:t>
      </w:r>
      <w:r>
        <w:t xml:space="preserve"> </w:t>
      </w:r>
    </w:p>
    <w:p w14:paraId="3A8B184D" w14:textId="77777777" w:rsidR="00A17678" w:rsidRDefault="00F33C75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A17678" w14:paraId="6D094389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3009C2" w14:textId="77777777" w:rsidR="00A17678" w:rsidRDefault="00F33C75">
            <w:pPr>
              <w:spacing w:after="0" w:line="259" w:lineRule="auto"/>
              <w:ind w:left="0" w:firstLine="0"/>
              <w:jc w:val="left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F30B67" w14:textId="77777777" w:rsidR="00A17678" w:rsidRDefault="00E4098E">
            <w:pPr>
              <w:spacing w:after="0" w:line="259" w:lineRule="auto"/>
              <w:ind w:left="0" w:firstLine="0"/>
              <w:jc w:val="left"/>
            </w:pPr>
            <w:r>
              <w:t>Centrum Bán – Bánová, s.r.o.</w:t>
            </w:r>
          </w:p>
        </w:tc>
      </w:tr>
      <w:tr w:rsidR="00A17678" w14:paraId="0E7057FD" w14:textId="77777777">
        <w:trPr>
          <w:trHeight w:val="272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70C5CC" w14:textId="77777777" w:rsidR="00A17678" w:rsidRDefault="00F33C75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60F3A8" w14:textId="77777777" w:rsidR="00A17678" w:rsidRDefault="00E4098E">
            <w:pPr>
              <w:spacing w:after="0" w:line="259" w:lineRule="auto"/>
              <w:ind w:left="0" w:firstLine="0"/>
              <w:jc w:val="left"/>
            </w:pPr>
            <w:r>
              <w:t>P. Mudroňa 609/42, 036 01  Martin</w:t>
            </w:r>
            <w:r w:rsidR="00F33C75">
              <w:t xml:space="preserve"> </w:t>
            </w:r>
          </w:p>
        </w:tc>
      </w:tr>
      <w:tr w:rsidR="00A17678" w14:paraId="3B404454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EC443A" w14:textId="77777777" w:rsidR="00A17678" w:rsidRDefault="00F33C75">
            <w:pPr>
              <w:spacing w:after="0" w:line="259" w:lineRule="auto"/>
              <w:ind w:left="0" w:firstLine="0"/>
              <w:jc w:val="left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22B34" w14:textId="77777777" w:rsidR="00A17678" w:rsidRDefault="00E4098E">
            <w:pPr>
              <w:spacing w:after="0" w:line="259" w:lineRule="auto"/>
              <w:ind w:left="0" w:firstLine="0"/>
              <w:jc w:val="left"/>
            </w:pPr>
            <w:r>
              <w:t>36426083</w:t>
            </w:r>
          </w:p>
        </w:tc>
      </w:tr>
    </w:tbl>
    <w:p w14:paraId="2B8A2D93" w14:textId="77777777" w:rsidR="00A17678" w:rsidRDefault="00F33C75">
      <w:pPr>
        <w:spacing w:after="0" w:line="259" w:lineRule="auto"/>
        <w:ind w:left="0" w:firstLine="0"/>
        <w:jc w:val="left"/>
      </w:pPr>
      <w:r>
        <w:t xml:space="preserve"> </w:t>
      </w:r>
    </w:p>
    <w:p w14:paraId="6F0318D2" w14:textId="77777777" w:rsidR="00A17678" w:rsidRDefault="00F33C75">
      <w:pPr>
        <w:spacing w:after="0" w:line="259" w:lineRule="auto"/>
        <w:ind w:left="0" w:firstLine="0"/>
        <w:jc w:val="left"/>
      </w:pPr>
      <w:r>
        <w:t xml:space="preserve"> </w:t>
      </w:r>
    </w:p>
    <w:p w14:paraId="64DC27DF" w14:textId="77777777" w:rsidR="00A17678" w:rsidRDefault="00F33C75">
      <w:pPr>
        <w:numPr>
          <w:ilvl w:val="0"/>
          <w:numId w:val="1"/>
        </w:numPr>
        <w:spacing w:after="0" w:line="259" w:lineRule="auto"/>
        <w:ind w:hanging="247"/>
        <w:jc w:val="left"/>
      </w:pPr>
      <w:r>
        <w:rPr>
          <w:u w:val="single" w:color="000000"/>
        </w:rPr>
        <w:t>Údaje o konsolidovanom celku</w:t>
      </w:r>
      <w:r>
        <w:t xml:space="preserve">: </w:t>
      </w:r>
    </w:p>
    <w:p w14:paraId="6CF29251" w14:textId="77777777" w:rsidR="00A17678" w:rsidRDefault="00F33C75">
      <w:pPr>
        <w:spacing w:after="0" w:line="259" w:lineRule="auto"/>
        <w:ind w:left="0" w:firstLine="0"/>
        <w:jc w:val="left"/>
      </w:pPr>
      <w:r>
        <w:t xml:space="preserve"> </w:t>
      </w:r>
    </w:p>
    <w:p w14:paraId="30E41461" w14:textId="77777777" w:rsidR="00A17678" w:rsidRDefault="00F33C75">
      <w:pPr>
        <w:numPr>
          <w:ilvl w:val="1"/>
          <w:numId w:val="1"/>
        </w:numPr>
        <w:ind w:right="103" w:hanging="449"/>
      </w:pPr>
      <w:r>
        <w:t xml:space="preserve">obchodné meno a sídlo konsolidujúcej účtovnej jednotky: </w:t>
      </w:r>
    </w:p>
    <w:p w14:paraId="38EE96E5" w14:textId="77777777" w:rsidR="00A17678" w:rsidRDefault="00F33C75">
      <w:pPr>
        <w:spacing w:after="18" w:line="259" w:lineRule="auto"/>
        <w:ind w:left="1138" w:firstLine="0"/>
        <w:jc w:val="center"/>
      </w:pPr>
      <w:r>
        <w:t xml:space="preserve"> </w:t>
      </w:r>
    </w:p>
    <w:p w14:paraId="341F97DF" w14:textId="77777777" w:rsidR="00A17678" w:rsidRDefault="00F33C75">
      <w:pPr>
        <w:spacing w:after="1" w:line="267" w:lineRule="auto"/>
        <w:ind w:left="96"/>
        <w:jc w:val="left"/>
      </w:pPr>
      <w:r>
        <w:rPr>
          <w:i/>
        </w:rPr>
        <w:t xml:space="preserve">Účtovná jednotka nie je súčasťou konsolidovaného celku. </w:t>
      </w:r>
    </w:p>
    <w:p w14:paraId="3B122732" w14:textId="77777777" w:rsidR="00A17678" w:rsidRDefault="00F33C75">
      <w:pPr>
        <w:spacing w:after="2" w:line="259" w:lineRule="auto"/>
        <w:ind w:left="101" w:firstLine="0"/>
        <w:jc w:val="left"/>
      </w:pPr>
      <w:r>
        <w:t xml:space="preserve"> </w:t>
      </w:r>
    </w:p>
    <w:p w14:paraId="42767332" w14:textId="77777777" w:rsidR="00A17678" w:rsidRDefault="00F33C75">
      <w:pPr>
        <w:numPr>
          <w:ilvl w:val="1"/>
          <w:numId w:val="1"/>
        </w:numPr>
        <w:spacing w:after="26"/>
        <w:ind w:right="103" w:hanging="449"/>
      </w:pPr>
      <w:r>
        <w:t xml:space="preserve">údaj, či je účtovná jednotka materskou účtovnou jednotkou a údaj, či je oslobodená od povinnosti zostaviť konsolidovanú  účtovnú závierku a konsolidovanú výročnú správu </w:t>
      </w:r>
    </w:p>
    <w:p w14:paraId="552E0A52" w14:textId="77777777" w:rsidR="00A17678" w:rsidRDefault="00F33C75">
      <w:pPr>
        <w:spacing w:after="19" w:line="259" w:lineRule="auto"/>
        <w:ind w:left="1080" w:firstLine="0"/>
        <w:jc w:val="left"/>
      </w:pPr>
      <w:r>
        <w:rPr>
          <w:i/>
        </w:rPr>
        <w:t xml:space="preserve">  </w:t>
      </w:r>
    </w:p>
    <w:p w14:paraId="624EDEBA" w14:textId="77777777" w:rsidR="00A17678" w:rsidRDefault="00F33C75" w:rsidP="00AA21F0">
      <w:pPr>
        <w:spacing w:after="1" w:line="267" w:lineRule="auto"/>
        <w:ind w:left="96" w:right="155"/>
      </w:pPr>
      <w:r>
        <w:rPr>
          <w:i/>
        </w:rPr>
        <w:t xml:space="preserve">Účtovná jednotka nie je materskou účtovnou jednotkou a nebude zostavovať konsolidovanú účtovnú závierku z dôvodu nesplnenia veľkostných kritérií podľa ustanovenia § 22 ods.10 Zákona č. 431/2002 Z. z. o účtovníctve, v znení neskorších predpisov. </w:t>
      </w:r>
    </w:p>
    <w:p w14:paraId="06C377D7" w14:textId="77777777" w:rsidR="00A17678" w:rsidRDefault="00F33C75">
      <w:pPr>
        <w:spacing w:after="0" w:line="259" w:lineRule="auto"/>
        <w:ind w:left="0" w:firstLine="0"/>
        <w:jc w:val="left"/>
      </w:pPr>
      <w:r>
        <w:t xml:space="preserve"> </w:t>
      </w:r>
    </w:p>
    <w:p w14:paraId="13D926A9" w14:textId="77777777" w:rsidR="00A17678" w:rsidRDefault="00F33C75">
      <w:pPr>
        <w:spacing w:after="0" w:line="259" w:lineRule="auto"/>
        <w:ind w:left="0" w:firstLine="0"/>
        <w:jc w:val="left"/>
      </w:pPr>
      <w:r>
        <w:t xml:space="preserve"> </w:t>
      </w:r>
    </w:p>
    <w:p w14:paraId="0CACD3AD" w14:textId="77777777" w:rsidR="00A17678" w:rsidRDefault="00F33C75">
      <w:pPr>
        <w:numPr>
          <w:ilvl w:val="0"/>
          <w:numId w:val="1"/>
        </w:numPr>
        <w:spacing w:after="0" w:line="259" w:lineRule="auto"/>
        <w:ind w:hanging="247"/>
        <w:jc w:val="left"/>
      </w:pPr>
      <w:r>
        <w:rPr>
          <w:u w:val="single" w:color="000000"/>
        </w:rPr>
        <w:t>Priemerný prepočítaný počet zamestnancov</w:t>
      </w:r>
      <w:r>
        <w:t xml:space="preserve">: </w:t>
      </w:r>
    </w:p>
    <w:p w14:paraId="5D4142C0" w14:textId="77777777" w:rsidR="00A17678" w:rsidRDefault="00F33C75">
      <w:pPr>
        <w:spacing w:after="0" w:line="259" w:lineRule="auto"/>
        <w:ind w:left="0" w:firstLine="0"/>
        <w:jc w:val="left"/>
      </w:pPr>
      <w:r>
        <w:t xml:space="preserve"> </w:t>
      </w:r>
    </w:p>
    <w:p w14:paraId="2BAAB4B7" w14:textId="77777777" w:rsidR="00A17678" w:rsidRDefault="00F33C75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7038" w:type="dxa"/>
        <w:tblInd w:w="1256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818"/>
      </w:tblGrid>
      <w:tr w:rsidR="00A17678" w14:paraId="4DDE9CF3" w14:textId="7777777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E398B6" w14:textId="77777777" w:rsidR="00A17678" w:rsidRDefault="00F33C75">
            <w:pPr>
              <w:spacing w:after="0" w:line="259" w:lineRule="auto"/>
              <w:ind w:left="8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665BDB" w14:textId="77777777" w:rsidR="00A17678" w:rsidRDefault="00F33C75">
            <w:pPr>
              <w:spacing w:after="0" w:line="259" w:lineRule="auto"/>
              <w:ind w:left="95" w:right="29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</w:tr>
      <w:tr w:rsidR="00A17678" w14:paraId="37116FE8" w14:textId="7777777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37FF8D" w14:textId="77777777" w:rsidR="00A17678" w:rsidRDefault="00F33C75">
            <w:pPr>
              <w:spacing w:after="0" w:line="259" w:lineRule="auto"/>
              <w:ind w:left="0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53A5EE" w14:textId="4214DD3C" w:rsidR="00A17678" w:rsidRDefault="00F63053">
            <w:pPr>
              <w:spacing w:after="0" w:line="259" w:lineRule="auto"/>
              <w:ind w:left="5" w:firstLine="0"/>
              <w:jc w:val="center"/>
            </w:pPr>
            <w:r>
              <w:t>6</w:t>
            </w:r>
            <w:r w:rsidR="00F33C75">
              <w:t xml:space="preserve"> </w:t>
            </w:r>
          </w:p>
        </w:tc>
      </w:tr>
    </w:tbl>
    <w:p w14:paraId="32FEE5F5" w14:textId="77777777" w:rsidR="00A17678" w:rsidRDefault="00F33C75">
      <w:pPr>
        <w:spacing w:after="2" w:line="259" w:lineRule="auto"/>
        <w:ind w:left="0" w:firstLine="0"/>
        <w:jc w:val="left"/>
      </w:pPr>
      <w:r>
        <w:t xml:space="preserve"> </w:t>
      </w:r>
    </w:p>
    <w:p w14:paraId="77C8B733" w14:textId="77777777" w:rsidR="00A17678" w:rsidRDefault="00F33C75">
      <w:pPr>
        <w:spacing w:after="14" w:line="259" w:lineRule="auto"/>
        <w:ind w:left="0" w:firstLine="0"/>
        <w:jc w:val="left"/>
      </w:pPr>
      <w:r>
        <w:t xml:space="preserve"> </w:t>
      </w:r>
    </w:p>
    <w:p w14:paraId="6A291F81" w14:textId="77777777" w:rsidR="00A17678" w:rsidRDefault="00F33C75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14:paraId="46AA7AFE" w14:textId="77777777" w:rsidR="00A17678" w:rsidRDefault="00F33C75">
      <w:pPr>
        <w:spacing w:after="0" w:line="259" w:lineRule="auto"/>
        <w:ind w:left="2624" w:firstLine="0"/>
        <w:jc w:val="left"/>
      </w:pPr>
      <w:r>
        <w:rPr>
          <w:b/>
        </w:rPr>
        <w:t>Informácie o prijatých postupoch</w:t>
      </w:r>
      <w:r>
        <w:t xml:space="preserve"> </w:t>
      </w:r>
    </w:p>
    <w:p w14:paraId="153D4807" w14:textId="77777777" w:rsidR="00A17678" w:rsidRDefault="00F33C75">
      <w:pPr>
        <w:spacing w:after="0" w:line="259" w:lineRule="auto"/>
        <w:ind w:left="0" w:firstLine="0"/>
        <w:jc w:val="left"/>
      </w:pPr>
      <w:r>
        <w:t xml:space="preserve"> </w:t>
      </w:r>
    </w:p>
    <w:p w14:paraId="6B0101A4" w14:textId="77777777" w:rsidR="00A17678" w:rsidRDefault="00F33C75">
      <w:pPr>
        <w:numPr>
          <w:ilvl w:val="0"/>
          <w:numId w:val="2"/>
        </w:numPr>
        <w:ind w:hanging="247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</w:t>
      </w:r>
    </w:p>
    <w:p w14:paraId="20A8ED43" w14:textId="77777777" w:rsidR="00A17678" w:rsidRDefault="00F33C75">
      <w:pPr>
        <w:spacing w:after="16" w:line="259" w:lineRule="auto"/>
        <w:ind w:left="0" w:firstLine="0"/>
        <w:jc w:val="left"/>
      </w:pPr>
      <w:r>
        <w:t xml:space="preserve"> </w:t>
      </w:r>
    </w:p>
    <w:p w14:paraId="0BA2E069" w14:textId="77777777" w:rsidR="00A17678" w:rsidRDefault="00F33C75">
      <w:pPr>
        <w:spacing w:after="1" w:line="267" w:lineRule="auto"/>
        <w:ind w:left="10"/>
        <w:jc w:val="left"/>
      </w:pPr>
      <w:r>
        <w:rPr>
          <w:i/>
        </w:rPr>
        <w:lastRenderedPageBreak/>
        <w:t xml:space="preserve">Účtovná závierka bola zostavená za predpokladu nepretržitého trvania spoločnosti (going concern). </w:t>
      </w:r>
    </w:p>
    <w:p w14:paraId="0287D10C" w14:textId="77777777" w:rsidR="00A17678" w:rsidRDefault="00F33C75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14:paraId="4899CFA3" w14:textId="77777777" w:rsidR="00A17678" w:rsidRDefault="00F33C75">
      <w:pPr>
        <w:numPr>
          <w:ilvl w:val="0"/>
          <w:numId w:val="2"/>
        </w:numPr>
        <w:ind w:hanging="247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4FBF8C8F" w14:textId="77777777" w:rsidR="00A17678" w:rsidRDefault="00F33C75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A17678" w14:paraId="6C70EFF5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803CD2" w14:textId="77777777" w:rsidR="00A17678" w:rsidRDefault="00F33C75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A9E2DD" w14:textId="77777777" w:rsidR="00A17678" w:rsidRDefault="00F33C75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A17678" w14:paraId="0BA6B4E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B27943" w14:textId="77777777" w:rsidR="00A17678" w:rsidRDefault="00F33C75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E2E638" w14:textId="77777777" w:rsidR="00A17678" w:rsidRDefault="00F33C75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Obstarávacia cena </w:t>
            </w:r>
          </w:p>
        </w:tc>
      </w:tr>
      <w:tr w:rsidR="00A17678" w14:paraId="5CFB8175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7600F8" w14:textId="77777777" w:rsidR="00A17678" w:rsidRDefault="00F33C75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0FECC7" w14:textId="77777777" w:rsidR="00A17678" w:rsidRDefault="00F33C75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Obstarávacia cena </w:t>
            </w:r>
          </w:p>
        </w:tc>
      </w:tr>
      <w:tr w:rsidR="00A17678" w14:paraId="457F22B1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A24663" w14:textId="77777777" w:rsidR="00A17678" w:rsidRDefault="00F33C75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73187B" w14:textId="77777777" w:rsidR="00A17678" w:rsidRDefault="00F33C75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Obstarávacia cena </w:t>
            </w:r>
          </w:p>
        </w:tc>
      </w:tr>
      <w:tr w:rsidR="00A17678" w14:paraId="0071CAA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62AB61" w14:textId="77777777" w:rsidR="00A17678" w:rsidRDefault="00F33C75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55823B" w14:textId="77777777" w:rsidR="00A17678" w:rsidRDefault="00F33C75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Obstarávacia cena </w:t>
            </w:r>
          </w:p>
        </w:tc>
      </w:tr>
      <w:tr w:rsidR="00A17678" w14:paraId="703B4743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79465C" w14:textId="77777777" w:rsidR="00A17678" w:rsidRDefault="00F33C75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8D0666" w14:textId="77777777" w:rsidR="00A17678" w:rsidRDefault="00F33C75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Vlastné náklady </w:t>
            </w:r>
          </w:p>
        </w:tc>
      </w:tr>
      <w:tr w:rsidR="00A17678" w14:paraId="169CAAF7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29D385" w14:textId="77777777" w:rsidR="00A17678" w:rsidRDefault="00F33C75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A46AA9" w14:textId="77777777" w:rsidR="00A17678" w:rsidRDefault="00F33C75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Menovitá hodnota </w:t>
            </w:r>
          </w:p>
        </w:tc>
      </w:tr>
      <w:tr w:rsidR="00A17678" w14:paraId="3299AC37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5789D8" w14:textId="77777777" w:rsidR="00A17678" w:rsidRDefault="00F33C75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4FDB38" w14:textId="77777777" w:rsidR="00A17678" w:rsidRDefault="00F33C75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Obstarávacia cena </w:t>
            </w:r>
          </w:p>
        </w:tc>
      </w:tr>
      <w:tr w:rsidR="00A17678" w14:paraId="220E1C4E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708EA6" w14:textId="77777777" w:rsidR="00A17678" w:rsidRDefault="00F33C75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1D59E3" w14:textId="77777777" w:rsidR="00A17678" w:rsidRDefault="00F33C75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Obstarávacia cena </w:t>
            </w:r>
          </w:p>
        </w:tc>
      </w:tr>
      <w:tr w:rsidR="00A17678" w14:paraId="154EFDE1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6090B7" w14:textId="77777777" w:rsidR="00A17678" w:rsidRDefault="00F33C75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9C6EAF" w14:textId="77777777" w:rsidR="00A17678" w:rsidRDefault="00F33C75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Menovitá hodnota </w:t>
            </w:r>
          </w:p>
        </w:tc>
      </w:tr>
      <w:tr w:rsidR="00A17678" w14:paraId="3E88FB7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6E4D19" w14:textId="77777777" w:rsidR="00A17678" w:rsidRDefault="00F33C75">
            <w:pPr>
              <w:spacing w:after="0" w:line="259" w:lineRule="auto"/>
              <w:ind w:left="0" w:firstLine="0"/>
              <w:jc w:val="left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907FF1" w14:textId="77777777" w:rsidR="00A17678" w:rsidRDefault="00F33C75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Menovitá hodnota </w:t>
            </w:r>
          </w:p>
        </w:tc>
      </w:tr>
      <w:tr w:rsidR="00A17678" w14:paraId="49C77BC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23156A" w14:textId="77777777" w:rsidR="00A17678" w:rsidRDefault="00F33C75">
            <w:pPr>
              <w:spacing w:after="0" w:line="259" w:lineRule="auto"/>
              <w:ind w:left="0" w:firstLine="0"/>
              <w:jc w:val="left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F9448B" w14:textId="77777777" w:rsidR="00A17678" w:rsidRDefault="00F33C75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Menovitá hodnota </w:t>
            </w:r>
          </w:p>
        </w:tc>
      </w:tr>
      <w:tr w:rsidR="00A17678" w14:paraId="0221DC39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E5A2F2" w14:textId="77777777" w:rsidR="00A17678" w:rsidRDefault="00F33C75">
            <w:pPr>
              <w:spacing w:after="0" w:line="259" w:lineRule="auto"/>
              <w:ind w:left="0" w:firstLine="0"/>
              <w:jc w:val="left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A8E338" w14:textId="77777777" w:rsidR="00A17678" w:rsidRDefault="00F33C75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Menovitá hodnota </w:t>
            </w:r>
          </w:p>
        </w:tc>
      </w:tr>
    </w:tbl>
    <w:p w14:paraId="680A3A5D" w14:textId="77777777" w:rsidR="00A17678" w:rsidRDefault="00F33C75">
      <w:pPr>
        <w:spacing w:after="0" w:line="259" w:lineRule="auto"/>
        <w:ind w:left="0" w:firstLine="0"/>
        <w:jc w:val="left"/>
      </w:pPr>
      <w:r>
        <w:t xml:space="preserve"> </w:t>
      </w:r>
    </w:p>
    <w:p w14:paraId="6B6E02D0" w14:textId="77777777" w:rsidR="00A17678" w:rsidRDefault="00F33C75">
      <w:pPr>
        <w:spacing w:after="0" w:line="259" w:lineRule="auto"/>
        <w:ind w:left="0" w:firstLine="0"/>
        <w:jc w:val="left"/>
      </w:pPr>
      <w:r>
        <w:t xml:space="preserve"> </w:t>
      </w:r>
    </w:p>
    <w:p w14:paraId="766ECE29" w14:textId="77777777" w:rsidR="00A17678" w:rsidRDefault="00F33C75">
      <w:pPr>
        <w:numPr>
          <w:ilvl w:val="0"/>
          <w:numId w:val="2"/>
        </w:numPr>
        <w:ind w:hanging="247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majetku: </w:t>
      </w:r>
    </w:p>
    <w:p w14:paraId="13E7EA9E" w14:textId="77777777" w:rsidR="00A17678" w:rsidRDefault="00F33C75">
      <w:pPr>
        <w:spacing w:after="9" w:line="259" w:lineRule="auto"/>
        <w:ind w:left="0" w:firstLine="0"/>
        <w:jc w:val="left"/>
      </w:pPr>
      <w:r>
        <w:t xml:space="preserve"> </w:t>
      </w:r>
    </w:p>
    <w:p w14:paraId="43205C48" w14:textId="77777777" w:rsidR="00A17678" w:rsidRDefault="00F33C75">
      <w:pPr>
        <w:ind w:left="10" w:right="2"/>
      </w:pPr>
      <w:r>
        <w:t xml:space="preserve">Odpisy ostatného dlhodobého nehmotného majetku sú stanovené vychádzajúc z predpokladanej doby jeho používania (podľa zákona o účtovníctve však musí byť odpísaný najneskôr do 5 rokov od jeho obstarania) a predpokladaného priebehu jeho opotrebenia. Odpisovať sa začína dňom obstarania v mesiaci po uvedení dlhodobého majetku do používania. Dlhodobý nehmotný majetok, ktorého obstarávacia cena (resp. vlastné náklady) je 2400€ a nižšia sa odpisuje jednorazovo pri uvedení do používania. Predpokladaná doba používania, metóda odpisovania a odpisová sadzba sú uvedené v nasledujúcej tabuľke: </w:t>
      </w:r>
    </w:p>
    <w:p w14:paraId="4B81086D" w14:textId="77777777" w:rsidR="00A17678" w:rsidRDefault="00F33C75">
      <w:pPr>
        <w:spacing w:after="0" w:line="259" w:lineRule="auto"/>
        <w:ind w:left="0" w:firstLine="0"/>
        <w:jc w:val="left"/>
      </w:pPr>
      <w:r>
        <w:t xml:space="preserve"> </w:t>
      </w:r>
    </w:p>
    <w:p w14:paraId="302D285F" w14:textId="77777777" w:rsidR="00F02E04" w:rsidRDefault="00F33C75" w:rsidP="00F02E04">
      <w:pPr>
        <w:spacing w:after="0" w:line="240" w:lineRule="auto"/>
        <w:ind w:left="1325" w:right="938"/>
        <w:jc w:val="left"/>
        <w:rPr>
          <w:sz w:val="18"/>
        </w:rPr>
      </w:pPr>
      <w:r>
        <w:rPr>
          <w:sz w:val="18"/>
        </w:rPr>
        <w:t xml:space="preserve"> </w:t>
      </w:r>
      <w:r>
        <w:rPr>
          <w:sz w:val="18"/>
        </w:rPr>
        <w:tab/>
      </w:r>
      <w:r w:rsidR="00F02E04">
        <w:rPr>
          <w:sz w:val="18"/>
        </w:rPr>
        <w:t xml:space="preserve">                                                                    </w:t>
      </w:r>
      <w:r>
        <w:rPr>
          <w:sz w:val="18"/>
        </w:rPr>
        <w:t xml:space="preserve">predpokladaná  </w:t>
      </w:r>
      <w:r w:rsidR="00F02E04">
        <w:rPr>
          <w:sz w:val="18"/>
        </w:rPr>
        <w:t xml:space="preserve">                 </w:t>
      </w:r>
      <w:r>
        <w:rPr>
          <w:sz w:val="18"/>
        </w:rPr>
        <w:t xml:space="preserve">metóda   </w:t>
      </w:r>
    </w:p>
    <w:p w14:paraId="4F729822" w14:textId="77777777" w:rsidR="00A17678" w:rsidRDefault="00F02E04" w:rsidP="00F02E04">
      <w:pPr>
        <w:spacing w:after="0" w:line="240" w:lineRule="auto"/>
        <w:ind w:left="1325" w:right="938"/>
        <w:jc w:val="left"/>
      </w:pPr>
      <w:r>
        <w:rPr>
          <w:sz w:val="18"/>
        </w:rPr>
        <w:t xml:space="preserve">                                                                            </w:t>
      </w:r>
      <w:r w:rsidR="00F33C75">
        <w:rPr>
          <w:sz w:val="18"/>
        </w:rPr>
        <w:t xml:space="preserve"> doba </w:t>
      </w:r>
      <w:r>
        <w:rPr>
          <w:sz w:val="18"/>
        </w:rPr>
        <w:t xml:space="preserve">               </w:t>
      </w:r>
      <w:r w:rsidR="00F33C75">
        <w:rPr>
          <w:sz w:val="18"/>
        </w:rPr>
        <w:t xml:space="preserve">používania  odpisovania  </w:t>
      </w:r>
    </w:p>
    <w:p w14:paraId="7A431F19" w14:textId="77777777" w:rsidR="00A17678" w:rsidRDefault="00F33C75" w:rsidP="00F02E04">
      <w:pPr>
        <w:spacing w:after="0" w:line="240" w:lineRule="auto"/>
        <w:ind w:left="1230" w:firstLine="0"/>
        <w:jc w:val="left"/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inline distT="0" distB="0" distL="0" distR="0" wp14:anchorId="0688D97E" wp14:editId="4B0C7D95">
                <wp:extent cx="4409568" cy="6401"/>
                <wp:effectExtent l="0" t="0" r="0" b="0"/>
                <wp:docPr id="21131" name="Group 2113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409568" cy="6401"/>
                          <a:chOff x="0" y="0"/>
                          <a:chExt cx="4409568" cy="6401"/>
                        </a:xfrm>
                      </wpg:grpSpPr>
                      <wps:wsp>
                        <wps:cNvPr id="23385" name="Shape 23385"/>
                        <wps:cNvSpPr/>
                        <wps:spPr>
                          <a:xfrm>
                            <a:off x="0" y="0"/>
                            <a:ext cx="189001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90014" h="9144">
                                <a:moveTo>
                                  <a:pt x="0" y="0"/>
                                </a:moveTo>
                                <a:lnTo>
                                  <a:pt x="1890014" y="0"/>
                                </a:lnTo>
                                <a:lnTo>
                                  <a:pt x="189001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386" name="Shape 23386"/>
                        <wps:cNvSpPr/>
                        <wps:spPr>
                          <a:xfrm>
                            <a:off x="2159889" y="0"/>
                            <a:ext cx="99090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0905" h="9144">
                                <a:moveTo>
                                  <a:pt x="0" y="0"/>
                                </a:moveTo>
                                <a:lnTo>
                                  <a:pt x="990905" y="0"/>
                                </a:lnTo>
                                <a:lnTo>
                                  <a:pt x="99090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387" name="Shape 23387"/>
                        <wps:cNvSpPr/>
                        <wps:spPr>
                          <a:xfrm>
                            <a:off x="3240659" y="0"/>
                            <a:ext cx="11689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68908" h="9144">
                                <a:moveTo>
                                  <a:pt x="0" y="0"/>
                                </a:moveTo>
                                <a:lnTo>
                                  <a:pt x="1168908" y="0"/>
                                </a:lnTo>
                                <a:lnTo>
                                  <a:pt x="11689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07924CD" id="Group 21131" o:spid="_x0000_s1026" style="width:347.2pt;height:.5pt;mso-position-horizontal-relative:char;mso-position-vertical-relative:line" coordsize="44095,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">
                <v:shape id="Shape 23385" o:spid="_x0000_s1027" style="position:absolute;width:18900;height:91;visibility:visible;mso-wrap-style:square;v-text-anchor:top" coordsize="189001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" path="m,l1890014,r,9144l,9144,,e" fillcolor="black" stroked="f" strokeweight="0">
                  <v:stroke miterlimit="83231f" joinstyle="miter"/>
                  <v:path arrowok="t" textboxrect="0,0,1890014,9144"/>
                </v:shape>
                <v:shape id="Shape 23386" o:spid="_x0000_s1028" style="position:absolute;left:21598;width:9909;height:91;visibility:visible;mso-wrap-style:square;v-text-anchor:top" coordsize="99090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" path="m,l990905,r,9144l,9144,,e" fillcolor="black" stroked="f" strokeweight="0">
                  <v:stroke miterlimit="83231f" joinstyle="miter"/>
                  <v:path arrowok="t" textboxrect="0,0,990905,9144"/>
                </v:shape>
                <v:shape id="Shape 23387" o:spid="_x0000_s1029" style="position:absolute;left:32406;width:11689;height:91;visibility:visible;mso-wrap-style:square;v-text-anchor:top" coordsize="116890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" path="m,l1168908,r,9144l,9144,,e" fillcolor="black" stroked="f" strokeweight="0">
                  <v:stroke miterlimit="83231f" joinstyle="miter"/>
                  <v:path arrowok="t" textboxrect="0,0,1168908,9144"/>
                </v:shape>
                <w10:anchorlock/>
              </v:group>
            </w:pict>
          </mc:Fallback>
        </mc:AlternateContent>
      </w:r>
    </w:p>
    <w:p w14:paraId="1990A2AE" w14:textId="693A4249" w:rsidR="00A17678" w:rsidRDefault="00F33C75" w:rsidP="00790CAC">
      <w:pPr>
        <w:tabs>
          <w:tab w:val="center" w:pos="1494"/>
          <w:tab w:val="center" w:pos="5411"/>
          <w:tab w:val="center" w:pos="6263"/>
          <w:tab w:val="center" w:pos="7255"/>
          <w:tab w:val="center" w:pos="8245"/>
        </w:tabs>
        <w:spacing w:after="0" w:line="240" w:lineRule="auto"/>
        <w:ind w:left="0" w:firstLine="0"/>
        <w:jc w:val="left"/>
      </w:pPr>
      <w:r>
        <w:rPr>
          <w:rFonts w:ascii="Calibri" w:eastAsia="Calibri" w:hAnsi="Calibri" w:cs="Calibri"/>
        </w:rPr>
        <w:tab/>
      </w:r>
      <w:r w:rsidR="00F02E04">
        <w:rPr>
          <w:rFonts w:ascii="Calibri" w:eastAsia="Calibri" w:hAnsi="Calibri" w:cs="Calibri"/>
        </w:rPr>
        <w:t xml:space="preserve">                                      </w:t>
      </w:r>
      <w:r>
        <w:rPr>
          <w:sz w:val="18"/>
        </w:rPr>
        <w:t xml:space="preserve">Softvér </w:t>
      </w:r>
      <w:r>
        <w:rPr>
          <w:sz w:val="18"/>
        </w:rPr>
        <w:tab/>
        <w:t xml:space="preserve">4 </w:t>
      </w:r>
      <w:r>
        <w:rPr>
          <w:sz w:val="18"/>
        </w:rPr>
        <w:tab/>
        <w:t xml:space="preserve"> </w:t>
      </w:r>
      <w:r>
        <w:rPr>
          <w:sz w:val="18"/>
        </w:rPr>
        <w:tab/>
        <w:t xml:space="preserve">lineárna </w:t>
      </w:r>
      <w:r>
        <w:rPr>
          <w:sz w:val="18"/>
        </w:rPr>
        <w:tab/>
        <w:t xml:space="preserve">  </w:t>
      </w:r>
      <w:r>
        <w:rPr>
          <w:sz w:val="18"/>
        </w:rPr>
        <w:tab/>
        <w:t xml:space="preserve"> </w:t>
      </w:r>
      <w:r>
        <w:rPr>
          <w:sz w:val="18"/>
        </w:rPr>
        <w:tab/>
        <w:t xml:space="preserve"> </w:t>
      </w:r>
      <w:r>
        <w:rPr>
          <w:sz w:val="18"/>
        </w:rPr>
        <w:tab/>
        <w:t xml:space="preserve"> </w:t>
      </w:r>
      <w:r>
        <w:rPr>
          <w:sz w:val="18"/>
        </w:rPr>
        <w:tab/>
        <w:t xml:space="preserve"> </w:t>
      </w:r>
    </w:p>
    <w:p w14:paraId="5CBDB85D" w14:textId="77777777" w:rsidR="00A17678" w:rsidRDefault="00F33C75">
      <w:pPr>
        <w:spacing w:after="64" w:line="239" w:lineRule="auto"/>
        <w:ind w:left="4662" w:right="4100" w:firstLine="0"/>
        <w:jc w:val="left"/>
      </w:pPr>
      <w:r>
        <w:rPr>
          <w:sz w:val="18"/>
        </w:rPr>
        <w:t xml:space="preserve">  </w:t>
      </w:r>
    </w:p>
    <w:p w14:paraId="7556A8BD" w14:textId="77777777" w:rsidR="00A17678" w:rsidRDefault="00F33C75" w:rsidP="00790CAC">
      <w:pPr>
        <w:ind w:left="0" w:right="2" w:firstLine="0"/>
      </w:pPr>
      <w:r>
        <w:t xml:space="preserve">Odpisy dlhodobého hmotného majetku sú stanovené vychádzajúc z predpokladanej doby jeho používania a predpokladaného priebehu jeho opotrebenia. Odpisovať sa začína dňom obstarania v mesiaci po uvedení dlhodobého majetku do používania. Dlhodobý hmotný majetok, ktorého obstarávacia cena (resp. vlastné náklady) je 1700€ a nižšia sa odpisuje jednorazovo pri uvedení do používania. Pozemky sa neodpisujú. Predpokladaná doba používania, metóda odpisovania a odpisová sadzba sú uvedené v nasledujúcej tabuľke: </w:t>
      </w:r>
    </w:p>
    <w:p w14:paraId="18945C83" w14:textId="77777777" w:rsidR="00A17678" w:rsidRDefault="00F33C75">
      <w:pPr>
        <w:spacing w:after="0" w:line="259" w:lineRule="auto"/>
        <w:ind w:left="101" w:firstLine="0"/>
        <w:jc w:val="left"/>
      </w:pPr>
      <w:r>
        <w:t xml:space="preserve"> </w:t>
      </w:r>
    </w:p>
    <w:p w14:paraId="0EADDF31" w14:textId="77777777" w:rsidR="00A17678" w:rsidRDefault="00F33C75">
      <w:pPr>
        <w:tabs>
          <w:tab w:val="center" w:pos="1330"/>
          <w:tab w:val="center" w:pos="5552"/>
          <w:tab w:val="center" w:pos="6474"/>
          <w:tab w:val="center" w:pos="7394"/>
        </w:tabs>
        <w:spacing w:after="49" w:line="259" w:lineRule="auto"/>
        <w:ind w:left="0" w:firstLine="0"/>
        <w:jc w:val="left"/>
      </w:pPr>
      <w:r>
        <w:rPr>
          <w:rFonts w:ascii="Calibri" w:eastAsia="Calibri" w:hAnsi="Calibri" w:cs="Calibri"/>
        </w:rPr>
        <w:tab/>
      </w:r>
      <w:r>
        <w:rPr>
          <w:sz w:val="18"/>
        </w:rPr>
        <w:t xml:space="preserve"> </w:t>
      </w:r>
      <w:r>
        <w:rPr>
          <w:sz w:val="18"/>
        </w:rPr>
        <w:tab/>
        <w:t xml:space="preserve">predpokladaná </w:t>
      </w:r>
      <w:r>
        <w:rPr>
          <w:sz w:val="18"/>
        </w:rPr>
        <w:tab/>
        <w:t xml:space="preserve"> </w:t>
      </w:r>
      <w:r>
        <w:rPr>
          <w:sz w:val="18"/>
        </w:rPr>
        <w:tab/>
        <w:t xml:space="preserve">metóda </w:t>
      </w:r>
    </w:p>
    <w:p w14:paraId="3F5806DC" w14:textId="77777777" w:rsidR="00A17678" w:rsidRDefault="00F33C75">
      <w:pPr>
        <w:tabs>
          <w:tab w:val="center" w:pos="1330"/>
          <w:tab w:val="center" w:pos="4307"/>
          <w:tab w:val="center" w:pos="5553"/>
          <w:tab w:val="center" w:pos="6474"/>
          <w:tab w:val="center" w:pos="7396"/>
        </w:tabs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</w:rPr>
        <w:tab/>
      </w:r>
      <w:r>
        <w:rPr>
          <w:sz w:val="18"/>
        </w:rPr>
        <w:t xml:space="preserve"> </w:t>
      </w:r>
      <w:r>
        <w:rPr>
          <w:sz w:val="18"/>
        </w:rPr>
        <w:tab/>
        <w:t xml:space="preserve"> </w:t>
      </w:r>
      <w:r>
        <w:rPr>
          <w:sz w:val="18"/>
        </w:rPr>
        <w:tab/>
        <w:t xml:space="preserve">doba používania </w:t>
      </w:r>
      <w:r>
        <w:rPr>
          <w:sz w:val="18"/>
        </w:rPr>
        <w:tab/>
        <w:t xml:space="preserve"> </w:t>
      </w:r>
      <w:r>
        <w:rPr>
          <w:sz w:val="18"/>
        </w:rPr>
        <w:tab/>
        <w:t xml:space="preserve">odpisovania </w:t>
      </w:r>
    </w:p>
    <w:p w14:paraId="2F0BF845" w14:textId="77777777" w:rsidR="00A17678" w:rsidRDefault="00F33C75">
      <w:pPr>
        <w:spacing w:after="37" w:line="259" w:lineRule="auto"/>
        <w:ind w:left="1301" w:firstLine="0"/>
        <w:jc w:val="left"/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inline distT="0" distB="0" distL="0" distR="0" wp14:anchorId="393A898E" wp14:editId="15BBF0EB">
                <wp:extent cx="4411091" cy="6097"/>
                <wp:effectExtent l="0" t="0" r="0" b="0"/>
                <wp:docPr id="21132" name="Group 2113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411091" cy="6097"/>
                          <a:chOff x="0" y="0"/>
                          <a:chExt cx="4411091" cy="6097"/>
                        </a:xfrm>
                      </wpg:grpSpPr>
                      <wps:wsp>
                        <wps:cNvPr id="23391" name="Shape 23391"/>
                        <wps:cNvSpPr/>
                        <wps:spPr>
                          <a:xfrm>
                            <a:off x="0" y="0"/>
                            <a:ext cx="189001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90014" h="9144">
                                <a:moveTo>
                                  <a:pt x="0" y="0"/>
                                </a:moveTo>
                                <a:lnTo>
                                  <a:pt x="1890014" y="0"/>
                                </a:lnTo>
                                <a:lnTo>
                                  <a:pt x="189001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392" name="Shape 23392"/>
                        <wps:cNvSpPr/>
                        <wps:spPr>
                          <a:xfrm>
                            <a:off x="2161413" y="0"/>
                            <a:ext cx="1079297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9297" h="9144">
                                <a:moveTo>
                                  <a:pt x="0" y="0"/>
                                </a:moveTo>
                                <a:lnTo>
                                  <a:pt x="1079297" y="0"/>
                                </a:lnTo>
                                <a:lnTo>
                                  <a:pt x="1079297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393" name="Shape 23393"/>
                        <wps:cNvSpPr/>
                        <wps:spPr>
                          <a:xfrm>
                            <a:off x="3330575" y="0"/>
                            <a:ext cx="108051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0516" h="9144">
                                <a:moveTo>
                                  <a:pt x="0" y="0"/>
                                </a:moveTo>
                                <a:lnTo>
                                  <a:pt x="1080516" y="0"/>
                                </a:lnTo>
                                <a:lnTo>
                                  <a:pt x="108051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1132" style="width:347.33pt;height:0.480042pt;mso-position-horizontal-relative:char;mso-position-vertical-relative:line" coordsize="44110,60">
                <v:shape id="Shape 23394" style="position:absolute;width:18900;height:91;left:0;top:0;" coordsize="1890014,9144" path="m0,0l1890014,0l1890014,9144l0,9144l0,0">
                  <v:stroke weight="0pt" endcap="flat" joinstyle="miter" miterlimit="10" on="false" color="#000000" opacity="0"/>
                  <v:fill on="true" color="#000000"/>
                </v:shape>
                <v:shape id="Shape 23395" style="position:absolute;width:10792;height:91;left:21614;top:0;" coordsize="1079297,9144" path="m0,0l1079297,0l1079297,9144l0,9144l0,0">
                  <v:stroke weight="0pt" endcap="flat" joinstyle="miter" miterlimit="10" on="false" color="#000000" opacity="0"/>
                  <v:fill on="true" color="#000000"/>
                </v:shape>
                <v:shape id="Shape 23396" style="position:absolute;width:10805;height:91;left:33305;top:0;" coordsize="1080516,9144" path="m0,0l1080516,0l1080516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79403A71" w14:textId="7892BAB6" w:rsidR="00A17678" w:rsidRDefault="00F33C75">
      <w:pPr>
        <w:tabs>
          <w:tab w:val="center" w:pos="1555"/>
          <w:tab w:val="center" w:pos="5555"/>
          <w:tab w:val="center" w:pos="6474"/>
          <w:tab w:val="center" w:pos="7394"/>
        </w:tabs>
        <w:spacing w:after="49" w:line="259" w:lineRule="auto"/>
        <w:ind w:left="0" w:firstLine="0"/>
        <w:jc w:val="left"/>
      </w:pPr>
      <w:r>
        <w:rPr>
          <w:rFonts w:ascii="Calibri" w:eastAsia="Calibri" w:hAnsi="Calibri" w:cs="Calibri"/>
        </w:rPr>
        <w:tab/>
      </w:r>
      <w:r>
        <w:rPr>
          <w:sz w:val="18"/>
        </w:rPr>
        <w:t xml:space="preserve">Stavby </w:t>
      </w:r>
      <w:r>
        <w:rPr>
          <w:sz w:val="18"/>
        </w:rPr>
        <w:tab/>
      </w:r>
      <w:r w:rsidR="00725025">
        <w:rPr>
          <w:sz w:val="18"/>
        </w:rPr>
        <w:t>4</w:t>
      </w:r>
      <w:r>
        <w:rPr>
          <w:sz w:val="18"/>
        </w:rPr>
        <w:t xml:space="preserve">0 </w:t>
      </w:r>
      <w:r>
        <w:rPr>
          <w:sz w:val="18"/>
        </w:rPr>
        <w:tab/>
        <w:t xml:space="preserve"> </w:t>
      </w:r>
      <w:r>
        <w:rPr>
          <w:sz w:val="18"/>
        </w:rPr>
        <w:tab/>
        <w:t xml:space="preserve">lineárna </w:t>
      </w:r>
    </w:p>
    <w:p w14:paraId="300EF6EA" w14:textId="77777777" w:rsidR="00A17678" w:rsidRDefault="00F33C75">
      <w:pPr>
        <w:tabs>
          <w:tab w:val="center" w:pos="2252"/>
          <w:tab w:val="center" w:pos="5554"/>
          <w:tab w:val="center" w:pos="6474"/>
          <w:tab w:val="center" w:pos="7394"/>
        </w:tabs>
        <w:spacing w:after="49" w:line="259" w:lineRule="auto"/>
        <w:ind w:left="0" w:firstLine="0"/>
        <w:jc w:val="left"/>
      </w:pPr>
      <w:r>
        <w:rPr>
          <w:rFonts w:ascii="Calibri" w:eastAsia="Calibri" w:hAnsi="Calibri" w:cs="Calibri"/>
        </w:rPr>
        <w:tab/>
      </w:r>
      <w:r w:rsidR="00F02E04">
        <w:rPr>
          <w:rFonts w:ascii="Calibri" w:eastAsia="Calibri" w:hAnsi="Calibri" w:cs="Calibri"/>
        </w:rPr>
        <w:t xml:space="preserve">      </w:t>
      </w:r>
      <w:r>
        <w:rPr>
          <w:sz w:val="18"/>
        </w:rPr>
        <w:t xml:space="preserve">Stroje, prístroje a zariadenia </w:t>
      </w:r>
      <w:r>
        <w:rPr>
          <w:sz w:val="18"/>
        </w:rPr>
        <w:tab/>
        <w:t xml:space="preserve">6 až 12 </w:t>
      </w:r>
      <w:r>
        <w:rPr>
          <w:sz w:val="18"/>
        </w:rPr>
        <w:tab/>
        <w:t xml:space="preserve"> </w:t>
      </w:r>
      <w:r>
        <w:rPr>
          <w:sz w:val="18"/>
        </w:rPr>
        <w:tab/>
        <w:t xml:space="preserve">lineárna </w:t>
      </w:r>
    </w:p>
    <w:p w14:paraId="49233E35" w14:textId="6CEA5CF2" w:rsidR="00A17678" w:rsidRDefault="00F33C75">
      <w:pPr>
        <w:tabs>
          <w:tab w:val="center" w:pos="2030"/>
          <w:tab w:val="center" w:pos="5555"/>
          <w:tab w:val="center" w:pos="6474"/>
          <w:tab w:val="center" w:pos="7395"/>
        </w:tabs>
        <w:spacing w:after="49" w:line="259" w:lineRule="auto"/>
        <w:ind w:left="0" w:firstLine="0"/>
        <w:jc w:val="left"/>
      </w:pPr>
      <w:r>
        <w:rPr>
          <w:rFonts w:ascii="Calibri" w:eastAsia="Calibri" w:hAnsi="Calibri" w:cs="Calibri"/>
        </w:rPr>
        <w:tab/>
      </w:r>
      <w:r w:rsidR="00F02E04">
        <w:rPr>
          <w:rFonts w:ascii="Calibri" w:eastAsia="Calibri" w:hAnsi="Calibri" w:cs="Calibri"/>
        </w:rPr>
        <w:t xml:space="preserve">    </w:t>
      </w:r>
      <w:r>
        <w:rPr>
          <w:sz w:val="18"/>
        </w:rPr>
        <w:t xml:space="preserve">Dopravné prostriedky </w:t>
      </w:r>
      <w:r>
        <w:rPr>
          <w:sz w:val="18"/>
        </w:rPr>
        <w:tab/>
        <w:t xml:space="preserve">4 </w:t>
      </w:r>
      <w:r>
        <w:rPr>
          <w:sz w:val="18"/>
        </w:rPr>
        <w:tab/>
        <w:t xml:space="preserve"> </w:t>
      </w:r>
      <w:r>
        <w:rPr>
          <w:sz w:val="18"/>
        </w:rPr>
        <w:tab/>
      </w:r>
      <w:r w:rsidR="00B66002">
        <w:rPr>
          <w:sz w:val="18"/>
        </w:rPr>
        <w:t>lineárna</w:t>
      </w:r>
      <w:r>
        <w:rPr>
          <w:sz w:val="18"/>
        </w:rPr>
        <w:t xml:space="preserve"> </w:t>
      </w:r>
    </w:p>
    <w:p w14:paraId="681650DE" w14:textId="77777777" w:rsidR="00A17678" w:rsidRDefault="00F33C75">
      <w:pPr>
        <w:spacing w:after="107" w:line="259" w:lineRule="auto"/>
        <w:ind w:left="1330" w:firstLine="0"/>
        <w:jc w:val="left"/>
      </w:pPr>
      <w:r>
        <w:rPr>
          <w:sz w:val="18"/>
        </w:rPr>
        <w:t xml:space="preserve"> </w:t>
      </w:r>
      <w:r>
        <w:rPr>
          <w:sz w:val="18"/>
        </w:rPr>
        <w:tab/>
        <w:t xml:space="preserve"> </w:t>
      </w:r>
      <w:r>
        <w:rPr>
          <w:sz w:val="18"/>
        </w:rPr>
        <w:tab/>
        <w:t xml:space="preserve"> </w:t>
      </w:r>
      <w:r>
        <w:rPr>
          <w:sz w:val="18"/>
        </w:rPr>
        <w:tab/>
        <w:t xml:space="preserve"> </w:t>
      </w:r>
    </w:p>
    <w:p w14:paraId="3B2937C7" w14:textId="77777777" w:rsidR="00A17678" w:rsidRDefault="00F33C75">
      <w:pPr>
        <w:ind w:left="10" w:right="103"/>
      </w:pPr>
      <w:r>
        <w:t xml:space="preserve">Odpisy sa zaokrúhľujú na celé eurá smerom nahor. </w:t>
      </w:r>
    </w:p>
    <w:p w14:paraId="704AA52F" w14:textId="14CD9158" w:rsidR="00A17678" w:rsidRDefault="00F33C75" w:rsidP="00790CAC">
      <w:pPr>
        <w:spacing w:after="0" w:line="259" w:lineRule="auto"/>
        <w:ind w:left="0" w:firstLine="0"/>
        <w:jc w:val="left"/>
      </w:pPr>
      <w:r>
        <w:lastRenderedPageBreak/>
        <w:t xml:space="preserve"> </w:t>
      </w:r>
    </w:p>
    <w:p w14:paraId="7AAFDF80" w14:textId="77777777" w:rsidR="00A17678" w:rsidRDefault="00F33C75">
      <w:pPr>
        <w:ind w:left="10"/>
      </w:pPr>
      <w:r>
        <w:t xml:space="preserve">4. </w:t>
      </w: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14:paraId="481E3333" w14:textId="77777777" w:rsidR="00A17678" w:rsidRDefault="00F33C75">
      <w:pPr>
        <w:spacing w:after="11" w:line="259" w:lineRule="auto"/>
        <w:ind w:left="0" w:firstLine="0"/>
        <w:jc w:val="left"/>
      </w:pPr>
      <w:r>
        <w:t xml:space="preserve"> </w:t>
      </w:r>
    </w:p>
    <w:p w14:paraId="499F158D" w14:textId="77777777" w:rsidR="00A17678" w:rsidRDefault="00F33C75">
      <w:pPr>
        <w:spacing w:after="1" w:line="267" w:lineRule="auto"/>
        <w:ind w:left="96"/>
        <w:jc w:val="left"/>
      </w:pPr>
      <w:r>
        <w:rPr>
          <w:i/>
        </w:rPr>
        <w:t>V účtovnom období nedošlo v účtovnej jednotke k zmene účtovných zásad a k zmene účtovných metód.</w:t>
      </w:r>
      <w:r>
        <w:t xml:space="preserve"> </w:t>
      </w:r>
    </w:p>
    <w:p w14:paraId="770A9CE2" w14:textId="77777777" w:rsidR="00F02E04" w:rsidRDefault="00F02E04">
      <w:pPr>
        <w:spacing w:after="1" w:line="267" w:lineRule="auto"/>
        <w:ind w:left="96"/>
        <w:jc w:val="left"/>
      </w:pPr>
    </w:p>
    <w:p w14:paraId="6D31820F" w14:textId="77777777" w:rsidR="00A17678" w:rsidRDefault="00F33C75">
      <w:pPr>
        <w:numPr>
          <w:ilvl w:val="0"/>
          <w:numId w:val="3"/>
        </w:numPr>
        <w:ind w:right="52" w:hanging="230"/>
      </w:pPr>
      <w:r>
        <w:rPr>
          <w:u w:val="single" w:color="000000"/>
        </w:rPr>
        <w:t>Informácie o dotáciách</w:t>
      </w:r>
      <w:r>
        <w:t xml:space="preserve"> a ich oceňovanie v účtovníctve: </w:t>
      </w:r>
    </w:p>
    <w:p w14:paraId="1654D2D2" w14:textId="77777777" w:rsidR="00A140FA" w:rsidRDefault="00A140FA" w:rsidP="00A140FA">
      <w:pPr>
        <w:pStyle w:val="Odsekzoznamu"/>
        <w:spacing w:after="1" w:line="267" w:lineRule="auto"/>
        <w:ind w:left="230" w:firstLine="0"/>
        <w:jc w:val="left"/>
        <w:rPr>
          <w:i/>
        </w:rPr>
      </w:pPr>
    </w:p>
    <w:p w14:paraId="2CC9123E" w14:textId="37AD81AE" w:rsidR="00A140FA" w:rsidRDefault="00A140FA" w:rsidP="00A140FA">
      <w:pPr>
        <w:pStyle w:val="Odsekzoznamu"/>
        <w:spacing w:after="1" w:line="267" w:lineRule="auto"/>
        <w:ind w:left="230" w:firstLine="0"/>
        <w:jc w:val="left"/>
      </w:pPr>
      <w:r w:rsidRPr="00A140FA">
        <w:rPr>
          <w:i/>
        </w:rPr>
        <w:t xml:space="preserve">Účtovná jednotka nemá obsahovú náplň pre túto položku. </w:t>
      </w:r>
    </w:p>
    <w:p w14:paraId="55FAB294" w14:textId="007AEC7D" w:rsidR="00A17678" w:rsidRDefault="00A17678" w:rsidP="00A140FA">
      <w:pPr>
        <w:spacing w:after="24" w:line="259" w:lineRule="auto"/>
        <w:ind w:left="0" w:firstLine="0"/>
        <w:jc w:val="left"/>
      </w:pPr>
    </w:p>
    <w:p w14:paraId="0DA1C9E3" w14:textId="4DEE4481" w:rsidR="00A17678" w:rsidRDefault="00F33C75">
      <w:pPr>
        <w:numPr>
          <w:ilvl w:val="0"/>
          <w:numId w:val="3"/>
        </w:numPr>
        <w:ind w:right="52" w:hanging="230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 </w:t>
      </w:r>
    </w:p>
    <w:p w14:paraId="48C6D9C9" w14:textId="0F9DD475" w:rsidR="00790CAC" w:rsidRDefault="00790CAC" w:rsidP="00790CAC">
      <w:pPr>
        <w:ind w:right="52"/>
      </w:pPr>
    </w:p>
    <w:p w14:paraId="57F2ADEC" w14:textId="77777777" w:rsidR="00790CAC" w:rsidRDefault="00790CAC" w:rsidP="00790CAC">
      <w:pPr>
        <w:spacing w:after="1" w:line="267" w:lineRule="auto"/>
        <w:ind w:left="96"/>
        <w:jc w:val="left"/>
      </w:pPr>
      <w:r>
        <w:rPr>
          <w:i/>
        </w:rPr>
        <w:t xml:space="preserve">Účtovná jednotka nemá obsahovú náplň pre túto položku. </w:t>
      </w:r>
    </w:p>
    <w:p w14:paraId="34EC3737" w14:textId="77777777" w:rsidR="00790CAC" w:rsidRDefault="00790CAC" w:rsidP="00790CAC">
      <w:pPr>
        <w:ind w:left="0" w:right="52"/>
      </w:pPr>
    </w:p>
    <w:p w14:paraId="019B32C8" w14:textId="77777777" w:rsidR="00790CAC" w:rsidRDefault="00790CAC" w:rsidP="00790CAC">
      <w:pPr>
        <w:pStyle w:val="Nadpis1"/>
        <w:ind w:left="0" w:right="160" w:firstLine="0"/>
        <w:jc w:val="both"/>
      </w:pPr>
    </w:p>
    <w:p w14:paraId="04AB7327" w14:textId="61DD4B36" w:rsidR="00A17678" w:rsidRDefault="00F33C75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14:paraId="406D4D53" w14:textId="77777777" w:rsidR="00A17678" w:rsidRDefault="00F33C75">
      <w:pPr>
        <w:spacing w:after="0" w:line="259" w:lineRule="auto"/>
        <w:ind w:left="0" w:firstLine="0"/>
        <w:jc w:val="left"/>
      </w:pPr>
      <w:r>
        <w:t xml:space="preserve"> </w:t>
      </w:r>
    </w:p>
    <w:p w14:paraId="3C3C3ECC" w14:textId="77777777" w:rsidR="00A17678" w:rsidRDefault="00F33C75">
      <w:pPr>
        <w:numPr>
          <w:ilvl w:val="0"/>
          <w:numId w:val="4"/>
        </w:numPr>
        <w:ind w:left="326" w:right="52" w:hanging="233"/>
        <w:jc w:val="left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14:paraId="6E41E32F" w14:textId="77777777" w:rsidR="00A17678" w:rsidRDefault="00F33C75">
      <w:pPr>
        <w:spacing w:after="0" w:line="259" w:lineRule="auto"/>
        <w:ind w:left="101" w:firstLine="0"/>
        <w:jc w:val="left"/>
      </w:pPr>
      <w:r>
        <w:t xml:space="preserve"> </w:t>
      </w:r>
    </w:p>
    <w:tbl>
      <w:tblPr>
        <w:tblStyle w:val="TableGrid"/>
        <w:tblW w:w="6030" w:type="dxa"/>
        <w:tblInd w:w="1760" w:type="dxa"/>
        <w:tblCellMar>
          <w:top w:w="112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09"/>
        <w:gridCol w:w="3121"/>
      </w:tblGrid>
      <w:tr w:rsidR="00A17678" w14:paraId="480EF559" w14:textId="77777777">
        <w:trPr>
          <w:trHeight w:val="480"/>
        </w:trPr>
        <w:tc>
          <w:tcPr>
            <w:tcW w:w="2909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  <w:vAlign w:val="center"/>
          </w:tcPr>
          <w:p w14:paraId="70B5826C" w14:textId="77777777" w:rsidR="00A17678" w:rsidRDefault="00F33C75">
            <w:pPr>
              <w:spacing w:after="0" w:line="259" w:lineRule="auto"/>
              <w:ind w:left="0" w:right="3" w:firstLine="0"/>
              <w:jc w:val="center"/>
            </w:pPr>
            <w:r>
              <w:rPr>
                <w:b/>
                <w:sz w:val="18"/>
              </w:rPr>
              <w:t xml:space="preserve">Významné náklady </w:t>
            </w:r>
          </w:p>
        </w:tc>
        <w:tc>
          <w:tcPr>
            <w:tcW w:w="3120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  <w:vAlign w:val="center"/>
          </w:tcPr>
          <w:p w14:paraId="7E596F47" w14:textId="77777777" w:rsidR="00A17678" w:rsidRDefault="00F33C75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18"/>
              </w:rPr>
              <w:t xml:space="preserve">Bežné účtovné obdobie </w:t>
            </w:r>
          </w:p>
        </w:tc>
      </w:tr>
      <w:tr w:rsidR="00A17678" w14:paraId="1D53CC04" w14:textId="77777777">
        <w:trPr>
          <w:trHeight w:val="374"/>
        </w:trPr>
        <w:tc>
          <w:tcPr>
            <w:tcW w:w="2909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</w:tcPr>
          <w:p w14:paraId="00E7293C" w14:textId="77777777" w:rsidR="00A17678" w:rsidRPr="004F6214" w:rsidRDefault="00E4098E">
            <w:pPr>
              <w:spacing w:after="0" w:line="259" w:lineRule="auto"/>
              <w:ind w:left="0" w:right="2" w:firstLine="0"/>
              <w:jc w:val="center"/>
            </w:pPr>
            <w:r>
              <w:rPr>
                <w:rFonts w:eastAsia="Calibri"/>
                <w:sz w:val="18"/>
              </w:rPr>
              <w:t>0</w:t>
            </w:r>
            <w:r w:rsidR="00F33C75" w:rsidRPr="004F6214">
              <w:rPr>
                <w:rFonts w:eastAsia="Calibri"/>
                <w:sz w:val="18"/>
              </w:rPr>
              <w:t xml:space="preserve"> </w:t>
            </w:r>
          </w:p>
        </w:tc>
        <w:tc>
          <w:tcPr>
            <w:tcW w:w="3120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</w:tcPr>
          <w:p w14:paraId="3F25845D" w14:textId="77777777" w:rsidR="00A17678" w:rsidRPr="004F6214" w:rsidRDefault="00E4098E" w:rsidP="004F6214">
            <w:pPr>
              <w:spacing w:after="0" w:line="259" w:lineRule="auto"/>
              <w:ind w:left="0" w:firstLine="0"/>
              <w:jc w:val="center"/>
            </w:pPr>
            <w:r>
              <w:rPr>
                <w:rFonts w:eastAsia="Calibri"/>
                <w:sz w:val="18"/>
              </w:rPr>
              <w:t>0</w:t>
            </w:r>
          </w:p>
        </w:tc>
      </w:tr>
      <w:tr w:rsidR="00A17678" w14:paraId="01265FEF" w14:textId="77777777">
        <w:trPr>
          <w:trHeight w:val="552"/>
        </w:trPr>
        <w:tc>
          <w:tcPr>
            <w:tcW w:w="2909" w:type="dxa"/>
            <w:tcBorders>
              <w:top w:val="single" w:sz="17" w:space="0" w:color="000000"/>
              <w:left w:val="nil"/>
              <w:bottom w:val="single" w:sz="17" w:space="0" w:color="000000"/>
              <w:right w:val="nil"/>
            </w:tcBorders>
          </w:tcPr>
          <w:p w14:paraId="32C6676E" w14:textId="77777777" w:rsidR="00A17678" w:rsidRDefault="00A1767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20" w:type="dxa"/>
            <w:tcBorders>
              <w:top w:val="single" w:sz="17" w:space="0" w:color="000000"/>
              <w:left w:val="nil"/>
              <w:bottom w:val="single" w:sz="17" w:space="0" w:color="000000"/>
              <w:right w:val="nil"/>
            </w:tcBorders>
          </w:tcPr>
          <w:p w14:paraId="007AC6B9" w14:textId="77777777" w:rsidR="00A17678" w:rsidRDefault="00A17678">
            <w:pPr>
              <w:spacing w:after="160" w:line="259" w:lineRule="auto"/>
              <w:ind w:left="0" w:firstLine="0"/>
              <w:jc w:val="left"/>
            </w:pPr>
          </w:p>
        </w:tc>
      </w:tr>
      <w:tr w:rsidR="00A17678" w14:paraId="2D99CC65" w14:textId="77777777">
        <w:trPr>
          <w:trHeight w:val="478"/>
        </w:trPr>
        <w:tc>
          <w:tcPr>
            <w:tcW w:w="2909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  <w:vAlign w:val="center"/>
          </w:tcPr>
          <w:p w14:paraId="383AF432" w14:textId="77777777" w:rsidR="00A17678" w:rsidRDefault="00F33C75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8"/>
              </w:rPr>
              <w:t xml:space="preserve">Významné výnosy </w:t>
            </w:r>
          </w:p>
        </w:tc>
        <w:tc>
          <w:tcPr>
            <w:tcW w:w="3120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  <w:vAlign w:val="center"/>
          </w:tcPr>
          <w:p w14:paraId="48B6F31F" w14:textId="77777777" w:rsidR="00A17678" w:rsidRDefault="00F33C75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18"/>
              </w:rPr>
              <w:t xml:space="preserve">Bežné účtovné obdobie </w:t>
            </w:r>
          </w:p>
        </w:tc>
      </w:tr>
      <w:tr w:rsidR="00A17678" w14:paraId="716ABB24" w14:textId="77777777">
        <w:trPr>
          <w:trHeight w:val="374"/>
        </w:trPr>
        <w:tc>
          <w:tcPr>
            <w:tcW w:w="2909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</w:tcPr>
          <w:p w14:paraId="00431A42" w14:textId="77777777" w:rsidR="00A17678" w:rsidRPr="004F6214" w:rsidRDefault="00E4098E">
            <w:pPr>
              <w:spacing w:after="0" w:line="259" w:lineRule="auto"/>
              <w:ind w:left="0" w:right="2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120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</w:tcPr>
          <w:p w14:paraId="2953081B" w14:textId="77777777" w:rsidR="00E4098E" w:rsidRPr="00E4098E" w:rsidRDefault="00E4098E" w:rsidP="00E4098E">
            <w:pPr>
              <w:spacing w:after="0" w:line="259" w:lineRule="auto"/>
              <w:ind w:left="0" w:firstLine="0"/>
              <w:jc w:val="center"/>
              <w:rPr>
                <w:rFonts w:eastAsia="Calibri"/>
                <w:sz w:val="18"/>
              </w:rPr>
            </w:pPr>
            <w:r>
              <w:rPr>
                <w:rFonts w:eastAsia="Calibri"/>
                <w:sz w:val="18"/>
              </w:rPr>
              <w:t>0</w:t>
            </w:r>
          </w:p>
        </w:tc>
      </w:tr>
    </w:tbl>
    <w:p w14:paraId="269A394F" w14:textId="77777777" w:rsidR="00A17678" w:rsidRDefault="00F33C75">
      <w:pPr>
        <w:spacing w:after="0" w:line="259" w:lineRule="auto"/>
        <w:ind w:left="101" w:firstLine="0"/>
        <w:jc w:val="left"/>
      </w:pPr>
      <w:r>
        <w:t xml:space="preserve"> </w:t>
      </w:r>
    </w:p>
    <w:p w14:paraId="05954E77" w14:textId="77777777" w:rsidR="00A17678" w:rsidRDefault="00A17678">
      <w:pPr>
        <w:spacing w:after="0" w:line="259" w:lineRule="auto"/>
        <w:ind w:left="101" w:firstLine="0"/>
        <w:jc w:val="left"/>
      </w:pPr>
    </w:p>
    <w:p w14:paraId="4BEFD8A3" w14:textId="77777777" w:rsidR="00A17678" w:rsidRDefault="00F33C75">
      <w:pPr>
        <w:numPr>
          <w:ilvl w:val="0"/>
          <w:numId w:val="4"/>
        </w:numPr>
        <w:spacing w:after="0" w:line="259" w:lineRule="auto"/>
        <w:ind w:left="326" w:right="52" w:hanging="233"/>
        <w:jc w:val="left"/>
      </w:pPr>
      <w:r>
        <w:rPr>
          <w:u w:val="single" w:color="000000"/>
        </w:rPr>
        <w:t>Informácie o záväzkoch</w:t>
      </w:r>
      <w:r>
        <w:t xml:space="preserve">, a to: </w:t>
      </w:r>
    </w:p>
    <w:p w14:paraId="4B56C1E7" w14:textId="77777777" w:rsidR="00A17678" w:rsidRDefault="00F33C75">
      <w:pPr>
        <w:spacing w:after="0" w:line="259" w:lineRule="auto"/>
        <w:ind w:left="101" w:firstLine="0"/>
        <w:jc w:val="left"/>
      </w:pPr>
      <w:r>
        <w:t xml:space="preserve"> </w:t>
      </w:r>
    </w:p>
    <w:p w14:paraId="5A5988D8" w14:textId="77777777" w:rsidR="00A17678" w:rsidRDefault="00F33C75">
      <w:pPr>
        <w:numPr>
          <w:ilvl w:val="0"/>
          <w:numId w:val="5"/>
        </w:numPr>
        <w:ind w:right="103" w:hanging="134"/>
      </w:pPr>
      <w:r>
        <w:t xml:space="preserve">celkovej sume záväzkov so zostatkovou dobou splatnosti dlhšou ako päť rokov: </w:t>
      </w:r>
    </w:p>
    <w:p w14:paraId="37E39CB6" w14:textId="77777777" w:rsidR="00A17678" w:rsidRDefault="00F33C75">
      <w:pPr>
        <w:spacing w:after="0" w:line="259" w:lineRule="auto"/>
        <w:ind w:left="101" w:firstLine="0"/>
        <w:jc w:val="left"/>
      </w:pPr>
      <w:r>
        <w:t xml:space="preserve"> </w:t>
      </w:r>
    </w:p>
    <w:tbl>
      <w:tblPr>
        <w:tblStyle w:val="TableGrid"/>
        <w:tblW w:w="3118" w:type="dxa"/>
        <w:tblInd w:w="3215" w:type="dxa"/>
        <w:tblCellMar>
          <w:top w:w="112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118"/>
      </w:tblGrid>
      <w:tr w:rsidR="00A17678" w14:paraId="3DA4E326" w14:textId="77777777">
        <w:trPr>
          <w:trHeight w:val="480"/>
        </w:trPr>
        <w:tc>
          <w:tcPr>
            <w:tcW w:w="3118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  <w:vAlign w:val="center"/>
          </w:tcPr>
          <w:p w14:paraId="31FFCE94" w14:textId="77777777" w:rsidR="00A17678" w:rsidRDefault="00F33C75">
            <w:pPr>
              <w:spacing w:after="0" w:line="259" w:lineRule="auto"/>
              <w:ind w:left="0" w:right="1" w:firstLine="0"/>
              <w:jc w:val="center"/>
            </w:pPr>
            <w:r>
              <w:rPr>
                <w:b/>
                <w:sz w:val="18"/>
              </w:rPr>
              <w:t xml:space="preserve">Bežné účtovné obdobie </w:t>
            </w:r>
          </w:p>
        </w:tc>
      </w:tr>
      <w:tr w:rsidR="00A17678" w14:paraId="31E1967C" w14:textId="77777777">
        <w:trPr>
          <w:trHeight w:val="374"/>
        </w:trPr>
        <w:tc>
          <w:tcPr>
            <w:tcW w:w="3118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</w:tcPr>
          <w:p w14:paraId="79AB0B68" w14:textId="77777777" w:rsidR="00A17678" w:rsidRDefault="00F33C75">
            <w:pPr>
              <w:spacing w:after="0" w:line="259" w:lineRule="auto"/>
              <w:ind w:left="0" w:right="1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- </w:t>
            </w:r>
          </w:p>
        </w:tc>
      </w:tr>
    </w:tbl>
    <w:p w14:paraId="3656D6B5" w14:textId="77777777" w:rsidR="00A17678" w:rsidRDefault="00F33C75">
      <w:pPr>
        <w:spacing w:after="0" w:line="259" w:lineRule="auto"/>
        <w:ind w:left="101" w:firstLine="0"/>
        <w:jc w:val="left"/>
      </w:pPr>
      <w:r>
        <w:t xml:space="preserve"> </w:t>
      </w:r>
    </w:p>
    <w:p w14:paraId="61CD7803" w14:textId="5CD34046" w:rsidR="00A17678" w:rsidRDefault="00A17678" w:rsidP="00217915">
      <w:pPr>
        <w:spacing w:after="0" w:line="259" w:lineRule="auto"/>
        <w:ind w:left="0" w:firstLine="0"/>
        <w:jc w:val="left"/>
      </w:pPr>
    </w:p>
    <w:p w14:paraId="228203CD" w14:textId="77777777" w:rsidR="00A17678" w:rsidRDefault="00F33C75">
      <w:pPr>
        <w:numPr>
          <w:ilvl w:val="0"/>
          <w:numId w:val="5"/>
        </w:numPr>
        <w:ind w:right="103" w:hanging="134"/>
      </w:pPr>
      <w:r>
        <w:t xml:space="preserve">celkovej sume zabezpečených záväzkov, opis a spôsoby zabezpečenia záväzkov: </w:t>
      </w:r>
    </w:p>
    <w:p w14:paraId="70D89AD9" w14:textId="77777777" w:rsidR="00A17678" w:rsidRDefault="00F33C75">
      <w:pPr>
        <w:spacing w:after="0" w:line="259" w:lineRule="auto"/>
        <w:ind w:left="101" w:firstLine="0"/>
        <w:jc w:val="left"/>
      </w:pPr>
      <w:r>
        <w:lastRenderedPageBreak/>
        <w:t xml:space="preserve"> </w:t>
      </w:r>
    </w:p>
    <w:tbl>
      <w:tblPr>
        <w:tblStyle w:val="TableGrid"/>
        <w:tblW w:w="3164" w:type="dxa"/>
        <w:tblInd w:w="3193" w:type="dxa"/>
        <w:tblCellMar>
          <w:top w:w="102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164"/>
      </w:tblGrid>
      <w:tr w:rsidR="00A17678" w14:paraId="248BB7DE" w14:textId="77777777">
        <w:trPr>
          <w:trHeight w:val="334"/>
        </w:trPr>
        <w:tc>
          <w:tcPr>
            <w:tcW w:w="3164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</w:tcPr>
          <w:p w14:paraId="40B96CB2" w14:textId="77777777" w:rsidR="00A17678" w:rsidRDefault="00F33C75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18"/>
              </w:rPr>
              <w:t xml:space="preserve">Bežné účtovné obdobie </w:t>
            </w:r>
          </w:p>
        </w:tc>
      </w:tr>
      <w:tr w:rsidR="00A17678" w14:paraId="2E59C4B0" w14:textId="77777777">
        <w:trPr>
          <w:trHeight w:val="372"/>
        </w:trPr>
        <w:tc>
          <w:tcPr>
            <w:tcW w:w="3164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</w:tcPr>
          <w:p w14:paraId="1F1972E7" w14:textId="77777777" w:rsidR="00A17678" w:rsidRDefault="00F33C75">
            <w:pPr>
              <w:spacing w:after="0" w:line="259" w:lineRule="auto"/>
              <w:ind w:left="0" w:right="3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- </w:t>
            </w:r>
          </w:p>
        </w:tc>
      </w:tr>
    </w:tbl>
    <w:p w14:paraId="44DB5354" w14:textId="77777777" w:rsidR="00A17678" w:rsidRDefault="00F33C75">
      <w:pPr>
        <w:spacing w:after="0" w:line="259" w:lineRule="auto"/>
        <w:ind w:left="101" w:firstLine="0"/>
        <w:jc w:val="left"/>
      </w:pPr>
      <w:r>
        <w:t xml:space="preserve"> </w:t>
      </w:r>
    </w:p>
    <w:p w14:paraId="2D188A9E" w14:textId="77777777" w:rsidR="00A17678" w:rsidRDefault="00F33C75">
      <w:pPr>
        <w:spacing w:after="0" w:line="259" w:lineRule="auto"/>
        <w:ind w:left="101" w:firstLine="0"/>
        <w:jc w:val="left"/>
      </w:pPr>
      <w:r>
        <w:t xml:space="preserve"> </w:t>
      </w:r>
    </w:p>
    <w:p w14:paraId="218AA5B8" w14:textId="77777777" w:rsidR="00A17678" w:rsidRDefault="00F33C75">
      <w:pPr>
        <w:spacing w:after="0" w:line="259" w:lineRule="auto"/>
        <w:ind w:left="101" w:firstLine="0"/>
        <w:jc w:val="left"/>
      </w:pPr>
      <w:r>
        <w:t xml:space="preserve"> </w:t>
      </w:r>
    </w:p>
    <w:p w14:paraId="5F0440E9" w14:textId="77777777" w:rsidR="00A17678" w:rsidRDefault="00F33C75">
      <w:pPr>
        <w:numPr>
          <w:ilvl w:val="0"/>
          <w:numId w:val="6"/>
        </w:numPr>
        <w:ind w:right="52" w:hanging="248"/>
        <w:jc w:val="left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</w:t>
      </w:r>
    </w:p>
    <w:p w14:paraId="413B05E8" w14:textId="77777777" w:rsidR="00A17678" w:rsidRDefault="00F33C75">
      <w:pPr>
        <w:spacing w:after="0" w:line="259" w:lineRule="auto"/>
        <w:ind w:left="101" w:firstLine="0"/>
        <w:jc w:val="left"/>
      </w:pPr>
      <w:r>
        <w:t xml:space="preserve"> </w:t>
      </w:r>
    </w:p>
    <w:p w14:paraId="105E7844" w14:textId="77777777" w:rsidR="00A17678" w:rsidRDefault="00F33C75">
      <w:pPr>
        <w:spacing w:after="1" w:line="267" w:lineRule="auto"/>
        <w:ind w:left="96"/>
        <w:jc w:val="left"/>
      </w:pPr>
      <w:bookmarkStart w:id="0" w:name="_Hlk67057417"/>
      <w:r>
        <w:rPr>
          <w:i/>
        </w:rPr>
        <w:t xml:space="preserve">Účtovná jednotka nemá obsahovú náplň pre túto položku. </w:t>
      </w:r>
    </w:p>
    <w:bookmarkEnd w:id="0"/>
    <w:p w14:paraId="13387A29" w14:textId="77777777" w:rsidR="00A17678" w:rsidRDefault="00F33C75">
      <w:pPr>
        <w:spacing w:after="0" w:line="259" w:lineRule="auto"/>
        <w:ind w:left="101" w:firstLine="0"/>
        <w:jc w:val="left"/>
      </w:pPr>
      <w:r>
        <w:t xml:space="preserve"> </w:t>
      </w:r>
    </w:p>
    <w:p w14:paraId="78B325DF" w14:textId="77777777" w:rsidR="00A17678" w:rsidRDefault="00F33C75">
      <w:pPr>
        <w:spacing w:after="0" w:line="259" w:lineRule="auto"/>
        <w:ind w:left="101" w:firstLine="0"/>
        <w:jc w:val="left"/>
      </w:pPr>
      <w:r>
        <w:t xml:space="preserve"> </w:t>
      </w:r>
    </w:p>
    <w:p w14:paraId="0BC0D7F2" w14:textId="77777777" w:rsidR="00A17678" w:rsidRDefault="00F33C75">
      <w:pPr>
        <w:numPr>
          <w:ilvl w:val="0"/>
          <w:numId w:val="6"/>
        </w:numPr>
        <w:spacing w:after="0" w:line="259" w:lineRule="auto"/>
        <w:ind w:right="52" w:hanging="248"/>
        <w:jc w:val="left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14:paraId="0029232E" w14:textId="77777777" w:rsidR="00A17678" w:rsidRDefault="00F33C75">
      <w:pPr>
        <w:spacing w:after="0" w:line="259" w:lineRule="auto"/>
        <w:ind w:left="101" w:firstLine="0"/>
        <w:jc w:val="left"/>
      </w:pPr>
      <w:r>
        <w:t xml:space="preserve"> </w:t>
      </w:r>
    </w:p>
    <w:p w14:paraId="45373B08" w14:textId="77777777" w:rsidR="00A17678" w:rsidRDefault="00F33C75">
      <w:pPr>
        <w:numPr>
          <w:ilvl w:val="0"/>
          <w:numId w:val="7"/>
        </w:numPr>
        <w:ind w:right="103" w:hanging="360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14:paraId="72E078E6" w14:textId="77777777" w:rsidR="00A17678" w:rsidRDefault="00F33C75">
      <w:pPr>
        <w:spacing w:after="0" w:line="259" w:lineRule="auto"/>
        <w:ind w:left="0" w:firstLine="0"/>
        <w:jc w:val="left"/>
      </w:pPr>
      <w:r>
        <w:t xml:space="preserve"> </w:t>
      </w:r>
    </w:p>
    <w:p w14:paraId="288AF35C" w14:textId="77777777" w:rsidR="00A17678" w:rsidRDefault="00F33C75">
      <w:pPr>
        <w:spacing w:after="0" w:line="259" w:lineRule="auto"/>
        <w:ind w:left="101" w:firstLine="0"/>
        <w:jc w:val="left"/>
      </w:pPr>
      <w:r>
        <w:t xml:space="preserve"> </w:t>
      </w:r>
    </w:p>
    <w:tbl>
      <w:tblPr>
        <w:tblStyle w:val="TableGrid"/>
        <w:tblW w:w="4621" w:type="dxa"/>
        <w:tblInd w:w="2463" w:type="dxa"/>
        <w:tblCellMar>
          <w:top w:w="86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367"/>
        <w:gridCol w:w="2254"/>
      </w:tblGrid>
      <w:tr w:rsidR="00A17678" w14:paraId="781F5DB0" w14:textId="77777777">
        <w:trPr>
          <w:trHeight w:val="324"/>
        </w:trPr>
        <w:tc>
          <w:tcPr>
            <w:tcW w:w="2367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</w:tcPr>
          <w:p w14:paraId="75A6E829" w14:textId="77777777" w:rsidR="00A17678" w:rsidRDefault="00F33C75">
            <w:pPr>
              <w:spacing w:after="0" w:line="259" w:lineRule="auto"/>
              <w:ind w:left="0" w:right="1" w:firstLine="0"/>
              <w:jc w:val="center"/>
            </w:pPr>
            <w:r>
              <w:rPr>
                <w:rFonts w:ascii="Calibri" w:eastAsia="Calibri" w:hAnsi="Calibri" w:cs="Calibri"/>
                <w:b/>
                <w:sz w:val="18"/>
              </w:rPr>
              <w:t xml:space="preserve">Jednotlivé orgány </w:t>
            </w:r>
          </w:p>
        </w:tc>
        <w:tc>
          <w:tcPr>
            <w:tcW w:w="2254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</w:tcPr>
          <w:p w14:paraId="1F2561A3" w14:textId="77777777" w:rsidR="00A17678" w:rsidRDefault="00F33C75">
            <w:pPr>
              <w:spacing w:after="0" w:line="259" w:lineRule="auto"/>
              <w:ind w:left="0" w:firstLine="0"/>
              <w:jc w:val="center"/>
            </w:pPr>
            <w:r>
              <w:rPr>
                <w:rFonts w:ascii="Calibri" w:eastAsia="Calibri" w:hAnsi="Calibri" w:cs="Calibri"/>
                <w:b/>
                <w:sz w:val="18"/>
              </w:rPr>
              <w:t xml:space="preserve">Výška záruky </w:t>
            </w:r>
          </w:p>
        </w:tc>
      </w:tr>
      <w:tr w:rsidR="00A17678" w14:paraId="34E517CD" w14:textId="77777777">
        <w:trPr>
          <w:trHeight w:val="324"/>
        </w:trPr>
        <w:tc>
          <w:tcPr>
            <w:tcW w:w="2367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</w:tcPr>
          <w:p w14:paraId="665A20F8" w14:textId="77777777" w:rsidR="00A17678" w:rsidRDefault="00F33C75">
            <w:pPr>
              <w:spacing w:after="0" w:line="259" w:lineRule="auto"/>
              <w:ind w:left="0" w:right="2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Štatutárny orgán </w:t>
            </w:r>
          </w:p>
        </w:tc>
        <w:tc>
          <w:tcPr>
            <w:tcW w:w="2254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</w:tcPr>
          <w:p w14:paraId="2AAFC9FF" w14:textId="77777777" w:rsidR="00A17678" w:rsidRDefault="00F33C75">
            <w:pPr>
              <w:spacing w:after="0" w:line="259" w:lineRule="auto"/>
              <w:ind w:left="0" w:right="2" w:firstLine="0"/>
              <w:jc w:val="center"/>
            </w:pPr>
            <w:r>
              <w:rPr>
                <w:rFonts w:ascii="Calibri" w:eastAsia="Calibri" w:hAnsi="Calibri" w:cs="Calibri"/>
                <w:i/>
                <w:sz w:val="18"/>
              </w:rPr>
              <w:t xml:space="preserve">0 </w:t>
            </w:r>
          </w:p>
        </w:tc>
      </w:tr>
      <w:tr w:rsidR="00A17678" w14:paraId="2939AD45" w14:textId="77777777">
        <w:trPr>
          <w:trHeight w:val="322"/>
        </w:trPr>
        <w:tc>
          <w:tcPr>
            <w:tcW w:w="2367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</w:tcPr>
          <w:p w14:paraId="53CED6FB" w14:textId="77777777" w:rsidR="00A17678" w:rsidRDefault="00F33C75">
            <w:pPr>
              <w:spacing w:after="0" w:line="259" w:lineRule="auto"/>
              <w:ind w:left="0" w:right="3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Dozorná rada </w:t>
            </w:r>
          </w:p>
        </w:tc>
        <w:tc>
          <w:tcPr>
            <w:tcW w:w="2254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</w:tcPr>
          <w:p w14:paraId="411A4E46" w14:textId="77777777" w:rsidR="00A17678" w:rsidRDefault="00F33C75">
            <w:pPr>
              <w:spacing w:after="0" w:line="259" w:lineRule="auto"/>
              <w:ind w:left="0" w:right="2" w:firstLine="0"/>
              <w:jc w:val="center"/>
            </w:pPr>
            <w:r>
              <w:rPr>
                <w:rFonts w:ascii="Calibri" w:eastAsia="Calibri" w:hAnsi="Calibri" w:cs="Calibri"/>
                <w:i/>
                <w:sz w:val="18"/>
              </w:rPr>
              <w:t xml:space="preserve">0 </w:t>
            </w:r>
          </w:p>
        </w:tc>
      </w:tr>
    </w:tbl>
    <w:p w14:paraId="24B901BE" w14:textId="77777777" w:rsidR="00A17678" w:rsidRDefault="00F33C75">
      <w:pPr>
        <w:spacing w:after="0" w:line="259" w:lineRule="auto"/>
        <w:ind w:left="0" w:firstLine="0"/>
        <w:jc w:val="left"/>
      </w:pPr>
      <w:r>
        <w:t xml:space="preserve"> </w:t>
      </w:r>
    </w:p>
    <w:p w14:paraId="6884890C" w14:textId="77777777" w:rsidR="00A17678" w:rsidRDefault="00F33C75">
      <w:pPr>
        <w:spacing w:after="0" w:line="259" w:lineRule="auto"/>
        <w:ind w:left="101" w:firstLine="0"/>
        <w:jc w:val="left"/>
      </w:pPr>
      <w:r>
        <w:t xml:space="preserve"> </w:t>
      </w:r>
    </w:p>
    <w:p w14:paraId="3F8A85F3" w14:textId="77777777" w:rsidR="00A17678" w:rsidRDefault="00F33C75">
      <w:pPr>
        <w:numPr>
          <w:ilvl w:val="0"/>
          <w:numId w:val="7"/>
        </w:numPr>
        <w:ind w:right="103" w:hanging="360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14:paraId="40418708" w14:textId="77777777" w:rsidR="00A17678" w:rsidRDefault="00F33C75">
      <w:pPr>
        <w:spacing w:after="0" w:line="259" w:lineRule="auto"/>
        <w:ind w:left="101" w:firstLine="0"/>
        <w:jc w:val="left"/>
      </w:pPr>
      <w:r>
        <w:t xml:space="preserve"> </w:t>
      </w:r>
    </w:p>
    <w:p w14:paraId="2CE609E3" w14:textId="77777777" w:rsidR="00A17678" w:rsidRDefault="00F33C75">
      <w:pPr>
        <w:spacing w:after="0" w:line="259" w:lineRule="auto"/>
        <w:ind w:left="101" w:firstLine="0"/>
        <w:jc w:val="left"/>
      </w:pPr>
      <w:r>
        <w:t xml:space="preserve"> </w:t>
      </w:r>
    </w:p>
    <w:tbl>
      <w:tblPr>
        <w:tblStyle w:val="TableGrid"/>
        <w:tblW w:w="9765" w:type="dxa"/>
        <w:tblInd w:w="-108" w:type="dxa"/>
        <w:tblCellMar>
          <w:top w:w="59" w:type="dxa"/>
          <w:left w:w="115" w:type="dxa"/>
          <w:right w:w="79" w:type="dxa"/>
        </w:tblCellMar>
        <w:tblLook w:val="04A0" w:firstRow="1" w:lastRow="0" w:firstColumn="1" w:lastColumn="0" w:noHBand="0" w:noVBand="1"/>
      </w:tblPr>
      <w:tblGrid>
        <w:gridCol w:w="2091"/>
        <w:gridCol w:w="1966"/>
        <w:gridCol w:w="2009"/>
        <w:gridCol w:w="1850"/>
        <w:gridCol w:w="1849"/>
      </w:tblGrid>
      <w:tr w:rsidR="00A17678" w14:paraId="19D2AD53" w14:textId="77777777">
        <w:trPr>
          <w:trHeight w:val="485"/>
        </w:trPr>
        <w:tc>
          <w:tcPr>
            <w:tcW w:w="2091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  <w:vAlign w:val="center"/>
          </w:tcPr>
          <w:p w14:paraId="101603FD" w14:textId="77777777" w:rsidR="00A17678" w:rsidRDefault="00F33C75">
            <w:pPr>
              <w:spacing w:after="0" w:line="259" w:lineRule="auto"/>
              <w:ind w:left="0" w:right="41" w:firstLine="0"/>
              <w:jc w:val="center"/>
            </w:pPr>
            <w:r>
              <w:rPr>
                <w:rFonts w:ascii="Calibri" w:eastAsia="Calibri" w:hAnsi="Calibri" w:cs="Calibri"/>
                <w:b/>
                <w:sz w:val="18"/>
              </w:rPr>
              <w:t xml:space="preserve">Jednotlivé orgány </w:t>
            </w:r>
          </w:p>
        </w:tc>
        <w:tc>
          <w:tcPr>
            <w:tcW w:w="1966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  <w:vAlign w:val="center"/>
          </w:tcPr>
          <w:p w14:paraId="37A3AF11" w14:textId="77777777" w:rsidR="00A17678" w:rsidRDefault="00F33C75">
            <w:pPr>
              <w:spacing w:after="0" w:line="259" w:lineRule="auto"/>
              <w:ind w:left="0" w:right="41" w:firstLine="0"/>
              <w:jc w:val="center"/>
            </w:pPr>
            <w:r>
              <w:rPr>
                <w:rFonts w:ascii="Calibri" w:eastAsia="Calibri" w:hAnsi="Calibri" w:cs="Calibri"/>
                <w:b/>
                <w:sz w:val="18"/>
              </w:rPr>
              <w:t xml:space="preserve">Celková suma </w:t>
            </w:r>
          </w:p>
        </w:tc>
        <w:tc>
          <w:tcPr>
            <w:tcW w:w="2009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</w:tcPr>
          <w:p w14:paraId="1D7FF4D2" w14:textId="77777777" w:rsidR="00A17678" w:rsidRDefault="00F33C75">
            <w:pPr>
              <w:spacing w:after="0" w:line="259" w:lineRule="auto"/>
              <w:ind w:left="0" w:firstLine="0"/>
              <w:jc w:val="center"/>
            </w:pPr>
            <w:r>
              <w:rPr>
                <w:rFonts w:ascii="Calibri" w:eastAsia="Calibri" w:hAnsi="Calibri" w:cs="Calibri"/>
                <w:b/>
                <w:sz w:val="18"/>
              </w:rPr>
              <w:t xml:space="preserve">Celková suma splatených pôžičiek </w:t>
            </w:r>
          </w:p>
        </w:tc>
        <w:tc>
          <w:tcPr>
            <w:tcW w:w="1850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</w:tcPr>
          <w:p w14:paraId="50DFE75E" w14:textId="77777777" w:rsidR="00A17678" w:rsidRDefault="00F33C75">
            <w:pPr>
              <w:spacing w:after="0" w:line="259" w:lineRule="auto"/>
              <w:ind w:left="0" w:firstLine="0"/>
              <w:jc w:val="center"/>
            </w:pPr>
            <w:r>
              <w:rPr>
                <w:rFonts w:ascii="Calibri" w:eastAsia="Calibri" w:hAnsi="Calibri" w:cs="Calibri"/>
                <w:b/>
                <w:sz w:val="18"/>
              </w:rPr>
              <w:t xml:space="preserve">Celková suma odpustených pôžičiek </w:t>
            </w:r>
          </w:p>
        </w:tc>
        <w:tc>
          <w:tcPr>
            <w:tcW w:w="1849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</w:tcPr>
          <w:p w14:paraId="38BBDB23" w14:textId="77777777" w:rsidR="00A17678" w:rsidRDefault="00F33C75">
            <w:pPr>
              <w:spacing w:after="0" w:line="259" w:lineRule="auto"/>
              <w:ind w:left="0" w:firstLine="0"/>
              <w:jc w:val="center"/>
            </w:pPr>
            <w:r>
              <w:rPr>
                <w:rFonts w:ascii="Calibri" w:eastAsia="Calibri" w:hAnsi="Calibri" w:cs="Calibri"/>
                <w:b/>
                <w:sz w:val="18"/>
              </w:rPr>
              <w:t xml:space="preserve">Celková suma odpísaných pôžičiek </w:t>
            </w:r>
          </w:p>
        </w:tc>
      </w:tr>
      <w:tr w:rsidR="00A17678" w14:paraId="138C9115" w14:textId="77777777">
        <w:trPr>
          <w:trHeight w:val="322"/>
        </w:trPr>
        <w:tc>
          <w:tcPr>
            <w:tcW w:w="2091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</w:tcPr>
          <w:p w14:paraId="42501A4D" w14:textId="77777777" w:rsidR="00A17678" w:rsidRDefault="00F33C75">
            <w:pPr>
              <w:spacing w:after="0" w:line="259" w:lineRule="auto"/>
              <w:ind w:left="0" w:right="40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Štatutárny orgán </w:t>
            </w:r>
          </w:p>
        </w:tc>
        <w:tc>
          <w:tcPr>
            <w:tcW w:w="1966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</w:tcPr>
          <w:p w14:paraId="160DCAF3" w14:textId="77777777" w:rsidR="00A17678" w:rsidRDefault="00F33C75">
            <w:pPr>
              <w:spacing w:after="0" w:line="259" w:lineRule="auto"/>
              <w:ind w:left="0" w:right="39" w:firstLine="0"/>
              <w:jc w:val="center"/>
            </w:pPr>
            <w:r>
              <w:rPr>
                <w:rFonts w:ascii="Calibri" w:eastAsia="Calibri" w:hAnsi="Calibri" w:cs="Calibri"/>
                <w:i/>
                <w:sz w:val="18"/>
              </w:rPr>
              <w:t xml:space="preserve">0 </w:t>
            </w:r>
          </w:p>
        </w:tc>
        <w:tc>
          <w:tcPr>
            <w:tcW w:w="2009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</w:tcPr>
          <w:p w14:paraId="2A2F90FD" w14:textId="77777777" w:rsidR="00A17678" w:rsidRDefault="00F33C75">
            <w:pPr>
              <w:spacing w:after="0" w:line="259" w:lineRule="auto"/>
              <w:ind w:left="0" w:right="39" w:firstLine="0"/>
              <w:jc w:val="center"/>
            </w:pPr>
            <w:r>
              <w:rPr>
                <w:rFonts w:ascii="Calibri" w:eastAsia="Calibri" w:hAnsi="Calibri" w:cs="Calibri"/>
                <w:i/>
                <w:sz w:val="18"/>
              </w:rPr>
              <w:t xml:space="preserve">0 </w:t>
            </w:r>
          </w:p>
        </w:tc>
        <w:tc>
          <w:tcPr>
            <w:tcW w:w="1850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</w:tcPr>
          <w:p w14:paraId="7DDA0309" w14:textId="77777777" w:rsidR="00A17678" w:rsidRDefault="00F33C75">
            <w:pPr>
              <w:spacing w:after="0" w:line="259" w:lineRule="auto"/>
              <w:ind w:left="0" w:right="38" w:firstLine="0"/>
              <w:jc w:val="center"/>
            </w:pPr>
            <w:r>
              <w:rPr>
                <w:rFonts w:ascii="Calibri" w:eastAsia="Calibri" w:hAnsi="Calibri" w:cs="Calibri"/>
                <w:i/>
                <w:sz w:val="18"/>
              </w:rPr>
              <w:t xml:space="preserve">0 </w:t>
            </w:r>
          </w:p>
        </w:tc>
        <w:tc>
          <w:tcPr>
            <w:tcW w:w="1849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</w:tcPr>
          <w:p w14:paraId="2FB37B43" w14:textId="77777777" w:rsidR="00A17678" w:rsidRDefault="00F33C75">
            <w:pPr>
              <w:spacing w:after="0" w:line="259" w:lineRule="auto"/>
              <w:ind w:left="0" w:right="40" w:firstLine="0"/>
              <w:jc w:val="center"/>
            </w:pPr>
            <w:r>
              <w:rPr>
                <w:rFonts w:ascii="Calibri" w:eastAsia="Calibri" w:hAnsi="Calibri" w:cs="Calibri"/>
                <w:i/>
                <w:sz w:val="18"/>
              </w:rPr>
              <w:t xml:space="preserve">0 </w:t>
            </w:r>
          </w:p>
        </w:tc>
      </w:tr>
      <w:tr w:rsidR="00A17678" w14:paraId="74C3C369" w14:textId="77777777">
        <w:trPr>
          <w:trHeight w:val="324"/>
        </w:trPr>
        <w:tc>
          <w:tcPr>
            <w:tcW w:w="2091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</w:tcPr>
          <w:p w14:paraId="12A6A102" w14:textId="77777777" w:rsidR="00A17678" w:rsidRDefault="00F33C75">
            <w:pPr>
              <w:spacing w:after="0" w:line="259" w:lineRule="auto"/>
              <w:ind w:left="0" w:right="36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Dozorná rada </w:t>
            </w:r>
          </w:p>
        </w:tc>
        <w:tc>
          <w:tcPr>
            <w:tcW w:w="1966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</w:tcPr>
          <w:p w14:paraId="1D7B7D0E" w14:textId="77777777" w:rsidR="00A17678" w:rsidRDefault="00F33C75">
            <w:pPr>
              <w:spacing w:after="0" w:line="259" w:lineRule="auto"/>
              <w:ind w:left="0" w:right="39" w:firstLine="0"/>
              <w:jc w:val="center"/>
            </w:pPr>
            <w:r>
              <w:rPr>
                <w:rFonts w:ascii="Calibri" w:eastAsia="Calibri" w:hAnsi="Calibri" w:cs="Calibri"/>
                <w:i/>
                <w:sz w:val="18"/>
              </w:rPr>
              <w:t xml:space="preserve">0 </w:t>
            </w:r>
          </w:p>
        </w:tc>
        <w:tc>
          <w:tcPr>
            <w:tcW w:w="2009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</w:tcPr>
          <w:p w14:paraId="257945D3" w14:textId="77777777" w:rsidR="00A17678" w:rsidRDefault="00F33C75">
            <w:pPr>
              <w:spacing w:after="0" w:line="259" w:lineRule="auto"/>
              <w:ind w:left="0" w:right="39" w:firstLine="0"/>
              <w:jc w:val="center"/>
            </w:pPr>
            <w:r>
              <w:rPr>
                <w:rFonts w:ascii="Calibri" w:eastAsia="Calibri" w:hAnsi="Calibri" w:cs="Calibri"/>
                <w:i/>
                <w:sz w:val="18"/>
              </w:rPr>
              <w:t xml:space="preserve">0 </w:t>
            </w:r>
          </w:p>
        </w:tc>
        <w:tc>
          <w:tcPr>
            <w:tcW w:w="1850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</w:tcPr>
          <w:p w14:paraId="38786AEC" w14:textId="77777777" w:rsidR="00A17678" w:rsidRDefault="00F33C75">
            <w:pPr>
              <w:spacing w:after="0" w:line="259" w:lineRule="auto"/>
              <w:ind w:left="0" w:right="38" w:firstLine="0"/>
              <w:jc w:val="center"/>
            </w:pPr>
            <w:r>
              <w:rPr>
                <w:rFonts w:ascii="Calibri" w:eastAsia="Calibri" w:hAnsi="Calibri" w:cs="Calibri"/>
                <w:i/>
                <w:sz w:val="18"/>
              </w:rPr>
              <w:t xml:space="preserve">0 </w:t>
            </w:r>
          </w:p>
        </w:tc>
        <w:tc>
          <w:tcPr>
            <w:tcW w:w="1849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</w:tcPr>
          <w:p w14:paraId="7EAAAD35" w14:textId="77777777" w:rsidR="00A17678" w:rsidRDefault="00F33C75">
            <w:pPr>
              <w:spacing w:after="0" w:line="259" w:lineRule="auto"/>
              <w:ind w:left="0" w:right="40" w:firstLine="0"/>
              <w:jc w:val="center"/>
            </w:pPr>
            <w:r>
              <w:rPr>
                <w:rFonts w:ascii="Calibri" w:eastAsia="Calibri" w:hAnsi="Calibri" w:cs="Calibri"/>
                <w:i/>
                <w:sz w:val="18"/>
              </w:rPr>
              <w:t xml:space="preserve">0 </w:t>
            </w:r>
          </w:p>
        </w:tc>
      </w:tr>
      <w:tr w:rsidR="00A17678" w14:paraId="2FA2696E" w14:textId="77777777">
        <w:trPr>
          <w:trHeight w:val="322"/>
        </w:trPr>
        <w:tc>
          <w:tcPr>
            <w:tcW w:w="2091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</w:tcPr>
          <w:p w14:paraId="152C8869" w14:textId="77777777" w:rsidR="00A17678" w:rsidRDefault="00F33C75">
            <w:pPr>
              <w:spacing w:after="0" w:line="259" w:lineRule="auto"/>
              <w:ind w:left="0" w:right="38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Iný orgán ÚJ </w:t>
            </w:r>
          </w:p>
        </w:tc>
        <w:tc>
          <w:tcPr>
            <w:tcW w:w="1966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</w:tcPr>
          <w:p w14:paraId="6879E1F5" w14:textId="77777777" w:rsidR="00A17678" w:rsidRDefault="00F33C75">
            <w:pPr>
              <w:spacing w:after="0" w:line="259" w:lineRule="auto"/>
              <w:ind w:left="0" w:right="39" w:firstLine="0"/>
              <w:jc w:val="center"/>
            </w:pPr>
            <w:r>
              <w:rPr>
                <w:rFonts w:ascii="Calibri" w:eastAsia="Calibri" w:hAnsi="Calibri" w:cs="Calibri"/>
                <w:i/>
                <w:sz w:val="18"/>
              </w:rPr>
              <w:t xml:space="preserve">0 </w:t>
            </w:r>
          </w:p>
        </w:tc>
        <w:tc>
          <w:tcPr>
            <w:tcW w:w="2009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</w:tcPr>
          <w:p w14:paraId="26DE6E97" w14:textId="77777777" w:rsidR="00A17678" w:rsidRDefault="00F33C75">
            <w:pPr>
              <w:spacing w:after="0" w:line="259" w:lineRule="auto"/>
              <w:ind w:left="0" w:right="39" w:firstLine="0"/>
              <w:jc w:val="center"/>
            </w:pPr>
            <w:r>
              <w:rPr>
                <w:rFonts w:ascii="Calibri" w:eastAsia="Calibri" w:hAnsi="Calibri" w:cs="Calibri"/>
                <w:i/>
                <w:sz w:val="18"/>
              </w:rPr>
              <w:t xml:space="preserve">0 </w:t>
            </w:r>
          </w:p>
        </w:tc>
        <w:tc>
          <w:tcPr>
            <w:tcW w:w="1850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</w:tcPr>
          <w:p w14:paraId="3E4550A0" w14:textId="77777777" w:rsidR="00A17678" w:rsidRDefault="00F33C75">
            <w:pPr>
              <w:spacing w:after="0" w:line="259" w:lineRule="auto"/>
              <w:ind w:left="0" w:right="38" w:firstLine="0"/>
              <w:jc w:val="center"/>
            </w:pPr>
            <w:r>
              <w:rPr>
                <w:rFonts w:ascii="Calibri" w:eastAsia="Calibri" w:hAnsi="Calibri" w:cs="Calibri"/>
                <w:i/>
                <w:sz w:val="18"/>
              </w:rPr>
              <w:t xml:space="preserve">0 </w:t>
            </w:r>
          </w:p>
        </w:tc>
        <w:tc>
          <w:tcPr>
            <w:tcW w:w="1849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</w:tcPr>
          <w:p w14:paraId="0432E5B1" w14:textId="77777777" w:rsidR="00A17678" w:rsidRDefault="00F33C75">
            <w:pPr>
              <w:spacing w:after="0" w:line="259" w:lineRule="auto"/>
              <w:ind w:left="0" w:right="40" w:firstLine="0"/>
              <w:jc w:val="center"/>
            </w:pPr>
            <w:r>
              <w:rPr>
                <w:rFonts w:ascii="Calibri" w:eastAsia="Calibri" w:hAnsi="Calibri" w:cs="Calibri"/>
                <w:i/>
                <w:sz w:val="18"/>
              </w:rPr>
              <w:t xml:space="preserve">0 </w:t>
            </w:r>
          </w:p>
        </w:tc>
      </w:tr>
    </w:tbl>
    <w:p w14:paraId="04B3684C" w14:textId="77777777" w:rsidR="00A17678" w:rsidRDefault="00F33C75">
      <w:pPr>
        <w:spacing w:after="0" w:line="259" w:lineRule="auto"/>
        <w:ind w:left="101" w:firstLine="0"/>
        <w:jc w:val="left"/>
      </w:pPr>
      <w:r>
        <w:t xml:space="preserve"> </w:t>
      </w:r>
    </w:p>
    <w:p w14:paraId="71B4DC16" w14:textId="77777777" w:rsidR="00A17678" w:rsidRDefault="00F33C75">
      <w:pPr>
        <w:spacing w:after="0" w:line="259" w:lineRule="auto"/>
        <w:ind w:left="0" w:firstLine="0"/>
        <w:jc w:val="left"/>
      </w:pPr>
      <w:r>
        <w:t xml:space="preserve"> </w:t>
      </w:r>
    </w:p>
    <w:p w14:paraId="426C25D6" w14:textId="77777777" w:rsidR="00A17678" w:rsidRDefault="00F33C75">
      <w:pPr>
        <w:numPr>
          <w:ilvl w:val="0"/>
          <w:numId w:val="7"/>
        </w:numPr>
        <w:ind w:right="103" w:hanging="360"/>
      </w:pPr>
      <w:r>
        <w:t xml:space="preserve">hlavných podmienkach, na základe ktorých im boli záruky alebo iné zabezpečenie a pôžičky poskytnuté; pri pôžičkách sa uvádzajú úrokové sadzby: </w:t>
      </w:r>
    </w:p>
    <w:p w14:paraId="49F467AC" w14:textId="77777777" w:rsidR="00A17678" w:rsidRDefault="00F33C75">
      <w:pPr>
        <w:spacing w:after="16" w:line="259" w:lineRule="auto"/>
        <w:ind w:left="101" w:firstLine="0"/>
        <w:jc w:val="left"/>
      </w:pPr>
      <w:r>
        <w:lastRenderedPageBreak/>
        <w:t xml:space="preserve"> </w:t>
      </w:r>
    </w:p>
    <w:p w14:paraId="4039FEA9" w14:textId="77777777" w:rsidR="00A17678" w:rsidRDefault="00F33C75">
      <w:pPr>
        <w:spacing w:after="1" w:line="267" w:lineRule="auto"/>
        <w:ind w:left="96"/>
        <w:jc w:val="left"/>
      </w:pPr>
      <w:r>
        <w:rPr>
          <w:i/>
        </w:rPr>
        <w:t xml:space="preserve">Účtovná jednotka nemá obsahovú náplň pre túto položku. </w:t>
      </w:r>
    </w:p>
    <w:p w14:paraId="0BEB76AF" w14:textId="77777777" w:rsidR="00A17678" w:rsidRDefault="00F33C75">
      <w:pPr>
        <w:spacing w:after="0" w:line="259" w:lineRule="auto"/>
        <w:ind w:left="101" w:firstLine="0"/>
        <w:jc w:val="left"/>
      </w:pPr>
      <w:r>
        <w:t xml:space="preserve"> </w:t>
      </w:r>
    </w:p>
    <w:p w14:paraId="7C3059F3" w14:textId="77777777" w:rsidR="00A17678" w:rsidRDefault="00F33C75">
      <w:pPr>
        <w:numPr>
          <w:ilvl w:val="0"/>
          <w:numId w:val="7"/>
        </w:numPr>
        <w:ind w:right="103" w:hanging="360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</w:t>
      </w:r>
    </w:p>
    <w:p w14:paraId="65F7C519" w14:textId="77777777" w:rsidR="00A17678" w:rsidRDefault="00F33C75">
      <w:pPr>
        <w:spacing w:after="16" w:line="259" w:lineRule="auto"/>
        <w:ind w:left="101" w:firstLine="0"/>
        <w:jc w:val="left"/>
      </w:pPr>
      <w:r>
        <w:t xml:space="preserve"> </w:t>
      </w:r>
    </w:p>
    <w:p w14:paraId="6D5139CE" w14:textId="77777777" w:rsidR="00A17678" w:rsidRDefault="00F33C75">
      <w:pPr>
        <w:spacing w:after="1" w:line="267" w:lineRule="auto"/>
        <w:ind w:left="96"/>
        <w:jc w:val="left"/>
      </w:pPr>
      <w:r>
        <w:rPr>
          <w:i/>
        </w:rPr>
        <w:t xml:space="preserve">Účtovná jednotka nemá obsahovú náplň pre túto položku. </w:t>
      </w:r>
    </w:p>
    <w:p w14:paraId="4BE56424" w14:textId="2D4DAC9E" w:rsidR="00F02E04" w:rsidRPr="00790CAC" w:rsidRDefault="00F33C75" w:rsidP="00790CAC">
      <w:pPr>
        <w:spacing w:after="0" w:line="259" w:lineRule="auto"/>
        <w:ind w:left="101" w:firstLine="0"/>
        <w:jc w:val="left"/>
        <w:rPr>
          <w:i/>
        </w:rPr>
      </w:pPr>
      <w:r>
        <w:rPr>
          <w:i/>
        </w:rPr>
        <w:t xml:space="preserve"> </w:t>
      </w:r>
    </w:p>
    <w:p w14:paraId="34B4AA61" w14:textId="77777777" w:rsidR="00A17678" w:rsidRDefault="00F33C75">
      <w:pPr>
        <w:ind w:left="96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14:paraId="11F91D10" w14:textId="77777777" w:rsidR="00A17678" w:rsidRDefault="00F33C75">
      <w:pPr>
        <w:spacing w:after="0" w:line="259" w:lineRule="auto"/>
        <w:ind w:left="101" w:firstLine="0"/>
        <w:jc w:val="left"/>
      </w:pPr>
      <w:r>
        <w:t xml:space="preserve"> </w:t>
      </w:r>
    </w:p>
    <w:p w14:paraId="1CDCAFC7" w14:textId="77777777" w:rsidR="00A17678" w:rsidRDefault="00F33C75">
      <w:pPr>
        <w:numPr>
          <w:ilvl w:val="0"/>
          <w:numId w:val="8"/>
        </w:numPr>
        <w:ind w:right="103" w:hanging="360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</w:p>
    <w:p w14:paraId="59502B46" w14:textId="77777777" w:rsidR="00A17678" w:rsidRDefault="00F33C75">
      <w:pPr>
        <w:spacing w:after="18" w:line="259" w:lineRule="auto"/>
        <w:ind w:left="101" w:firstLine="0"/>
        <w:jc w:val="left"/>
      </w:pPr>
      <w:r>
        <w:rPr>
          <w:i/>
        </w:rPr>
        <w:t xml:space="preserve"> </w:t>
      </w:r>
    </w:p>
    <w:p w14:paraId="73990F4B" w14:textId="77777777" w:rsidR="00A17678" w:rsidRDefault="00F33C75">
      <w:pPr>
        <w:spacing w:after="1" w:line="267" w:lineRule="auto"/>
        <w:ind w:left="96"/>
        <w:jc w:val="left"/>
      </w:pPr>
      <w:r>
        <w:rPr>
          <w:i/>
        </w:rPr>
        <w:t xml:space="preserve">Účtovná jednotka nemá obsahovú náplň pre túto položku. </w:t>
      </w:r>
    </w:p>
    <w:p w14:paraId="51EC9B8B" w14:textId="77777777" w:rsidR="00A17678" w:rsidRDefault="00F33C75">
      <w:pPr>
        <w:spacing w:after="0" w:line="259" w:lineRule="auto"/>
        <w:ind w:left="101" w:firstLine="0"/>
        <w:jc w:val="left"/>
      </w:pPr>
      <w:r>
        <w:t xml:space="preserve"> </w:t>
      </w:r>
    </w:p>
    <w:p w14:paraId="1CFF96AD" w14:textId="77777777" w:rsidR="00A17678" w:rsidRDefault="00F33C75">
      <w:pPr>
        <w:numPr>
          <w:ilvl w:val="0"/>
          <w:numId w:val="8"/>
        </w:numPr>
        <w:ind w:right="103" w:hanging="360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14:paraId="14441D6D" w14:textId="77777777" w:rsidR="00A17678" w:rsidRDefault="00F33C75">
      <w:pPr>
        <w:spacing w:after="16" w:line="259" w:lineRule="auto"/>
        <w:ind w:left="101" w:firstLine="0"/>
        <w:jc w:val="left"/>
      </w:pPr>
      <w:r>
        <w:t xml:space="preserve"> </w:t>
      </w:r>
    </w:p>
    <w:p w14:paraId="1429A961" w14:textId="77777777" w:rsidR="00A17678" w:rsidRDefault="00F33C75">
      <w:pPr>
        <w:spacing w:after="1" w:line="267" w:lineRule="auto"/>
        <w:ind w:left="96"/>
        <w:jc w:val="left"/>
      </w:pPr>
      <w:r>
        <w:rPr>
          <w:i/>
        </w:rPr>
        <w:t xml:space="preserve">Účtovná jednotka nemá obsahovú náplň pre túto položku. </w:t>
      </w:r>
    </w:p>
    <w:p w14:paraId="1D53AC5B" w14:textId="77777777" w:rsidR="00A17678" w:rsidRDefault="00F33C75">
      <w:pPr>
        <w:spacing w:after="0" w:line="259" w:lineRule="auto"/>
        <w:ind w:left="101" w:firstLine="0"/>
        <w:jc w:val="left"/>
      </w:pPr>
      <w:r>
        <w:t xml:space="preserve"> </w:t>
      </w:r>
    </w:p>
    <w:p w14:paraId="007A5D09" w14:textId="77777777" w:rsidR="00A17678" w:rsidRDefault="00F33C75">
      <w:pPr>
        <w:numPr>
          <w:ilvl w:val="0"/>
          <w:numId w:val="8"/>
        </w:numPr>
        <w:ind w:right="103" w:hanging="360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</w:t>
      </w:r>
    </w:p>
    <w:p w14:paraId="714FD8F7" w14:textId="77777777" w:rsidR="00A17678" w:rsidRDefault="00F33C75">
      <w:pPr>
        <w:spacing w:after="0" w:line="259" w:lineRule="auto"/>
        <w:ind w:left="101" w:firstLine="0"/>
        <w:jc w:val="left"/>
      </w:pPr>
      <w:r>
        <w:t xml:space="preserve"> </w:t>
      </w:r>
    </w:p>
    <w:p w14:paraId="78A637BF" w14:textId="77777777" w:rsidR="00A17678" w:rsidRDefault="00F33C75">
      <w:pPr>
        <w:spacing w:after="1" w:line="267" w:lineRule="auto"/>
        <w:ind w:left="96"/>
        <w:jc w:val="left"/>
      </w:pPr>
      <w:r>
        <w:rPr>
          <w:i/>
        </w:rPr>
        <w:t xml:space="preserve">Účtovná jednotka nemá obsahovú náplň pre túto položku. </w:t>
      </w:r>
    </w:p>
    <w:p w14:paraId="1BB5A502" w14:textId="77777777" w:rsidR="00A17678" w:rsidRDefault="00F33C75">
      <w:pPr>
        <w:spacing w:after="0" w:line="259" w:lineRule="auto"/>
        <w:ind w:left="0" w:firstLine="0"/>
        <w:jc w:val="left"/>
      </w:pPr>
      <w:r>
        <w:t xml:space="preserve"> </w:t>
      </w:r>
    </w:p>
    <w:p w14:paraId="2287F2B4" w14:textId="77777777" w:rsidR="00A17678" w:rsidRDefault="00F33C75">
      <w:pPr>
        <w:spacing w:after="0" w:line="259" w:lineRule="auto"/>
        <w:ind w:left="0" w:firstLine="0"/>
        <w:jc w:val="left"/>
      </w:pPr>
      <w:r>
        <w:t xml:space="preserve"> </w:t>
      </w:r>
    </w:p>
    <w:p w14:paraId="5476A6FA" w14:textId="77777777" w:rsidR="00A17678" w:rsidRDefault="00F33C75">
      <w:pPr>
        <w:numPr>
          <w:ilvl w:val="0"/>
          <w:numId w:val="8"/>
        </w:numPr>
        <w:ind w:right="103" w:hanging="360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</w:t>
      </w:r>
    </w:p>
    <w:p w14:paraId="66F09883" w14:textId="77777777" w:rsidR="00A17678" w:rsidRDefault="00F33C75">
      <w:pPr>
        <w:spacing w:after="16" w:line="259" w:lineRule="auto"/>
        <w:ind w:left="101" w:firstLine="0"/>
        <w:jc w:val="left"/>
      </w:pPr>
      <w:r>
        <w:t xml:space="preserve"> </w:t>
      </w:r>
    </w:p>
    <w:p w14:paraId="3717D5AC" w14:textId="77777777" w:rsidR="00A17678" w:rsidRDefault="00F33C75">
      <w:pPr>
        <w:spacing w:after="1" w:line="267" w:lineRule="auto"/>
        <w:ind w:left="96"/>
        <w:jc w:val="left"/>
      </w:pPr>
      <w:r>
        <w:rPr>
          <w:i/>
        </w:rPr>
        <w:t xml:space="preserve">Účtovná jednotka nemá obsahovú náplň pre túto položku. </w:t>
      </w:r>
    </w:p>
    <w:p w14:paraId="286CF988" w14:textId="77777777" w:rsidR="00A17678" w:rsidRDefault="00F33C75">
      <w:pPr>
        <w:spacing w:after="0" w:line="259" w:lineRule="auto"/>
        <w:ind w:left="101" w:firstLine="0"/>
        <w:jc w:val="left"/>
      </w:pPr>
      <w:r>
        <w:t xml:space="preserve"> </w:t>
      </w:r>
    </w:p>
    <w:p w14:paraId="5CB6D969" w14:textId="77777777" w:rsidR="00A17678" w:rsidRDefault="00F33C75">
      <w:pPr>
        <w:ind w:left="96" w:right="103"/>
      </w:pPr>
      <w:r>
        <w:t xml:space="preserve">6.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p w14:paraId="6DBF8535" w14:textId="77777777" w:rsidR="00A17678" w:rsidRDefault="00F33C75">
      <w:pPr>
        <w:spacing w:after="18" w:line="259" w:lineRule="auto"/>
        <w:ind w:left="101" w:firstLine="0"/>
        <w:jc w:val="left"/>
      </w:pPr>
      <w:r>
        <w:t xml:space="preserve"> </w:t>
      </w:r>
    </w:p>
    <w:p w14:paraId="676629F4" w14:textId="77777777" w:rsidR="00A17678" w:rsidRDefault="00F33C75">
      <w:pPr>
        <w:spacing w:after="1" w:line="267" w:lineRule="auto"/>
        <w:ind w:left="96"/>
        <w:jc w:val="left"/>
      </w:pPr>
      <w:r>
        <w:rPr>
          <w:i/>
        </w:rPr>
        <w:t xml:space="preserve">Účtovná jednotka nemá obsahovú náplň pre túto položku. </w:t>
      </w:r>
    </w:p>
    <w:p w14:paraId="55645E77" w14:textId="77777777" w:rsidR="00A17678" w:rsidRDefault="00F33C75">
      <w:pPr>
        <w:spacing w:after="0" w:line="259" w:lineRule="auto"/>
        <w:ind w:left="101" w:firstLine="0"/>
        <w:jc w:val="left"/>
      </w:pPr>
      <w:r>
        <w:t xml:space="preserve"> </w:t>
      </w:r>
    </w:p>
    <w:sectPr w:rsidR="00A1767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627" w:right="1293" w:bottom="823" w:left="1061" w:header="41" w:footer="59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83BBDE" w14:textId="77777777" w:rsidR="00A764CC" w:rsidRDefault="00A764CC">
      <w:pPr>
        <w:spacing w:after="0" w:line="240" w:lineRule="auto"/>
      </w:pPr>
      <w:r>
        <w:separator/>
      </w:r>
    </w:p>
  </w:endnote>
  <w:endnote w:type="continuationSeparator" w:id="0">
    <w:p w14:paraId="1E5099F2" w14:textId="77777777" w:rsidR="00A764CC" w:rsidRDefault="00A764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CA3FA7" w14:textId="77777777" w:rsidR="00A17678" w:rsidRDefault="00F33C75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B340ED" w14:textId="77777777" w:rsidR="00A17678" w:rsidRDefault="00F33C75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F02E04" w:rsidRPr="00F02E04">
      <w:rPr>
        <w:rFonts w:ascii="Times New Roman" w:eastAsia="Times New Roman" w:hAnsi="Times New Roman" w:cs="Times New Roman"/>
        <w:noProof/>
        <w:sz w:val="24"/>
      </w:rPr>
      <w:t>6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45F07F" w14:textId="77777777" w:rsidR="00A17678" w:rsidRDefault="00F33C75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B219FA" w14:textId="77777777" w:rsidR="00A764CC" w:rsidRDefault="00A764CC">
      <w:pPr>
        <w:spacing w:after="0" w:line="240" w:lineRule="auto"/>
      </w:pPr>
      <w:r>
        <w:separator/>
      </w:r>
    </w:p>
  </w:footnote>
  <w:footnote w:type="continuationSeparator" w:id="0">
    <w:p w14:paraId="76416E6F" w14:textId="77777777" w:rsidR="00A764CC" w:rsidRDefault="00A764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81" w:tblpY="811"/>
      <w:tblOverlap w:val="never"/>
      <w:tblW w:w="3721" w:type="dxa"/>
      <w:tblInd w:w="0" w:type="dxa"/>
      <w:tblCellMar>
        <w:top w:w="9" w:type="dxa"/>
        <w:left w:w="5" w:type="dxa"/>
      </w:tblCellMar>
      <w:tblLook w:val="04A0" w:firstRow="1" w:lastRow="0" w:firstColumn="1" w:lastColumn="0" w:noHBand="0" w:noVBand="1"/>
    </w:tblPr>
    <w:tblGrid>
      <w:gridCol w:w="1800"/>
      <w:gridCol w:w="72"/>
      <w:gridCol w:w="1849"/>
    </w:tblGrid>
    <w:tr w:rsidR="00A17678" w14:paraId="1D00C01A" w14:textId="77777777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366E181" w14:textId="77777777" w:rsidR="00A17678" w:rsidRDefault="00F33C75">
          <w:pPr>
            <w:spacing w:after="0" w:line="259" w:lineRule="auto"/>
            <w:ind w:left="0" w:firstLine="0"/>
          </w:pPr>
          <w:r>
            <w:t xml:space="preserve"> IČO:   35757060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CE5D946" w14:textId="77777777" w:rsidR="00A17678" w:rsidRDefault="00F33C75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84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8CD09E0" w14:textId="77777777" w:rsidR="00A17678" w:rsidRDefault="00F33C75">
          <w:pPr>
            <w:spacing w:after="0" w:line="259" w:lineRule="auto"/>
            <w:ind w:left="0" w:firstLine="0"/>
          </w:pPr>
          <w:r>
            <w:t xml:space="preserve"> DIČ: 2021397433 </w:t>
          </w:r>
        </w:p>
      </w:tc>
    </w:tr>
  </w:tbl>
  <w:p w14:paraId="40D6643C" w14:textId="77777777" w:rsidR="00A17678" w:rsidRDefault="00F33C75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7BD033E0" w14:textId="77777777" w:rsidR="00A17678" w:rsidRDefault="00F33C75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7D630FA8" w14:textId="77777777" w:rsidR="00A17678" w:rsidRDefault="00F33C75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5C5CA6D3" w14:textId="77777777" w:rsidR="00A17678" w:rsidRDefault="00F33C75">
    <w:pPr>
      <w:spacing w:after="0" w:line="259" w:lineRule="auto"/>
      <w:ind w:left="677" w:right="1011" w:firstLine="0"/>
      <w:jc w:val="left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14:paraId="6978E429" w14:textId="77777777" w:rsidR="00A17678" w:rsidRDefault="00F33C75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5DD5EE3B" w14:textId="77777777" w:rsidR="00A17678" w:rsidRDefault="00F33C75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81" w:tblpY="811"/>
      <w:tblOverlap w:val="never"/>
      <w:tblW w:w="3721" w:type="dxa"/>
      <w:tblInd w:w="0" w:type="dxa"/>
      <w:tblCellMar>
        <w:top w:w="9" w:type="dxa"/>
        <w:left w:w="5" w:type="dxa"/>
      </w:tblCellMar>
      <w:tblLook w:val="04A0" w:firstRow="1" w:lastRow="0" w:firstColumn="1" w:lastColumn="0" w:noHBand="0" w:noVBand="1"/>
    </w:tblPr>
    <w:tblGrid>
      <w:gridCol w:w="1800"/>
      <w:gridCol w:w="72"/>
      <w:gridCol w:w="1849"/>
    </w:tblGrid>
    <w:tr w:rsidR="00A17678" w14:paraId="057407DE" w14:textId="77777777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C819C5B" w14:textId="257A778A" w:rsidR="00A17678" w:rsidRDefault="00F33C75">
          <w:pPr>
            <w:spacing w:after="0" w:line="259" w:lineRule="auto"/>
            <w:ind w:left="0" w:firstLine="0"/>
          </w:pPr>
          <w:r>
            <w:t xml:space="preserve"> IČO:   3</w:t>
          </w:r>
          <w:r w:rsidR="00376308">
            <w:t>6426083</w:t>
          </w:r>
          <w:r>
            <w:t xml:space="preserve">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35833AF" w14:textId="77777777" w:rsidR="00A17678" w:rsidRDefault="00F33C75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84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9C3BE9B" w14:textId="75503FA6" w:rsidR="00A17678" w:rsidRDefault="00F33C75">
          <w:pPr>
            <w:spacing w:after="0" w:line="259" w:lineRule="auto"/>
            <w:ind w:left="0" w:firstLine="0"/>
          </w:pPr>
          <w:r>
            <w:t xml:space="preserve"> DIČ: 20</w:t>
          </w:r>
          <w:r w:rsidR="00376308">
            <w:t>21924509</w:t>
          </w:r>
          <w:r>
            <w:t xml:space="preserve"> </w:t>
          </w:r>
        </w:p>
      </w:tc>
    </w:tr>
  </w:tbl>
  <w:p w14:paraId="4F5E9508" w14:textId="77777777" w:rsidR="00A17678" w:rsidRDefault="00F33C75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7A883562" w14:textId="77777777" w:rsidR="00A17678" w:rsidRDefault="00F33C75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5674FCDE" w14:textId="77777777" w:rsidR="00A17678" w:rsidRDefault="00F33C75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6115ABAF" w14:textId="77777777" w:rsidR="00A17678" w:rsidRDefault="00F33C75">
    <w:pPr>
      <w:spacing w:after="0" w:line="259" w:lineRule="auto"/>
      <w:ind w:left="677" w:right="1011" w:firstLine="0"/>
      <w:jc w:val="left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14:paraId="17684D04" w14:textId="77777777" w:rsidR="00A17678" w:rsidRDefault="00F33C75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175F5046" w14:textId="77777777" w:rsidR="00A17678" w:rsidRDefault="00F33C75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81" w:tblpY="811"/>
      <w:tblOverlap w:val="never"/>
      <w:tblW w:w="3721" w:type="dxa"/>
      <w:tblInd w:w="0" w:type="dxa"/>
      <w:tblCellMar>
        <w:top w:w="9" w:type="dxa"/>
        <w:left w:w="5" w:type="dxa"/>
      </w:tblCellMar>
      <w:tblLook w:val="04A0" w:firstRow="1" w:lastRow="0" w:firstColumn="1" w:lastColumn="0" w:noHBand="0" w:noVBand="1"/>
    </w:tblPr>
    <w:tblGrid>
      <w:gridCol w:w="1800"/>
      <w:gridCol w:w="72"/>
      <w:gridCol w:w="1849"/>
    </w:tblGrid>
    <w:tr w:rsidR="00A17678" w14:paraId="5DA56D62" w14:textId="77777777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2C7D1CE" w14:textId="77777777" w:rsidR="00A17678" w:rsidRDefault="00F33C75">
          <w:pPr>
            <w:spacing w:after="0" w:line="259" w:lineRule="auto"/>
            <w:ind w:left="0" w:firstLine="0"/>
          </w:pPr>
          <w:r>
            <w:t xml:space="preserve"> IČO:   35757060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6C89365" w14:textId="77777777" w:rsidR="00A17678" w:rsidRDefault="00F33C75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84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7CB4F13" w14:textId="77777777" w:rsidR="00A17678" w:rsidRDefault="00F33C75">
          <w:pPr>
            <w:spacing w:after="0" w:line="259" w:lineRule="auto"/>
            <w:ind w:left="0" w:firstLine="0"/>
          </w:pPr>
          <w:r>
            <w:t xml:space="preserve"> DIČ: 2021397433 </w:t>
          </w:r>
        </w:p>
      </w:tc>
    </w:tr>
  </w:tbl>
  <w:p w14:paraId="2E622E81" w14:textId="77777777" w:rsidR="00A17678" w:rsidRDefault="00F33C75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079EE5E8" w14:textId="77777777" w:rsidR="00A17678" w:rsidRDefault="00F33C75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75E69CFE" w14:textId="77777777" w:rsidR="00A17678" w:rsidRDefault="00F33C75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2B21A074" w14:textId="77777777" w:rsidR="00A17678" w:rsidRDefault="00F33C75">
    <w:pPr>
      <w:spacing w:after="0" w:line="259" w:lineRule="auto"/>
      <w:ind w:left="677" w:right="1011" w:firstLine="0"/>
      <w:jc w:val="left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14:paraId="4415566F" w14:textId="77777777" w:rsidR="00A17678" w:rsidRDefault="00F33C75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01A1C76E" w14:textId="77777777" w:rsidR="00A17678" w:rsidRDefault="00F33C75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584B95"/>
    <w:multiLevelType w:val="hybridMultilevel"/>
    <w:tmpl w:val="C5B08B86"/>
    <w:lvl w:ilvl="0" w:tplc="020E2D42">
      <w:start w:val="3"/>
      <w:numFmt w:val="decimal"/>
      <w:lvlText w:val="%1."/>
      <w:lvlJc w:val="left"/>
      <w:pPr>
        <w:ind w:left="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6248E72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4CEC098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392EDA0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252E682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504CE54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22C4700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E2058AE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7C0FAFC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0275C36"/>
    <w:multiLevelType w:val="hybridMultilevel"/>
    <w:tmpl w:val="817AAAF8"/>
    <w:lvl w:ilvl="0" w:tplc="574C7E46">
      <w:start w:val="1"/>
      <w:numFmt w:val="lowerLetter"/>
      <w:lvlText w:val="%1)"/>
      <w:lvlJc w:val="left"/>
      <w:pPr>
        <w:ind w:left="4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4886A4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E569902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F78D992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E4CE2BE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F46D604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3DC4856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798AE86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5E5136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2F903A1"/>
    <w:multiLevelType w:val="hybridMultilevel"/>
    <w:tmpl w:val="C9AEC0FC"/>
    <w:lvl w:ilvl="0" w:tplc="BC5C9702">
      <w:numFmt w:val="bullet"/>
      <w:lvlText w:val="-"/>
      <w:lvlJc w:val="left"/>
      <w:pPr>
        <w:ind w:left="590" w:hanging="360"/>
      </w:pPr>
      <w:rPr>
        <w:rFonts w:ascii="Arial" w:eastAsia="Arial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3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50" w:hanging="360"/>
      </w:pPr>
      <w:rPr>
        <w:rFonts w:ascii="Wingdings" w:hAnsi="Wingdings" w:hint="default"/>
      </w:rPr>
    </w:lvl>
  </w:abstractNum>
  <w:abstractNum w:abstractNumId="3" w15:restartNumberingAfterBreak="0">
    <w:nsid w:val="1E3210C9"/>
    <w:multiLevelType w:val="hybridMultilevel"/>
    <w:tmpl w:val="4C76D2F8"/>
    <w:lvl w:ilvl="0" w:tplc="F286C984">
      <w:start w:val="1"/>
      <w:numFmt w:val="lowerLetter"/>
      <w:lvlText w:val="%1)"/>
      <w:lvlJc w:val="left"/>
      <w:pPr>
        <w:ind w:left="4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FE4D4F0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9B8C126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1C2F484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82CBBA2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F4AC7C6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D78471E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77EB320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CEE6CBE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9E80C08"/>
    <w:multiLevelType w:val="hybridMultilevel"/>
    <w:tmpl w:val="835E1D2A"/>
    <w:lvl w:ilvl="0" w:tplc="43161532">
      <w:start w:val="1"/>
      <w:numFmt w:val="decimal"/>
      <w:lvlText w:val="%1."/>
      <w:lvlJc w:val="left"/>
      <w:pPr>
        <w:ind w:left="32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9B8F592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0E64DC8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C42DB30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75029BE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6069A0C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066DE24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D2CC5CC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527152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537C75CB"/>
    <w:multiLevelType w:val="hybridMultilevel"/>
    <w:tmpl w:val="6D64223E"/>
    <w:lvl w:ilvl="0" w:tplc="FFE22B68">
      <w:start w:val="5"/>
      <w:numFmt w:val="decimal"/>
      <w:lvlText w:val="%1."/>
      <w:lvlJc w:val="left"/>
      <w:pPr>
        <w:ind w:left="2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5E415C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2CBEF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6860E8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44294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E6B92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33E049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5F0BA5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706FFC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4195254"/>
    <w:multiLevelType w:val="hybridMultilevel"/>
    <w:tmpl w:val="408E1508"/>
    <w:lvl w:ilvl="0" w:tplc="397E1338">
      <w:start w:val="1"/>
      <w:numFmt w:val="decimal"/>
      <w:lvlText w:val="%1."/>
      <w:lvlJc w:val="left"/>
      <w:pPr>
        <w:ind w:left="2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70C99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7C84A6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2827B3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1B2AF2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F8E89F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7265C7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DFE74F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B9E7F5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77D02C1B"/>
    <w:multiLevelType w:val="hybridMultilevel"/>
    <w:tmpl w:val="64C08C4C"/>
    <w:lvl w:ilvl="0" w:tplc="DD3E46E8">
      <w:start w:val="1"/>
      <w:numFmt w:val="decimal"/>
      <w:lvlText w:val="%1."/>
      <w:lvlJc w:val="left"/>
      <w:pPr>
        <w:ind w:left="2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76CBB74">
      <w:start w:val="1"/>
      <w:numFmt w:val="lowerLetter"/>
      <w:lvlText w:val="%2)"/>
      <w:lvlJc w:val="left"/>
      <w:pPr>
        <w:ind w:left="80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DA8A2BE">
      <w:start w:val="1"/>
      <w:numFmt w:val="lowerRoman"/>
      <w:lvlText w:val="%3"/>
      <w:lvlJc w:val="left"/>
      <w:pPr>
        <w:ind w:left="14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C76BE62">
      <w:start w:val="1"/>
      <w:numFmt w:val="decimal"/>
      <w:lvlText w:val="%4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EF699FA">
      <w:start w:val="1"/>
      <w:numFmt w:val="lowerLetter"/>
      <w:lvlText w:val="%5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1D2B7E6">
      <w:start w:val="1"/>
      <w:numFmt w:val="lowerRoman"/>
      <w:lvlText w:val="%6"/>
      <w:lvlJc w:val="left"/>
      <w:pPr>
        <w:ind w:left="36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7926504">
      <w:start w:val="1"/>
      <w:numFmt w:val="decimal"/>
      <w:lvlText w:val="%7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C86FD84">
      <w:start w:val="1"/>
      <w:numFmt w:val="lowerLetter"/>
      <w:lvlText w:val="%8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BC2820E">
      <w:start w:val="1"/>
      <w:numFmt w:val="lowerRoman"/>
      <w:lvlText w:val="%9"/>
      <w:lvlJc w:val="left"/>
      <w:pPr>
        <w:ind w:left="57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7837233D"/>
    <w:multiLevelType w:val="hybridMultilevel"/>
    <w:tmpl w:val="21F07C14"/>
    <w:lvl w:ilvl="0" w:tplc="7774FF70">
      <w:start w:val="1"/>
      <w:numFmt w:val="bullet"/>
      <w:lvlText w:val="-"/>
      <w:lvlJc w:val="left"/>
      <w:pPr>
        <w:ind w:left="2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5C008F8">
      <w:start w:val="1"/>
      <w:numFmt w:val="bullet"/>
      <w:lvlText w:val="o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A1C039E">
      <w:start w:val="1"/>
      <w:numFmt w:val="bullet"/>
      <w:lvlText w:val="▪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108BAA2">
      <w:start w:val="1"/>
      <w:numFmt w:val="bullet"/>
      <w:lvlText w:val="•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D145312">
      <w:start w:val="1"/>
      <w:numFmt w:val="bullet"/>
      <w:lvlText w:val="o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AB0C812">
      <w:start w:val="1"/>
      <w:numFmt w:val="bullet"/>
      <w:lvlText w:val="▪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95620FE">
      <w:start w:val="1"/>
      <w:numFmt w:val="bullet"/>
      <w:lvlText w:val="•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660B3C2">
      <w:start w:val="1"/>
      <w:numFmt w:val="bullet"/>
      <w:lvlText w:val="o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ED20E0A">
      <w:start w:val="1"/>
      <w:numFmt w:val="bullet"/>
      <w:lvlText w:val="▪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047220344">
    <w:abstractNumId w:val="7"/>
  </w:num>
  <w:num w:numId="2" w16cid:durableId="749619003">
    <w:abstractNumId w:val="6"/>
  </w:num>
  <w:num w:numId="3" w16cid:durableId="1515147083">
    <w:abstractNumId w:val="5"/>
  </w:num>
  <w:num w:numId="4" w16cid:durableId="1746954028">
    <w:abstractNumId w:val="4"/>
  </w:num>
  <w:num w:numId="5" w16cid:durableId="1175533632">
    <w:abstractNumId w:val="8"/>
  </w:num>
  <w:num w:numId="6" w16cid:durableId="780882902">
    <w:abstractNumId w:val="0"/>
  </w:num>
  <w:num w:numId="7" w16cid:durableId="1515001179">
    <w:abstractNumId w:val="3"/>
  </w:num>
  <w:num w:numId="8" w16cid:durableId="1978954970">
    <w:abstractNumId w:val="1"/>
  </w:num>
  <w:num w:numId="9" w16cid:durableId="82512899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17678"/>
    <w:rsid w:val="00012D53"/>
    <w:rsid w:val="001035D6"/>
    <w:rsid w:val="002040EC"/>
    <w:rsid w:val="00217915"/>
    <w:rsid w:val="00317A6C"/>
    <w:rsid w:val="00376308"/>
    <w:rsid w:val="00422449"/>
    <w:rsid w:val="004F6214"/>
    <w:rsid w:val="00522AF7"/>
    <w:rsid w:val="00725025"/>
    <w:rsid w:val="00742E0C"/>
    <w:rsid w:val="00790CAC"/>
    <w:rsid w:val="00A140FA"/>
    <w:rsid w:val="00A17678"/>
    <w:rsid w:val="00A55FDD"/>
    <w:rsid w:val="00A764CC"/>
    <w:rsid w:val="00AA21F0"/>
    <w:rsid w:val="00B13A75"/>
    <w:rsid w:val="00B66002"/>
    <w:rsid w:val="00C166CA"/>
    <w:rsid w:val="00D25887"/>
    <w:rsid w:val="00E4098E"/>
    <w:rsid w:val="00EC4776"/>
    <w:rsid w:val="00F02E04"/>
    <w:rsid w:val="00F07345"/>
    <w:rsid w:val="00F33C75"/>
    <w:rsid w:val="00F63053"/>
    <w:rsid w:val="00F76C50"/>
    <w:rsid w:val="00F923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33F47D"/>
  <w15:docId w15:val="{B0011335-9592-4B7A-9325-6453AA1DC5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249" w:lineRule="auto"/>
      <w:ind w:left="370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839" w:hanging="10"/>
      <w:jc w:val="center"/>
      <w:outlineLvl w:val="0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B6600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198</TotalTime>
  <Pages>5</Pages>
  <Words>1475</Words>
  <Characters>8413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9869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Viera Višňovcová</cp:lastModifiedBy>
  <cp:revision>15</cp:revision>
  <cp:lastPrinted>2023-03-21T08:04:00Z</cp:lastPrinted>
  <dcterms:created xsi:type="dcterms:W3CDTF">2018-03-06T11:10:00Z</dcterms:created>
  <dcterms:modified xsi:type="dcterms:W3CDTF">2023-03-21T08:04:00Z</dcterms:modified>
</cp:coreProperties>
</file>