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73F51" w:rsidRDefault="00673F51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:rsidR="00673F51" w:rsidRDefault="00673F51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673F51" w:rsidRDefault="00804320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 - Všeobecné údaje</w:t>
      </w:r>
    </w:p>
    <w:p w:rsidR="00673F51" w:rsidRDefault="00804320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>
        <w:rPr>
          <w:rFonts w:ascii="Cambria" w:hAnsi="Cambria" w:cs="Arial"/>
          <w:b/>
        </w:rPr>
        <w:t>I.1</w:t>
      </w:r>
      <w:r>
        <w:rPr>
          <w:rFonts w:ascii="Cambria" w:hAnsi="Cambria" w:cs="Arial"/>
          <w:b/>
        </w:rPr>
        <w:tab/>
        <w:t>Názov právnickej osoby : MUDr. Katarína Petranska, s.r.o.</w:t>
      </w:r>
    </w:p>
    <w:p w:rsidR="00673F51" w:rsidRDefault="00804320">
      <w:pPr>
        <w:spacing w:after="0" w:line="240" w:lineRule="auto"/>
        <w:ind w:left="426" w:hanging="426"/>
        <w:jc w:val="both"/>
      </w:pPr>
      <w:r>
        <w:rPr>
          <w:rFonts w:ascii="Cambria" w:hAnsi="Cambria" w:cs="Arial"/>
          <w:b/>
        </w:rPr>
        <w:tab/>
        <w:t>Sídlo účtovnej jednotky</w:t>
      </w:r>
      <w:r>
        <w:rPr>
          <w:rFonts w:ascii="Cambria" w:hAnsi="Cambria" w:cs="Arial"/>
        </w:rPr>
        <w:t xml:space="preserve">: </w:t>
      </w:r>
      <w:r>
        <w:t>Hviezdoslavova 4241/42, 018 41  Dubnica nad Váhom</w:t>
      </w:r>
    </w:p>
    <w:p w:rsidR="00673F51" w:rsidRDefault="00673F51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:rsidR="00673F51" w:rsidRDefault="00804320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</w:rPr>
        <w:tab/>
      </w:r>
    </w:p>
    <w:p w:rsidR="00673F51" w:rsidRDefault="00673F51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:rsidR="00673F51" w:rsidRDefault="00804320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I.2</w:t>
      </w:r>
      <w:r>
        <w:rPr>
          <w:rFonts w:ascii="Cambria" w:hAnsi="Cambria" w:cs="Arial"/>
          <w:b/>
        </w:rPr>
        <w:tab/>
        <w:t>Údaje o konsolidovanom celku, ak je účtovná jednotka jeho súčasťou:</w:t>
      </w:r>
    </w:p>
    <w:p w:rsidR="00673F51" w:rsidRDefault="00673F51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673F51" w:rsidRDefault="00804320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Obchodné meno a 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konsolidujúcou účtovnou jednotkou:</w:t>
      </w:r>
    </w:p>
    <w:p w:rsidR="00673F51" w:rsidRDefault="00673F51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673F51" w:rsidRDefault="00804320">
      <w:pPr>
        <w:spacing w:after="0"/>
        <w:ind w:left="852" w:hanging="426"/>
        <w:jc w:val="both"/>
      </w:pPr>
      <w:r>
        <w:rPr>
          <w:rFonts w:ascii="Cambria" w:hAnsi="Cambria" w:cs="Arial"/>
          <w:sz w:val="20"/>
          <w:szCs w:val="20"/>
        </w:rPr>
        <w:t>ÚJ nemá náplň pre túto položku. </w:t>
      </w:r>
      <w:r>
        <w:rPr>
          <w:rFonts w:ascii="Cambria" w:hAnsi="Cambria" w:cs="Arial"/>
          <w:b/>
          <w:sz w:val="20"/>
          <w:szCs w:val="20"/>
        </w:rPr>
        <w:t xml:space="preserve">    </w:t>
      </w:r>
      <w:r w:rsidR="005D4E47" w:rsidRPr="005D4E47">
        <w:fldChar w:fldCharType="begin">
          <w:ffData>
            <w:name w:val="__Fieldmark__110_107"/>
            <w:enabled/>
            <w:calcOnExit w:val="0"/>
            <w:textInput/>
          </w:ffData>
        </w:fldChar>
      </w:r>
      <w:r>
        <w:rPr>
          <w:rFonts w:ascii="Cambria" w:hAnsi="Cambria" w:cs="Arial"/>
          <w:b/>
          <w:sz w:val="20"/>
          <w:szCs w:val="20"/>
        </w:rPr>
        <w:instrText>FORMTEXT</w:instrText>
      </w:r>
      <w:r w:rsidR="005D4E47">
        <w:rPr>
          <w:rFonts w:ascii="Cambria" w:hAnsi="Cambria" w:cs="Arial"/>
          <w:b/>
          <w:sz w:val="20"/>
          <w:szCs w:val="20"/>
        </w:rPr>
      </w:r>
      <w:r w:rsidR="005D4E47">
        <w:rPr>
          <w:rFonts w:ascii="Cambria" w:hAnsi="Cambria" w:cs="Arial"/>
          <w:b/>
          <w:sz w:val="20"/>
          <w:szCs w:val="20"/>
        </w:rPr>
        <w:fldChar w:fldCharType="end"/>
      </w:r>
      <w:bookmarkStart w:id="0" w:name="__Fieldmark__110_1075456598"/>
      <w:bookmarkStart w:id="1" w:name="__Fieldmark__74_11409637531"/>
      <w:bookmarkStart w:id="2" w:name="__Fieldmark__74_1140963753"/>
      <w:bookmarkStart w:id="3" w:name="Text51"/>
      <w:bookmarkStart w:id="4" w:name="Text5"/>
      <w:bookmarkStart w:id="5" w:name="__Fieldmark__60_1246738671"/>
      <w:bookmarkStart w:id="6" w:name="__Fieldmark__60_12467386711"/>
      <w:bookmarkStart w:id="7" w:name="__Fieldmark__92_1201359122"/>
      <w:bookmarkStart w:id="8" w:name="__Fieldmark__92_12013591221"/>
      <w:bookmarkEnd w:id="0"/>
      <w:bookmarkEnd w:id="1"/>
      <w:bookmarkEnd w:id="2"/>
      <w:bookmarkEnd w:id="3"/>
      <w:bookmarkEnd w:id="4"/>
      <w:bookmarkEnd w:id="5"/>
      <w:bookmarkEnd w:id="6"/>
      <w:bookmarkEnd w:id="7"/>
      <w:bookmarkEnd w:id="8"/>
    </w:p>
    <w:p w:rsidR="00673F51" w:rsidRDefault="005D4E47">
      <w:pPr>
        <w:spacing w:after="0"/>
        <w:ind w:left="852" w:hanging="426"/>
        <w:jc w:val="both"/>
      </w:pPr>
      <w:r w:rsidRPr="005D4E47">
        <w:fldChar w:fldCharType="begin">
          <w:ffData>
            <w:name w:val="__Fieldmark__139_107"/>
            <w:enabled/>
            <w:calcOnExit w:val="0"/>
            <w:textInput/>
          </w:ffData>
        </w:fldChar>
      </w:r>
      <w:r w:rsidR="00804320">
        <w:rPr>
          <w:rFonts w:ascii="Cambria" w:hAnsi="Cambria" w:cs="Arial"/>
          <w:b/>
          <w:sz w:val="20"/>
          <w:szCs w:val="20"/>
        </w:rPr>
        <w:instrText>FORMTEXT</w:instrText>
      </w:r>
      <w:r>
        <w:rPr>
          <w:rFonts w:ascii="Cambria" w:hAnsi="Cambria" w:cs="Arial"/>
          <w:b/>
          <w:sz w:val="20"/>
          <w:szCs w:val="20"/>
        </w:rPr>
      </w:r>
      <w:r>
        <w:rPr>
          <w:rFonts w:ascii="Cambria" w:hAnsi="Cambria" w:cs="Arial"/>
          <w:b/>
          <w:sz w:val="20"/>
          <w:szCs w:val="20"/>
        </w:rPr>
        <w:fldChar w:fldCharType="end"/>
      </w:r>
      <w:bookmarkStart w:id="9" w:name="__Fieldmark__139_1075456598"/>
      <w:bookmarkStart w:id="10" w:name="__Fieldmark__91_11409637531"/>
      <w:bookmarkStart w:id="11" w:name="__Fieldmark__91_1140963753"/>
      <w:bookmarkStart w:id="12" w:name="Text61"/>
      <w:bookmarkStart w:id="13" w:name="Text6"/>
      <w:bookmarkStart w:id="14" w:name="__Fieldmark__71_1246738671"/>
      <w:bookmarkStart w:id="15" w:name="__Fieldmark__71_12467386711"/>
      <w:bookmarkStart w:id="16" w:name="__Fieldmark__115_1201359122"/>
      <w:bookmarkStart w:id="17" w:name="__Fieldmark__115_12013591221"/>
      <w:bookmarkEnd w:id="9"/>
      <w:bookmarkEnd w:id="10"/>
      <w:bookmarkEnd w:id="11"/>
      <w:bookmarkEnd w:id="12"/>
      <w:bookmarkEnd w:id="13"/>
      <w:bookmarkEnd w:id="14"/>
      <w:bookmarkEnd w:id="15"/>
      <w:bookmarkEnd w:id="16"/>
      <w:bookmarkEnd w:id="17"/>
    </w:p>
    <w:p w:rsidR="00673F51" w:rsidRDefault="00673F51">
      <w:pPr>
        <w:spacing w:after="0"/>
        <w:jc w:val="both"/>
        <w:rPr>
          <w:rFonts w:ascii="Cambria" w:hAnsi="Cambria" w:cs="Arial"/>
          <w:b/>
          <w:sz w:val="20"/>
          <w:szCs w:val="20"/>
        </w:rPr>
      </w:pPr>
    </w:p>
    <w:p w:rsidR="00673F51" w:rsidRDefault="0080432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 xml:space="preserve">b)    </w:t>
      </w:r>
      <w:r>
        <w:rPr>
          <w:rFonts w:ascii="Cambria" w:hAnsi="Cambria" w:cs="Arial"/>
          <w:sz w:val="20"/>
          <w:szCs w:val="20"/>
        </w:rPr>
        <w:t>A.je účtovná jednotka  materskou účtovnou jednotkou</w:t>
      </w:r>
      <w:r>
        <w:rPr>
          <w:rFonts w:ascii="Cambria" w:hAnsi="Cambria" w:cs="Arial"/>
          <w:b/>
          <w:sz w:val="20"/>
          <w:szCs w:val="20"/>
        </w:rPr>
        <w:t xml:space="preserve">: </w:t>
      </w:r>
      <w:sdt>
        <w:sdtPr>
          <w:alias w:val=""/>
          <w:id w:val="132934641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>
            <w:t>nie</w:t>
          </w:r>
        </w:sdtContent>
      </w:sdt>
    </w:p>
    <w:p w:rsidR="00673F51" w:rsidRDefault="00804320">
      <w:pPr>
        <w:pStyle w:val="Odsekzoznamu"/>
        <w:numPr>
          <w:ilvl w:val="0"/>
          <w:numId w:val="2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 xml:space="preserve">je materská účtovná jednotka oslobodená od povinnosti zostaviť konsolidovanú účtovnú závierku a </w:t>
      </w:r>
      <w:r>
        <w:rPr>
          <w:rFonts w:asciiTheme="majorHAnsi" w:hAnsiTheme="majorHAnsi" w:cs="Arial"/>
          <w:sz w:val="20"/>
          <w:szCs w:val="20"/>
        </w:rPr>
        <w:t>konsolidovanú výročnú správu podľa § 22 zákona o účtovníctve a to:</w:t>
      </w:r>
    </w:p>
    <w:p w:rsidR="00673F51" w:rsidRDefault="00673F51">
      <w:pPr>
        <w:pStyle w:val="Odsekzoznamu"/>
        <w:spacing w:after="0" w:line="240" w:lineRule="auto"/>
        <w:ind w:left="851"/>
        <w:jc w:val="both"/>
        <w:rPr>
          <w:rFonts w:asciiTheme="majorHAnsi" w:hAnsiTheme="majorHAnsi" w:cs="Arial"/>
          <w:sz w:val="20"/>
          <w:szCs w:val="20"/>
        </w:rPr>
      </w:pPr>
    </w:p>
    <w:p w:rsidR="00673F51" w:rsidRDefault="00804320">
      <w:pPr>
        <w:spacing w:after="0"/>
        <w:ind w:left="852" w:hanging="426"/>
        <w:jc w:val="both"/>
        <w:rPr>
          <w:rFonts w:ascii="Cambria" w:hAnsi="Cambria" w:cs="Arial"/>
        </w:rPr>
      </w:pPr>
      <w:bookmarkStart w:id="18" w:name="__DdeLink__1325_1810541364"/>
      <w:bookmarkEnd w:id="18"/>
      <w:r>
        <w:rPr>
          <w:rFonts w:asciiTheme="majorHAnsi" w:hAnsiTheme="majorHAnsi" w:cs="Arial"/>
          <w:sz w:val="20"/>
          <w:szCs w:val="20"/>
        </w:rPr>
        <w:t>ÚJ nemá náplň pre túto položku.</w:t>
      </w:r>
    </w:p>
    <w:p w:rsidR="00673F51" w:rsidRDefault="00673F51">
      <w:pPr>
        <w:spacing w:after="0"/>
        <w:ind w:left="852" w:hanging="426"/>
        <w:jc w:val="both"/>
        <w:rPr>
          <w:rFonts w:asciiTheme="majorHAnsi" w:hAnsiTheme="majorHAnsi"/>
          <w:sz w:val="20"/>
          <w:szCs w:val="20"/>
        </w:rPr>
      </w:pPr>
      <w:bookmarkStart w:id="19" w:name="__DdeLink__1325_18105413641"/>
      <w:bookmarkEnd w:id="19"/>
    </w:p>
    <w:p w:rsidR="00673F51" w:rsidRDefault="00673F51">
      <w:pPr>
        <w:spacing w:after="0" w:line="240" w:lineRule="auto"/>
        <w:ind w:left="426"/>
        <w:jc w:val="both"/>
        <w:rPr>
          <w:rFonts w:ascii="Cambria" w:hAnsi="Cambria" w:cs="Arial"/>
          <w:sz w:val="20"/>
          <w:szCs w:val="20"/>
        </w:rPr>
      </w:pPr>
    </w:p>
    <w:p w:rsidR="00673F51" w:rsidRDefault="00804320">
      <w:pPr>
        <w:spacing w:after="0" w:line="240" w:lineRule="auto"/>
        <w:ind w:left="426" w:hanging="426"/>
        <w:jc w:val="both"/>
      </w:pPr>
      <w:r>
        <w:rPr>
          <w:rFonts w:ascii="Cambria" w:hAnsi="Cambria" w:cs="Arial"/>
          <w:b/>
        </w:rPr>
        <w:t>I.3</w:t>
      </w:r>
      <w:r>
        <w:rPr>
          <w:rFonts w:ascii="Cambria" w:hAnsi="Cambria" w:cs="Arial"/>
          <w:b/>
        </w:rPr>
        <w:tab/>
        <w:t>Informácie o počte zamestnancov:</w:t>
      </w:r>
    </w:p>
    <w:p w:rsidR="00673F51" w:rsidRDefault="00673F51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9015" w:type="dxa"/>
        <w:tblInd w:w="88" w:type="dxa"/>
        <w:tblLayout w:type="fixed"/>
        <w:tblCellMar>
          <w:left w:w="88" w:type="dxa"/>
        </w:tblCellMar>
        <w:tblLook w:val="04A0"/>
      </w:tblPr>
      <w:tblGrid>
        <w:gridCol w:w="4253"/>
        <w:gridCol w:w="2381"/>
        <w:gridCol w:w="2381"/>
      </w:tblGrid>
      <w:tr w:rsidR="00673F51">
        <w:tc>
          <w:tcPr>
            <w:tcW w:w="4253" w:type="dxa"/>
            <w:shd w:val="clear" w:color="auto" w:fill="auto"/>
            <w:vAlign w:val="center"/>
          </w:tcPr>
          <w:p w:rsidR="00673F51" w:rsidRDefault="00804320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shd w:val="clear" w:color="auto" w:fill="auto"/>
            <w:vAlign w:val="center"/>
          </w:tcPr>
          <w:p w:rsidR="00673F51" w:rsidRDefault="00804320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:rsidR="00673F51" w:rsidRDefault="00804320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shd w:val="clear" w:color="auto" w:fill="auto"/>
            <w:vAlign w:val="center"/>
          </w:tcPr>
          <w:p w:rsidR="00673F51" w:rsidRDefault="00804320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:rsidR="00673F51" w:rsidRDefault="00804320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predchádzajúce</w:t>
            </w:r>
          </w:p>
          <w:p w:rsidR="00673F51" w:rsidRDefault="00804320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673F51">
        <w:trPr>
          <w:trHeight w:val="378"/>
        </w:trPr>
        <w:tc>
          <w:tcPr>
            <w:tcW w:w="4253" w:type="dxa"/>
            <w:shd w:val="clear" w:color="auto" w:fill="auto"/>
            <w:vAlign w:val="center"/>
          </w:tcPr>
          <w:p w:rsidR="00673F51" w:rsidRDefault="00804320">
            <w:pPr>
              <w:spacing w:after="0" w:line="240" w:lineRule="auto"/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shd w:val="clear" w:color="auto" w:fill="auto"/>
            <w:vAlign w:val="center"/>
          </w:tcPr>
          <w:p w:rsidR="00673F51" w:rsidRDefault="00316230" w:rsidP="00316230">
            <w:pPr>
              <w:spacing w:after="0" w:line="240" w:lineRule="auto"/>
              <w:ind w:left="426" w:hanging="426"/>
              <w:jc w:val="both"/>
            </w:pPr>
            <w:r>
              <w:rPr>
                <w:rFonts w:ascii="Cambria" w:hAnsi="Cambria" w:cs="Arial"/>
                <w:b/>
                <w:sz w:val="24"/>
                <w:szCs w:val="24"/>
              </w:rPr>
              <w:t>3</w:t>
            </w:r>
          </w:p>
        </w:tc>
        <w:tc>
          <w:tcPr>
            <w:tcW w:w="2381" w:type="dxa"/>
            <w:shd w:val="clear" w:color="auto" w:fill="auto"/>
            <w:vAlign w:val="center"/>
          </w:tcPr>
          <w:p w:rsidR="00673F51" w:rsidRDefault="00673F51">
            <w:pPr>
              <w:spacing w:after="0" w:line="240" w:lineRule="auto"/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</w:p>
        </w:tc>
      </w:tr>
    </w:tbl>
    <w:p w:rsidR="00673F51" w:rsidRDefault="00673F51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673F51" w:rsidRDefault="00673F51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673F51" w:rsidRDefault="00673F51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673F51" w:rsidRDefault="00804320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:rsidR="00673F51" w:rsidRDefault="00673F51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673F51" w:rsidRDefault="00804320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:rsidR="00673F51" w:rsidRDefault="00673F51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673F51" w:rsidRDefault="00804320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>
        <w:rPr>
          <w:rFonts w:asciiTheme="majorHAnsi" w:hAnsiTheme="majorHAnsi" w:cs="Arial"/>
        </w:rPr>
        <w:t xml:space="preserve">Účtovná jednotka bude nepretržite pokračovať vo svojej činnosti: </w:t>
      </w:r>
      <w:sdt>
        <w:sdtPr>
          <w:alias w:val=""/>
          <w:id w:val="132934642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>
            <w:t>áno</w:t>
          </w:r>
        </w:sdtContent>
      </w:sdt>
    </w:p>
    <w:p w:rsidR="00673F51" w:rsidRDefault="00673F51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</w:p>
    <w:p w:rsidR="00673F51" w:rsidRDefault="00673F51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</w:p>
    <w:p w:rsidR="00673F51" w:rsidRDefault="00673F51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</w:p>
    <w:p w:rsidR="00673F51" w:rsidRDefault="00673F51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</w:p>
    <w:p w:rsidR="00673F51" w:rsidRDefault="00673F51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</w:p>
    <w:p w:rsidR="00673F51" w:rsidRDefault="00804320">
      <w:pPr>
        <w:spacing w:line="240" w:lineRule="auto"/>
        <w:jc w:val="both"/>
      </w:pPr>
      <w:r>
        <w:rPr>
          <w:rFonts w:asciiTheme="majorHAnsi" w:eastAsia="MS Gothic" w:hAnsiTheme="majorHAnsi" w:cs="Arial"/>
          <w:b/>
          <w:sz w:val="20"/>
          <w:szCs w:val="20"/>
        </w:rPr>
        <w:t>    </w:t>
      </w:r>
    </w:p>
    <w:p w:rsidR="00673F51" w:rsidRDefault="00804320">
      <w:pPr>
        <w:spacing w:line="240" w:lineRule="auto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lastRenderedPageBreak/>
        <w:t xml:space="preserve">II. 2 </w:t>
      </w:r>
      <w:r>
        <w:rPr>
          <w:rFonts w:asciiTheme="majorHAnsi" w:eastAsia="MS Gothic" w:hAnsiTheme="majorHAnsi" w:cs="Arial"/>
          <w:b/>
        </w:rPr>
        <w:t xml:space="preserve">Spôsob oceňovania jednotlivých zložiek majetku a záväzkov: </w:t>
      </w:r>
    </w:p>
    <w:tbl>
      <w:tblPr>
        <w:tblStyle w:val="Mriekatabuky"/>
        <w:tblW w:w="8954" w:type="dxa"/>
        <w:tblInd w:w="88" w:type="dxa"/>
        <w:tblLayout w:type="fixed"/>
        <w:tblCellMar>
          <w:left w:w="88" w:type="dxa"/>
        </w:tblCellMar>
        <w:tblLook w:val="04A0"/>
      </w:tblPr>
      <w:tblGrid>
        <w:gridCol w:w="4621"/>
        <w:gridCol w:w="2064"/>
        <w:gridCol w:w="2269"/>
      </w:tblGrid>
      <w:tr w:rsidR="00673F51">
        <w:tc>
          <w:tcPr>
            <w:tcW w:w="4621" w:type="dxa"/>
            <w:shd w:val="clear" w:color="auto" w:fill="auto"/>
            <w:vAlign w:val="center"/>
          </w:tcPr>
          <w:p w:rsidR="00673F51" w:rsidRDefault="00804320">
            <w:pPr>
              <w:spacing w:after="0" w:line="240" w:lineRule="auto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4" w:type="dxa"/>
            <w:shd w:val="clear" w:color="auto" w:fill="auto"/>
            <w:vAlign w:val="center"/>
          </w:tcPr>
          <w:p w:rsidR="00673F51" w:rsidRDefault="00804320">
            <w:pPr>
              <w:spacing w:after="0" w:line="240" w:lineRule="auto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9" w:type="dxa"/>
            <w:shd w:val="clear" w:color="auto" w:fill="auto"/>
            <w:vAlign w:val="center"/>
          </w:tcPr>
          <w:p w:rsidR="00673F51" w:rsidRDefault="00804320">
            <w:pPr>
              <w:spacing w:after="0" w:line="240" w:lineRule="auto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:rsidR="00673F51" w:rsidRDefault="00804320">
            <w:pPr>
              <w:spacing w:after="0" w:line="240" w:lineRule="auto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673F51">
        <w:trPr>
          <w:trHeight w:val="340"/>
        </w:trPr>
        <w:tc>
          <w:tcPr>
            <w:tcW w:w="4621" w:type="dxa"/>
            <w:shd w:val="clear" w:color="auto" w:fill="auto"/>
            <w:vAlign w:val="center"/>
          </w:tcPr>
          <w:p w:rsidR="00673F51" w:rsidRDefault="00804320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nehmotný majetok</w:t>
            </w:r>
          </w:p>
        </w:tc>
        <w:tc>
          <w:tcPr>
            <w:tcW w:w="2064" w:type="dxa"/>
            <w:shd w:val="clear" w:color="auto" w:fill="auto"/>
            <w:vAlign w:val="center"/>
          </w:tcPr>
          <w:p w:rsidR="00673F51" w:rsidRDefault="00804320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shd w:val="clear" w:color="auto" w:fill="auto"/>
            <w:vAlign w:val="center"/>
          </w:tcPr>
          <w:p w:rsidR="00673F51" w:rsidRDefault="00673F51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673F51">
        <w:trPr>
          <w:trHeight w:val="340"/>
        </w:trPr>
        <w:tc>
          <w:tcPr>
            <w:tcW w:w="4621" w:type="dxa"/>
            <w:shd w:val="clear" w:color="auto" w:fill="auto"/>
            <w:vAlign w:val="center"/>
          </w:tcPr>
          <w:p w:rsidR="00673F51" w:rsidRDefault="00804320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064" w:type="dxa"/>
            <w:shd w:val="clear" w:color="auto" w:fill="auto"/>
            <w:vAlign w:val="center"/>
          </w:tcPr>
          <w:p w:rsidR="00673F51" w:rsidRDefault="00804320" w:rsidP="00316230">
            <w:pPr>
              <w:spacing w:after="0" w:line="240" w:lineRule="auto"/>
              <w:jc w:val="center"/>
            </w:pPr>
            <w:r>
              <w:rPr>
                <w:rFonts w:ascii="Cambria" w:hAnsi="Cambria" w:cs="Arial"/>
                <w:i/>
                <w:sz w:val="20"/>
                <w:szCs w:val="20"/>
              </w:rPr>
              <w:t>ÚJ obstarávala</w:t>
            </w:r>
          </w:p>
        </w:tc>
        <w:tc>
          <w:tcPr>
            <w:tcW w:w="2269" w:type="dxa"/>
            <w:shd w:val="clear" w:color="auto" w:fill="auto"/>
            <w:vAlign w:val="center"/>
          </w:tcPr>
          <w:p w:rsidR="00673F51" w:rsidRDefault="00673F51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673F51">
        <w:trPr>
          <w:trHeight w:val="340"/>
        </w:trPr>
        <w:tc>
          <w:tcPr>
            <w:tcW w:w="4621" w:type="dxa"/>
            <w:shd w:val="clear" w:color="auto" w:fill="auto"/>
            <w:vAlign w:val="center"/>
          </w:tcPr>
          <w:p w:rsidR="00673F51" w:rsidRDefault="00804320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 finančný majetok</w:t>
            </w:r>
          </w:p>
        </w:tc>
        <w:tc>
          <w:tcPr>
            <w:tcW w:w="2064" w:type="dxa"/>
            <w:shd w:val="clear" w:color="auto" w:fill="auto"/>
            <w:vAlign w:val="center"/>
          </w:tcPr>
          <w:p w:rsidR="00673F51" w:rsidRDefault="00804320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shd w:val="clear" w:color="auto" w:fill="auto"/>
            <w:vAlign w:val="center"/>
          </w:tcPr>
          <w:p w:rsidR="00673F51" w:rsidRDefault="00673F51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673F51">
        <w:trPr>
          <w:trHeight w:val="340"/>
        </w:trPr>
        <w:tc>
          <w:tcPr>
            <w:tcW w:w="4621" w:type="dxa"/>
            <w:shd w:val="clear" w:color="auto" w:fill="auto"/>
            <w:vAlign w:val="center"/>
          </w:tcPr>
          <w:p w:rsidR="00673F51" w:rsidRDefault="00804320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4" w:type="dxa"/>
            <w:shd w:val="clear" w:color="auto" w:fill="auto"/>
            <w:vAlign w:val="center"/>
          </w:tcPr>
          <w:p w:rsidR="00673F51" w:rsidRDefault="00804320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9" w:type="dxa"/>
            <w:shd w:val="clear" w:color="auto" w:fill="auto"/>
            <w:vAlign w:val="center"/>
          </w:tcPr>
          <w:p w:rsidR="00673F51" w:rsidRDefault="00673F51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673F51">
        <w:trPr>
          <w:trHeight w:val="340"/>
        </w:trPr>
        <w:tc>
          <w:tcPr>
            <w:tcW w:w="4621" w:type="dxa"/>
            <w:shd w:val="clear" w:color="auto" w:fill="auto"/>
            <w:vAlign w:val="center"/>
          </w:tcPr>
          <w:p w:rsidR="00673F51" w:rsidRDefault="00804320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4" w:type="dxa"/>
            <w:shd w:val="clear" w:color="auto" w:fill="auto"/>
            <w:vAlign w:val="center"/>
          </w:tcPr>
          <w:p w:rsidR="00673F51" w:rsidRDefault="00804320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shd w:val="clear" w:color="auto" w:fill="auto"/>
            <w:vAlign w:val="center"/>
          </w:tcPr>
          <w:p w:rsidR="00673F51" w:rsidRDefault="00673F51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673F51">
        <w:trPr>
          <w:trHeight w:val="340"/>
        </w:trPr>
        <w:tc>
          <w:tcPr>
            <w:tcW w:w="4621" w:type="dxa"/>
            <w:shd w:val="clear" w:color="auto" w:fill="auto"/>
            <w:vAlign w:val="center"/>
          </w:tcPr>
          <w:p w:rsidR="00673F51" w:rsidRDefault="00804320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4" w:type="dxa"/>
            <w:shd w:val="clear" w:color="auto" w:fill="auto"/>
            <w:vAlign w:val="center"/>
          </w:tcPr>
          <w:p w:rsidR="00673F51" w:rsidRDefault="00804320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9" w:type="dxa"/>
            <w:shd w:val="clear" w:color="auto" w:fill="auto"/>
            <w:vAlign w:val="center"/>
          </w:tcPr>
          <w:p w:rsidR="00673F51" w:rsidRDefault="00673F51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673F51">
        <w:trPr>
          <w:trHeight w:val="340"/>
        </w:trPr>
        <w:tc>
          <w:tcPr>
            <w:tcW w:w="4621" w:type="dxa"/>
            <w:shd w:val="clear" w:color="auto" w:fill="auto"/>
            <w:vAlign w:val="center"/>
          </w:tcPr>
          <w:p w:rsidR="00673F51" w:rsidRDefault="00804320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4" w:type="dxa"/>
            <w:shd w:val="clear" w:color="auto" w:fill="auto"/>
            <w:vAlign w:val="center"/>
          </w:tcPr>
          <w:p w:rsidR="00673F51" w:rsidRDefault="00804320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shd w:val="clear" w:color="auto" w:fill="auto"/>
            <w:vAlign w:val="center"/>
          </w:tcPr>
          <w:p w:rsidR="00673F51" w:rsidRDefault="00673F51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673F51">
        <w:trPr>
          <w:trHeight w:val="340"/>
        </w:trPr>
        <w:tc>
          <w:tcPr>
            <w:tcW w:w="4621" w:type="dxa"/>
            <w:shd w:val="clear" w:color="auto" w:fill="auto"/>
            <w:vAlign w:val="center"/>
          </w:tcPr>
          <w:p w:rsidR="00673F51" w:rsidRDefault="00804320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Záväzky vrátane rezerv, dlhopisov, pôžičiek a úverov</w:t>
            </w:r>
          </w:p>
        </w:tc>
        <w:tc>
          <w:tcPr>
            <w:tcW w:w="2064" w:type="dxa"/>
            <w:shd w:val="clear" w:color="auto" w:fill="auto"/>
            <w:vAlign w:val="center"/>
          </w:tcPr>
          <w:p w:rsidR="00673F51" w:rsidRDefault="00804320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shd w:val="clear" w:color="auto" w:fill="auto"/>
            <w:vAlign w:val="center"/>
          </w:tcPr>
          <w:p w:rsidR="00673F51" w:rsidRDefault="00673F51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673F51">
        <w:trPr>
          <w:trHeight w:val="340"/>
        </w:trPr>
        <w:tc>
          <w:tcPr>
            <w:tcW w:w="4621" w:type="dxa"/>
            <w:shd w:val="clear" w:color="auto" w:fill="auto"/>
            <w:vAlign w:val="center"/>
          </w:tcPr>
          <w:p w:rsidR="00673F51" w:rsidRDefault="00804320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Derivátové operácie</w:t>
            </w:r>
          </w:p>
        </w:tc>
        <w:tc>
          <w:tcPr>
            <w:tcW w:w="2064" w:type="dxa"/>
            <w:shd w:val="clear" w:color="auto" w:fill="auto"/>
            <w:vAlign w:val="center"/>
          </w:tcPr>
          <w:p w:rsidR="00673F51" w:rsidRDefault="00804320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shd w:val="clear" w:color="auto" w:fill="auto"/>
            <w:vAlign w:val="center"/>
          </w:tcPr>
          <w:p w:rsidR="00673F51" w:rsidRDefault="00673F51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673F51" w:rsidRDefault="00673F51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673F51" w:rsidRDefault="00673F51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673F51" w:rsidRDefault="00804320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</w:rPr>
        <w:t>II. 3 Spôsob zostavenia odpisového plánu dlhodobého majetku</w:t>
      </w:r>
    </w:p>
    <w:p w:rsidR="00673F51" w:rsidRDefault="00673F51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673F51" w:rsidRDefault="00804320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Mriekatabuky"/>
        <w:tblW w:w="8954" w:type="dxa"/>
        <w:tblInd w:w="88" w:type="dxa"/>
        <w:tblLayout w:type="fixed"/>
        <w:tblCellMar>
          <w:left w:w="88" w:type="dxa"/>
        </w:tblCellMar>
        <w:tblLook w:val="04A0"/>
      </w:tblPr>
      <w:tblGrid>
        <w:gridCol w:w="2158"/>
        <w:gridCol w:w="2273"/>
        <w:gridCol w:w="2260"/>
        <w:gridCol w:w="2263"/>
      </w:tblGrid>
      <w:tr w:rsidR="00673F51">
        <w:trPr>
          <w:trHeight w:val="397"/>
        </w:trPr>
        <w:tc>
          <w:tcPr>
            <w:tcW w:w="2157" w:type="dxa"/>
            <w:shd w:val="clear" w:color="auto" w:fill="auto"/>
            <w:vAlign w:val="center"/>
          </w:tcPr>
          <w:p w:rsidR="00673F51" w:rsidRDefault="00804320">
            <w:pPr>
              <w:spacing w:after="0" w:line="240" w:lineRule="auto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Druh majetku</w:t>
            </w:r>
          </w:p>
        </w:tc>
        <w:tc>
          <w:tcPr>
            <w:tcW w:w="2273" w:type="dxa"/>
            <w:shd w:val="clear" w:color="auto" w:fill="auto"/>
            <w:vAlign w:val="center"/>
          </w:tcPr>
          <w:p w:rsidR="00673F51" w:rsidRDefault="00804320">
            <w:pPr>
              <w:spacing w:after="0" w:line="240" w:lineRule="auto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260" w:type="dxa"/>
            <w:shd w:val="clear" w:color="auto" w:fill="auto"/>
            <w:vAlign w:val="center"/>
          </w:tcPr>
          <w:p w:rsidR="00673F51" w:rsidRDefault="00804320">
            <w:pPr>
              <w:spacing w:after="0" w:line="240" w:lineRule="auto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263" w:type="dxa"/>
            <w:shd w:val="clear" w:color="auto" w:fill="auto"/>
            <w:vAlign w:val="center"/>
          </w:tcPr>
          <w:p w:rsidR="00673F51" w:rsidRDefault="00804320">
            <w:pPr>
              <w:spacing w:after="0" w:line="240" w:lineRule="auto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673F51">
        <w:trPr>
          <w:trHeight w:val="397"/>
        </w:trPr>
        <w:tc>
          <w:tcPr>
            <w:tcW w:w="2157" w:type="dxa"/>
            <w:shd w:val="clear" w:color="auto" w:fill="auto"/>
          </w:tcPr>
          <w:p w:rsidR="00673F51" w:rsidRDefault="00316230">
            <w:pPr>
              <w:spacing w:after="0" w:line="24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automobil</w:t>
            </w:r>
          </w:p>
        </w:tc>
        <w:tc>
          <w:tcPr>
            <w:tcW w:w="2273" w:type="dxa"/>
            <w:shd w:val="clear" w:color="auto" w:fill="auto"/>
          </w:tcPr>
          <w:p w:rsidR="00673F51" w:rsidRDefault="00316230">
            <w:pPr>
              <w:spacing w:after="0" w:line="24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4 roky</w:t>
            </w:r>
          </w:p>
        </w:tc>
        <w:tc>
          <w:tcPr>
            <w:tcW w:w="2260" w:type="dxa"/>
            <w:shd w:val="clear" w:color="auto" w:fill="auto"/>
          </w:tcPr>
          <w:p w:rsidR="00673F51" w:rsidRDefault="00673F51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3" w:type="dxa"/>
            <w:shd w:val="clear" w:color="auto" w:fill="auto"/>
          </w:tcPr>
          <w:p w:rsidR="00673F51" w:rsidRDefault="00316230">
            <w:pPr>
              <w:spacing w:after="0" w:line="24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rovnomerne</w:t>
            </w:r>
          </w:p>
        </w:tc>
      </w:tr>
      <w:tr w:rsidR="00673F51">
        <w:trPr>
          <w:trHeight w:val="397"/>
        </w:trPr>
        <w:tc>
          <w:tcPr>
            <w:tcW w:w="2157" w:type="dxa"/>
            <w:shd w:val="clear" w:color="auto" w:fill="auto"/>
          </w:tcPr>
          <w:p w:rsidR="00673F51" w:rsidRDefault="00673F51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73" w:type="dxa"/>
            <w:shd w:val="clear" w:color="auto" w:fill="auto"/>
          </w:tcPr>
          <w:p w:rsidR="00673F51" w:rsidRDefault="00673F51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0" w:type="dxa"/>
            <w:shd w:val="clear" w:color="auto" w:fill="auto"/>
          </w:tcPr>
          <w:p w:rsidR="00673F51" w:rsidRDefault="00673F51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3" w:type="dxa"/>
            <w:shd w:val="clear" w:color="auto" w:fill="auto"/>
          </w:tcPr>
          <w:p w:rsidR="00673F51" w:rsidRDefault="00673F51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673F51">
        <w:trPr>
          <w:trHeight w:val="397"/>
        </w:trPr>
        <w:tc>
          <w:tcPr>
            <w:tcW w:w="2157" w:type="dxa"/>
            <w:shd w:val="clear" w:color="auto" w:fill="auto"/>
          </w:tcPr>
          <w:p w:rsidR="00673F51" w:rsidRDefault="00673F51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73" w:type="dxa"/>
            <w:shd w:val="clear" w:color="auto" w:fill="auto"/>
          </w:tcPr>
          <w:p w:rsidR="00673F51" w:rsidRDefault="00673F51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0" w:type="dxa"/>
            <w:shd w:val="clear" w:color="auto" w:fill="auto"/>
          </w:tcPr>
          <w:p w:rsidR="00673F51" w:rsidRDefault="00673F51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3" w:type="dxa"/>
            <w:shd w:val="clear" w:color="auto" w:fill="auto"/>
          </w:tcPr>
          <w:p w:rsidR="00673F51" w:rsidRDefault="00673F51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673F51">
        <w:trPr>
          <w:trHeight w:val="397"/>
        </w:trPr>
        <w:tc>
          <w:tcPr>
            <w:tcW w:w="2157" w:type="dxa"/>
            <w:shd w:val="clear" w:color="auto" w:fill="auto"/>
          </w:tcPr>
          <w:p w:rsidR="00673F51" w:rsidRDefault="00673F51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73" w:type="dxa"/>
            <w:shd w:val="clear" w:color="auto" w:fill="auto"/>
          </w:tcPr>
          <w:p w:rsidR="00673F51" w:rsidRDefault="00673F51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0" w:type="dxa"/>
            <w:shd w:val="clear" w:color="auto" w:fill="auto"/>
          </w:tcPr>
          <w:p w:rsidR="00673F51" w:rsidRDefault="00673F51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3" w:type="dxa"/>
            <w:shd w:val="clear" w:color="auto" w:fill="auto"/>
          </w:tcPr>
          <w:p w:rsidR="00673F51" w:rsidRDefault="00673F51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673F51">
        <w:trPr>
          <w:trHeight w:val="397"/>
        </w:trPr>
        <w:tc>
          <w:tcPr>
            <w:tcW w:w="2157" w:type="dxa"/>
            <w:shd w:val="clear" w:color="auto" w:fill="auto"/>
          </w:tcPr>
          <w:p w:rsidR="00673F51" w:rsidRDefault="00673F51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73" w:type="dxa"/>
            <w:shd w:val="clear" w:color="auto" w:fill="auto"/>
          </w:tcPr>
          <w:p w:rsidR="00673F51" w:rsidRDefault="00673F51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0" w:type="dxa"/>
            <w:shd w:val="clear" w:color="auto" w:fill="auto"/>
          </w:tcPr>
          <w:p w:rsidR="00673F51" w:rsidRDefault="00673F51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3" w:type="dxa"/>
            <w:shd w:val="clear" w:color="auto" w:fill="auto"/>
          </w:tcPr>
          <w:p w:rsidR="00673F51" w:rsidRDefault="00673F51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673F51" w:rsidRDefault="00673F51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673F51" w:rsidRDefault="00673F51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673F51" w:rsidRDefault="005D4E47">
      <w:pPr>
        <w:spacing w:after="0" w:line="240" w:lineRule="auto"/>
        <w:jc w:val="both"/>
      </w:pPr>
      <w:sdt>
        <w:sdtPr>
          <w:id w:val="1850155540"/>
        </w:sdtPr>
        <w:sdtContent>
          <w:r w:rsidR="00804320">
            <w:rPr>
              <w:rFonts w:ascii="MS Mincho" w:eastAsia="MS Mincho" w:hAnsi="MS Mincho" w:cs="MS Mincho"/>
              <w:b/>
            </w:rPr>
            <w:t>x</w:t>
          </w:r>
        </w:sdtContent>
      </w:sdt>
      <w:r w:rsidR="00804320">
        <w:rPr>
          <w:rFonts w:asciiTheme="majorHAnsi" w:eastAsia="MS Gothic" w:hAnsiTheme="majorHAnsi" w:cs="Arial"/>
          <w:b/>
        </w:rPr>
        <w:tab/>
      </w:r>
      <w:r w:rsidR="00804320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804320">
        <w:rPr>
          <w:rFonts w:asciiTheme="majorHAnsi" w:eastAsia="MS Gothic" w:hAnsiTheme="majorHAnsi" w:cs="Arial"/>
          <w:b/>
          <w:sz w:val="20"/>
          <w:szCs w:val="20"/>
        </w:rPr>
        <w:t>dlhodobého nehmotného majetku</w:t>
      </w:r>
      <w:r w:rsidR="00804320">
        <w:rPr>
          <w:rFonts w:asciiTheme="majorHAnsi" w:eastAsia="MS Gothic" w:hAnsiTheme="majorHAnsi" w:cs="Arial"/>
          <w:sz w:val="20"/>
          <w:szCs w:val="20"/>
        </w:rPr>
        <w:t xml:space="preserve"> zostavený účtovnou jednotkou vychádza z predpokladanej doby použiteľnosti dlhodobého nehmotného majetku a/alebo iných objektívnych predpokladov (uviesť)</w:t>
      </w:r>
      <w:r w:rsidR="00804320">
        <w:rPr>
          <w:rFonts w:asciiTheme="majorHAnsi" w:eastAsia="MS Gothic" w:hAnsiTheme="majorHAnsi" w:cs="Arial"/>
          <w:b/>
          <w:sz w:val="20"/>
          <w:szCs w:val="20"/>
        </w:rPr>
        <w:t>:</w:t>
      </w:r>
    </w:p>
    <w:p w:rsidR="00673F51" w:rsidRDefault="00673F51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673F51" w:rsidRDefault="00804320">
      <w:pPr>
        <w:spacing w:after="0" w:line="240" w:lineRule="auto"/>
        <w:jc w:val="both"/>
      </w:pPr>
      <w:r>
        <w:rPr>
          <w:rFonts w:asciiTheme="majorHAnsi" w:eastAsia="MS Gothic" w:hAnsiTheme="majorHAnsi" w:cs="Arial"/>
          <w:b/>
          <w:sz w:val="20"/>
          <w:szCs w:val="20"/>
        </w:rPr>
        <w:t> </w:t>
      </w:r>
      <w:bookmarkStart w:id="20" w:name="__DdeLink__765_1075456598"/>
      <w:r>
        <w:rPr>
          <w:rFonts w:asciiTheme="majorHAnsi" w:eastAsia="MS Gothic" w:hAnsiTheme="majorHAnsi" w:cs="Arial"/>
          <w:b/>
          <w:sz w:val="20"/>
          <w:szCs w:val="20"/>
        </w:rPr>
        <w:t> </w:t>
      </w:r>
      <w:r>
        <w:rPr>
          <w:rFonts w:asciiTheme="majorHAnsi" w:eastAsia="MS Gothic" w:hAnsiTheme="majorHAnsi" w:cs="Arial"/>
          <w:sz w:val="20"/>
          <w:szCs w:val="20"/>
        </w:rPr>
        <w:t>ÚJ nemá náplň pre túto položku.</w:t>
      </w:r>
    </w:p>
    <w:p w:rsidR="00673F51" w:rsidRDefault="00804320">
      <w:pPr>
        <w:spacing w:after="0" w:line="240" w:lineRule="auto"/>
        <w:jc w:val="both"/>
      </w:pPr>
      <w:r>
        <w:rPr>
          <w:rFonts w:asciiTheme="majorHAnsi" w:eastAsia="MS Gothic" w:hAnsiTheme="majorHAnsi" w:cs="Arial"/>
          <w:b/>
          <w:sz w:val="20"/>
          <w:szCs w:val="20"/>
        </w:rPr>
        <w:t>   </w:t>
      </w:r>
      <w:bookmarkEnd w:id="20"/>
      <w:r>
        <w:rPr>
          <w:rFonts w:asciiTheme="majorHAnsi" w:eastAsia="MS Gothic" w:hAnsiTheme="majorHAnsi" w:cs="Arial"/>
          <w:sz w:val="20"/>
          <w:szCs w:val="20"/>
        </w:rPr>
        <w:t> </w:t>
      </w:r>
    </w:p>
    <w:p w:rsidR="00673F51" w:rsidRDefault="00673F51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673F51" w:rsidRDefault="00673F51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p w:rsidR="00673F51" w:rsidRDefault="005D4E47">
      <w:pPr>
        <w:spacing w:after="0" w:line="240" w:lineRule="auto"/>
        <w:jc w:val="both"/>
      </w:pPr>
      <w:sdt>
        <w:sdtPr>
          <w:id w:val="1642710090"/>
        </w:sdtPr>
        <w:sdtContent>
          <w:r w:rsidR="00804320">
            <w:rPr>
              <w:rFonts w:ascii="MS Mincho" w:eastAsia="MS Mincho" w:hAnsi="MS Mincho" w:cs="MS Mincho"/>
              <w:b/>
            </w:rPr>
            <w:t>x</w:t>
          </w:r>
        </w:sdtContent>
      </w:sdt>
      <w:r w:rsidR="00804320">
        <w:rPr>
          <w:rFonts w:asciiTheme="majorHAnsi" w:eastAsia="MS Gothic" w:hAnsiTheme="majorHAnsi" w:cs="Arial"/>
          <w:b/>
        </w:rPr>
        <w:tab/>
      </w:r>
      <w:r w:rsidR="00804320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804320">
        <w:rPr>
          <w:rFonts w:asciiTheme="majorHAnsi" w:eastAsia="MS Gothic" w:hAnsiTheme="majorHAnsi" w:cs="Arial"/>
          <w:b/>
          <w:sz w:val="20"/>
          <w:szCs w:val="20"/>
        </w:rPr>
        <w:t>dlhodobého hmotného majetku</w:t>
      </w:r>
      <w:r w:rsidR="00804320">
        <w:rPr>
          <w:rFonts w:asciiTheme="majorHAnsi" w:eastAsia="MS Gothic" w:hAnsiTheme="majorHAnsi" w:cs="Arial"/>
          <w:sz w:val="20"/>
          <w:szCs w:val="20"/>
        </w:rPr>
        <w:t xml:space="preserve"> bol zostavený účtovnou jednotkou interným predpisom tak, že za základ odhadu miery opotrebenia dlhodobého hmotného majetku vzal metódy používané pri vyčísľovaní daňových odpisov. Odpisové sadzby pre účtovné a daňové odpisy </w:t>
      </w:r>
      <w:r w:rsidR="00804320">
        <w:rPr>
          <w:rFonts w:asciiTheme="majorHAnsi" w:eastAsia="MS Gothic" w:hAnsiTheme="majorHAnsi" w:cs="Arial"/>
          <w:b/>
          <w:sz w:val="20"/>
          <w:szCs w:val="20"/>
        </w:rPr>
        <w:t>sa rovnajú</w:t>
      </w:r>
      <w:r w:rsidR="00804320">
        <w:rPr>
          <w:rFonts w:asciiTheme="majorHAnsi" w:eastAsia="MS Gothic" w:hAnsiTheme="majorHAnsi" w:cs="Arial"/>
          <w:sz w:val="20"/>
          <w:szCs w:val="20"/>
        </w:rPr>
        <w:t>. Ročný účtovný odpis sa môže odlišovať od daňového podľa počtu mesiacov od zaradenia majetku do konca roka.</w:t>
      </w:r>
    </w:p>
    <w:p w:rsidR="00673F51" w:rsidRDefault="00673F51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673F51" w:rsidRDefault="00316230">
      <w:pPr>
        <w:spacing w:after="0" w:line="240" w:lineRule="auto"/>
        <w:jc w:val="both"/>
      </w:pPr>
      <w:r>
        <w:rPr>
          <w:rFonts w:asciiTheme="majorHAnsi" w:eastAsia="MS Gothic" w:hAnsiTheme="majorHAnsi" w:cs="Arial"/>
          <w:b/>
          <w:sz w:val="20"/>
          <w:szCs w:val="20"/>
        </w:rPr>
        <w:t>ÚO = DO – podľa počtu mesiacov nadobudnutia</w:t>
      </w:r>
    </w:p>
    <w:p w:rsidR="00673F51" w:rsidRDefault="00804320">
      <w:pPr>
        <w:spacing w:after="0" w:line="240" w:lineRule="auto"/>
        <w:jc w:val="both"/>
      </w:pPr>
      <w:r>
        <w:rPr>
          <w:rFonts w:asciiTheme="majorHAnsi" w:eastAsia="MS Gothic" w:hAnsiTheme="majorHAnsi" w:cs="Arial"/>
          <w:b/>
          <w:sz w:val="20"/>
          <w:szCs w:val="20"/>
        </w:rPr>
        <w:lastRenderedPageBreak/>
        <w:t>   </w:t>
      </w:r>
    </w:p>
    <w:p w:rsidR="00673F51" w:rsidRDefault="00804320">
      <w:pPr>
        <w:spacing w:after="0" w:line="240" w:lineRule="auto"/>
        <w:ind w:left="426" w:hanging="426"/>
        <w:jc w:val="both"/>
      </w:pPr>
      <w:r>
        <w:rPr>
          <w:rFonts w:asciiTheme="majorHAnsi" w:hAnsiTheme="majorHAnsi" w:cs="Arial"/>
          <w:b/>
        </w:rPr>
        <w:t>II. 4  Zmeny účtovných zásad a metód:</w:t>
      </w:r>
    </w:p>
    <w:p w:rsidR="00673F51" w:rsidRDefault="00673F51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673F51" w:rsidRDefault="00804320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Účtovné zásady a metódy boli účtovnou jednotkou konzistentne aplikované v rámci platného zákona o účtovníctve.</w:t>
      </w:r>
    </w:p>
    <w:p w:rsidR="00673F51" w:rsidRDefault="00673F51">
      <w:pPr>
        <w:spacing w:line="240" w:lineRule="auto"/>
        <w:ind w:left="426" w:hanging="426"/>
        <w:jc w:val="both"/>
        <w:rPr>
          <w:rFonts w:asciiTheme="majorHAnsi" w:hAnsiTheme="majorHAnsi" w:cs="Arial"/>
          <w:i/>
          <w:sz w:val="20"/>
          <w:szCs w:val="20"/>
        </w:rPr>
      </w:pPr>
    </w:p>
    <w:p w:rsidR="00673F51" w:rsidRDefault="00804320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 xml:space="preserve">Účtovné metódy a zásady boli aplikované v rámci platného ZoÚ,  s nasledovnými osobitosťami: </w:t>
      </w:r>
    </w:p>
    <w:tbl>
      <w:tblPr>
        <w:tblStyle w:val="Mriekatabuky"/>
        <w:tblW w:w="9015" w:type="dxa"/>
        <w:tblInd w:w="88" w:type="dxa"/>
        <w:tblLayout w:type="fixed"/>
        <w:tblCellMar>
          <w:left w:w="88" w:type="dxa"/>
        </w:tblCellMar>
        <w:tblLook w:val="04A0"/>
      </w:tblPr>
      <w:tblGrid>
        <w:gridCol w:w="2835"/>
        <w:gridCol w:w="2976"/>
        <w:gridCol w:w="3204"/>
      </w:tblGrid>
      <w:tr w:rsidR="00673F51">
        <w:tc>
          <w:tcPr>
            <w:tcW w:w="2835" w:type="dxa"/>
            <w:shd w:val="clear" w:color="auto" w:fill="auto"/>
            <w:vAlign w:val="center"/>
          </w:tcPr>
          <w:p w:rsidR="00673F51" w:rsidRDefault="00804320">
            <w:pPr>
              <w:spacing w:after="0" w:line="240" w:lineRule="auto"/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Druh zmeny zásady</w:t>
            </w:r>
          </w:p>
          <w:p w:rsidR="00673F51" w:rsidRDefault="00804320">
            <w:pPr>
              <w:spacing w:after="0" w:line="240" w:lineRule="auto"/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alebo metódy</w:t>
            </w:r>
          </w:p>
        </w:tc>
        <w:tc>
          <w:tcPr>
            <w:tcW w:w="2976" w:type="dxa"/>
            <w:shd w:val="clear" w:color="auto" w:fill="auto"/>
            <w:vAlign w:val="center"/>
          </w:tcPr>
          <w:p w:rsidR="00673F51" w:rsidRDefault="00804320">
            <w:pPr>
              <w:spacing w:after="0" w:line="240" w:lineRule="auto"/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Dôvod zmeny</w:t>
            </w:r>
          </w:p>
        </w:tc>
        <w:tc>
          <w:tcPr>
            <w:tcW w:w="3204" w:type="dxa"/>
            <w:shd w:val="clear" w:color="auto" w:fill="auto"/>
            <w:vAlign w:val="center"/>
          </w:tcPr>
          <w:p w:rsidR="00673F51" w:rsidRDefault="00804320">
            <w:pPr>
              <w:spacing w:after="0" w:line="240" w:lineRule="auto"/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Hodnota vplyvu na príslušnú zložku majetku, záväzkov, vlastného imania a výsledku hospodárenia účtovnej jednotky</w:t>
            </w:r>
          </w:p>
        </w:tc>
      </w:tr>
      <w:tr w:rsidR="00673F51">
        <w:trPr>
          <w:trHeight w:val="397"/>
        </w:trPr>
        <w:tc>
          <w:tcPr>
            <w:tcW w:w="2835" w:type="dxa"/>
            <w:shd w:val="clear" w:color="auto" w:fill="auto"/>
            <w:vAlign w:val="center"/>
          </w:tcPr>
          <w:p w:rsidR="00673F51" w:rsidRDefault="00804320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sz w:val="24"/>
                <w:szCs w:val="24"/>
              </w:rPr>
            </w:pPr>
            <w:r>
              <w:rPr>
                <w:rFonts w:ascii="Cambria" w:hAnsi="Cambria" w:cs="Arial"/>
                <w:sz w:val="24"/>
                <w:szCs w:val="24"/>
              </w:rPr>
              <w:t>Bezo zmeny</w:t>
            </w:r>
          </w:p>
        </w:tc>
        <w:tc>
          <w:tcPr>
            <w:tcW w:w="2976" w:type="dxa"/>
            <w:shd w:val="clear" w:color="auto" w:fill="auto"/>
            <w:vAlign w:val="center"/>
          </w:tcPr>
          <w:p w:rsidR="00673F51" w:rsidRDefault="00673F51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4" w:type="dxa"/>
            <w:shd w:val="clear" w:color="auto" w:fill="auto"/>
            <w:vAlign w:val="center"/>
          </w:tcPr>
          <w:p w:rsidR="00673F51" w:rsidRDefault="00673F51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673F51">
        <w:trPr>
          <w:trHeight w:val="397"/>
        </w:trPr>
        <w:tc>
          <w:tcPr>
            <w:tcW w:w="2835" w:type="dxa"/>
            <w:shd w:val="clear" w:color="auto" w:fill="auto"/>
          </w:tcPr>
          <w:p w:rsidR="00673F51" w:rsidRDefault="00673F51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6" w:type="dxa"/>
            <w:shd w:val="clear" w:color="auto" w:fill="auto"/>
            <w:vAlign w:val="center"/>
          </w:tcPr>
          <w:p w:rsidR="00673F51" w:rsidRDefault="00673F51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4" w:type="dxa"/>
            <w:shd w:val="clear" w:color="auto" w:fill="auto"/>
            <w:vAlign w:val="center"/>
          </w:tcPr>
          <w:p w:rsidR="00673F51" w:rsidRDefault="00673F51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673F51">
        <w:trPr>
          <w:trHeight w:val="397"/>
        </w:trPr>
        <w:tc>
          <w:tcPr>
            <w:tcW w:w="2835" w:type="dxa"/>
            <w:shd w:val="clear" w:color="auto" w:fill="auto"/>
          </w:tcPr>
          <w:p w:rsidR="00673F51" w:rsidRDefault="00673F51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6" w:type="dxa"/>
            <w:shd w:val="clear" w:color="auto" w:fill="auto"/>
            <w:vAlign w:val="center"/>
          </w:tcPr>
          <w:p w:rsidR="00673F51" w:rsidRDefault="00673F51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4" w:type="dxa"/>
            <w:shd w:val="clear" w:color="auto" w:fill="auto"/>
            <w:vAlign w:val="center"/>
          </w:tcPr>
          <w:p w:rsidR="00673F51" w:rsidRDefault="00673F51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673F51">
        <w:trPr>
          <w:trHeight w:val="397"/>
        </w:trPr>
        <w:tc>
          <w:tcPr>
            <w:tcW w:w="2835" w:type="dxa"/>
            <w:shd w:val="clear" w:color="auto" w:fill="auto"/>
          </w:tcPr>
          <w:p w:rsidR="00673F51" w:rsidRDefault="00673F51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6" w:type="dxa"/>
            <w:shd w:val="clear" w:color="auto" w:fill="auto"/>
            <w:vAlign w:val="center"/>
          </w:tcPr>
          <w:p w:rsidR="00673F51" w:rsidRDefault="00673F51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4" w:type="dxa"/>
            <w:shd w:val="clear" w:color="auto" w:fill="auto"/>
            <w:vAlign w:val="center"/>
          </w:tcPr>
          <w:p w:rsidR="00673F51" w:rsidRDefault="00673F51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673F51">
        <w:trPr>
          <w:trHeight w:val="397"/>
        </w:trPr>
        <w:tc>
          <w:tcPr>
            <w:tcW w:w="2835" w:type="dxa"/>
            <w:shd w:val="clear" w:color="auto" w:fill="auto"/>
          </w:tcPr>
          <w:p w:rsidR="00673F51" w:rsidRDefault="00673F51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6" w:type="dxa"/>
            <w:shd w:val="clear" w:color="auto" w:fill="auto"/>
            <w:vAlign w:val="center"/>
          </w:tcPr>
          <w:p w:rsidR="00673F51" w:rsidRDefault="00673F51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4" w:type="dxa"/>
            <w:shd w:val="clear" w:color="auto" w:fill="auto"/>
            <w:vAlign w:val="center"/>
          </w:tcPr>
          <w:p w:rsidR="00673F51" w:rsidRDefault="00673F51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673F51">
        <w:trPr>
          <w:trHeight w:val="397"/>
        </w:trPr>
        <w:tc>
          <w:tcPr>
            <w:tcW w:w="2835" w:type="dxa"/>
            <w:shd w:val="clear" w:color="auto" w:fill="auto"/>
          </w:tcPr>
          <w:p w:rsidR="00673F51" w:rsidRDefault="00673F51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6" w:type="dxa"/>
            <w:shd w:val="clear" w:color="auto" w:fill="auto"/>
            <w:vAlign w:val="center"/>
          </w:tcPr>
          <w:p w:rsidR="00673F51" w:rsidRDefault="00673F51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4" w:type="dxa"/>
            <w:shd w:val="clear" w:color="auto" w:fill="auto"/>
            <w:vAlign w:val="center"/>
          </w:tcPr>
          <w:p w:rsidR="00673F51" w:rsidRDefault="00673F51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</w:tbl>
    <w:p w:rsidR="00673F51" w:rsidRDefault="00673F51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673F51" w:rsidRDefault="00673F51">
      <w:pPr>
        <w:spacing w:after="0" w:line="240" w:lineRule="auto"/>
        <w:ind w:left="852" w:hanging="426"/>
        <w:jc w:val="both"/>
        <w:rPr>
          <w:rFonts w:asciiTheme="majorHAnsi" w:hAnsiTheme="majorHAnsi"/>
          <w:sz w:val="20"/>
          <w:szCs w:val="20"/>
        </w:rPr>
      </w:pPr>
    </w:p>
    <w:p w:rsidR="00673F51" w:rsidRDefault="00804320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6 Oprava významných a nevýznamných chýb minulých účtovných období vykonaných v bežnom účtovnom období:</w:t>
      </w:r>
    </w:p>
    <w:p w:rsidR="00673F51" w:rsidRDefault="00673F51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tbl>
      <w:tblPr>
        <w:tblStyle w:val="Mriekatabuky"/>
        <w:tblW w:w="8954" w:type="dxa"/>
        <w:tblInd w:w="88" w:type="dxa"/>
        <w:tblLayout w:type="fixed"/>
        <w:tblCellMar>
          <w:left w:w="88" w:type="dxa"/>
        </w:tblCellMar>
        <w:tblLook w:val="04A0"/>
      </w:tblPr>
      <w:tblGrid>
        <w:gridCol w:w="2925"/>
        <w:gridCol w:w="3007"/>
        <w:gridCol w:w="3022"/>
      </w:tblGrid>
      <w:tr w:rsidR="00673F51">
        <w:trPr>
          <w:trHeight w:val="397"/>
        </w:trPr>
        <w:tc>
          <w:tcPr>
            <w:tcW w:w="2925" w:type="dxa"/>
            <w:shd w:val="clear" w:color="auto" w:fill="auto"/>
            <w:vAlign w:val="center"/>
          </w:tcPr>
          <w:p w:rsidR="00673F51" w:rsidRDefault="00804320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Druh opravy</w:t>
            </w:r>
          </w:p>
        </w:tc>
        <w:tc>
          <w:tcPr>
            <w:tcW w:w="3007" w:type="dxa"/>
            <w:shd w:val="clear" w:color="auto" w:fill="auto"/>
            <w:vAlign w:val="center"/>
          </w:tcPr>
          <w:p w:rsidR="00673F51" w:rsidRDefault="00804320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Suma</w:t>
            </w:r>
          </w:p>
        </w:tc>
        <w:tc>
          <w:tcPr>
            <w:tcW w:w="3022" w:type="dxa"/>
            <w:shd w:val="clear" w:color="auto" w:fill="auto"/>
            <w:vAlign w:val="center"/>
          </w:tcPr>
          <w:p w:rsidR="00673F51" w:rsidRDefault="00804320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Popis chyby a vplyvu opravy na nerozdelený VH, resp. VH bežného ú. o.</w:t>
            </w:r>
          </w:p>
        </w:tc>
      </w:tr>
      <w:tr w:rsidR="00673F51">
        <w:trPr>
          <w:trHeight w:val="397"/>
        </w:trPr>
        <w:tc>
          <w:tcPr>
            <w:tcW w:w="2925" w:type="dxa"/>
            <w:shd w:val="clear" w:color="auto" w:fill="auto"/>
            <w:vAlign w:val="center"/>
          </w:tcPr>
          <w:p w:rsidR="00673F51" w:rsidRDefault="00804320">
            <w:pPr>
              <w:spacing w:after="0" w:line="240" w:lineRule="auto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>
              <w:rPr>
                <w:rFonts w:asciiTheme="majorHAnsi" w:hAnsiTheme="majorHAnsi" w:cs="Arial"/>
                <w:b/>
                <w:sz w:val="20"/>
                <w:szCs w:val="20"/>
              </w:rPr>
              <w:t>významných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07" w:type="dxa"/>
            <w:shd w:val="clear" w:color="auto" w:fill="auto"/>
            <w:vAlign w:val="center"/>
          </w:tcPr>
          <w:p w:rsidR="00673F51" w:rsidRDefault="00673F51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22" w:type="dxa"/>
            <w:shd w:val="clear" w:color="auto" w:fill="auto"/>
            <w:vAlign w:val="center"/>
          </w:tcPr>
          <w:p w:rsidR="00673F51" w:rsidRDefault="00673F51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673F51">
        <w:trPr>
          <w:trHeight w:val="397"/>
        </w:trPr>
        <w:tc>
          <w:tcPr>
            <w:tcW w:w="2925" w:type="dxa"/>
            <w:shd w:val="clear" w:color="auto" w:fill="auto"/>
            <w:vAlign w:val="center"/>
          </w:tcPr>
          <w:p w:rsidR="00673F51" w:rsidRDefault="00804320">
            <w:pPr>
              <w:spacing w:after="0" w:line="240" w:lineRule="auto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>
              <w:rPr>
                <w:rFonts w:asciiTheme="majorHAnsi" w:hAnsiTheme="majorHAnsi" w:cs="Arial"/>
                <w:b/>
                <w:sz w:val="20"/>
                <w:szCs w:val="20"/>
              </w:rPr>
              <w:t>nevýznamných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07" w:type="dxa"/>
            <w:shd w:val="clear" w:color="auto" w:fill="auto"/>
            <w:vAlign w:val="center"/>
          </w:tcPr>
          <w:p w:rsidR="00673F51" w:rsidRDefault="00673F51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22" w:type="dxa"/>
            <w:shd w:val="clear" w:color="auto" w:fill="auto"/>
            <w:vAlign w:val="center"/>
          </w:tcPr>
          <w:p w:rsidR="00673F51" w:rsidRDefault="00673F51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673F51" w:rsidRDefault="00673F51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673F51" w:rsidRDefault="00804320">
      <w:pPr>
        <w:spacing w:after="0"/>
        <w:ind w:left="852" w:hanging="426"/>
        <w:jc w:val="both"/>
        <w:rPr>
          <w:rFonts w:ascii="Cambria" w:hAnsi="Cambria" w:cs="Arial"/>
        </w:rPr>
      </w:pPr>
      <w:r>
        <w:rPr>
          <w:rFonts w:asciiTheme="majorHAnsi" w:hAnsiTheme="majorHAnsi" w:cs="Arial"/>
          <w:sz w:val="20"/>
          <w:szCs w:val="20"/>
        </w:rPr>
        <w:t>ÚJ nemá náplň pre túto položku.</w:t>
      </w:r>
    </w:p>
    <w:p w:rsidR="00673F51" w:rsidRDefault="00673F51">
      <w:pPr>
        <w:spacing w:after="0" w:line="240" w:lineRule="auto"/>
        <w:jc w:val="both"/>
        <w:rPr>
          <w:rFonts w:asciiTheme="majorHAnsi" w:hAnsiTheme="majorHAnsi" w:cs="Arial"/>
          <w:b/>
        </w:rPr>
      </w:pPr>
    </w:p>
    <w:p w:rsidR="00673F51" w:rsidRDefault="00673F51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673F51" w:rsidRDefault="00673F51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673F51" w:rsidRDefault="00804320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  <w:sz w:val="24"/>
          <w:szCs w:val="24"/>
        </w:rPr>
        <w:t xml:space="preserve">III. 2 </w:t>
      </w:r>
      <w:r>
        <w:rPr>
          <w:rFonts w:asciiTheme="majorHAnsi" w:eastAsia="MS Gothic" w:hAnsiTheme="majorHAnsi" w:cs="Times New Roman"/>
          <w:b/>
        </w:rPr>
        <w:t>Informácie o záväzkoch</w:t>
      </w:r>
    </w:p>
    <w:p w:rsidR="00673F51" w:rsidRDefault="00673F5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73F51" w:rsidRDefault="00673F51">
      <w:pPr>
        <w:spacing w:after="0" w:line="240" w:lineRule="auto"/>
        <w:ind w:left="852" w:hanging="426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73F51" w:rsidRDefault="00804320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>III. 4 Informácia o tvorbe kapitálového fondu z príspevkov:</w:t>
      </w:r>
    </w:p>
    <w:p w:rsidR="00673F51" w:rsidRDefault="00804320">
      <w:pPr>
        <w:spacing w:line="240" w:lineRule="auto"/>
        <w:jc w:val="both"/>
        <w:rPr>
          <w:rFonts w:asciiTheme="majorHAnsi" w:eastAsia="MS Gothic" w:hAnsiTheme="majorHAnsi" w:cs="Times New Roman"/>
        </w:rPr>
      </w:pPr>
      <w:r>
        <w:rPr>
          <w:rFonts w:asciiTheme="majorHAnsi" w:eastAsia="MS Gothic" w:hAnsiTheme="majorHAnsi" w:cs="Times New Roman"/>
        </w:rPr>
        <w:lastRenderedPageBreak/>
        <w:t xml:space="preserve">Účtovná jednotka </w:t>
      </w:r>
      <w:r>
        <w:rPr>
          <w:rFonts w:asciiTheme="majorHAnsi" w:eastAsia="MS Gothic" w:hAnsiTheme="majorHAnsi" w:cs="Times New Roman"/>
          <w:b/>
        </w:rPr>
        <w:t>nevytvorila</w:t>
      </w:r>
      <w:r>
        <w:rPr>
          <w:rFonts w:asciiTheme="majorHAnsi" w:eastAsia="MS Gothic" w:hAnsiTheme="majorHAnsi" w:cs="Times New Roman"/>
        </w:rPr>
        <w:t xml:space="preserve"> v účtovnom období kapitálový fond z príspevkov podľa § 123 odsek 2 a 217a Kapitálový fond z príspevkov Obchodného zákonníka (v znení neskorších predpisov). </w:t>
      </w:r>
    </w:p>
    <w:p w:rsidR="00673F51" w:rsidRDefault="00673F5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</w:p>
    <w:p w:rsidR="00673F51" w:rsidRDefault="00804320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 xml:space="preserve">III. 5 c) Hlavné podmienky, na základe ktorých boli záruky alebo iné zabezpečenia </w:t>
      </w:r>
      <w:r>
        <w:rPr>
          <w:rFonts w:asciiTheme="majorHAnsi" w:eastAsia="MS Gothic" w:hAnsiTheme="majorHAnsi" w:cs="Times New Roman"/>
          <w:b/>
        </w:rPr>
        <w:tab/>
        <w:t>poskytnuté (pri pôžičkách sa uvádzajú úrokové sadzby):</w:t>
      </w:r>
    </w:p>
    <w:p w:rsidR="00673F51" w:rsidRDefault="00804320">
      <w:pPr>
        <w:spacing w:before="240" w:line="240" w:lineRule="auto"/>
        <w:ind w:right="-141"/>
        <w:jc w:val="both"/>
      </w:pPr>
      <w:r>
        <w:rPr>
          <w:rFonts w:asciiTheme="majorHAnsi" w:eastAsia="MS Gothic" w:hAnsiTheme="majorHAnsi" w:cs="Arial"/>
          <w:b/>
          <w:sz w:val="20"/>
          <w:szCs w:val="20"/>
        </w:rPr>
        <w:t>     </w:t>
      </w:r>
      <w:r>
        <w:rPr>
          <w:rFonts w:asciiTheme="majorHAnsi" w:eastAsia="MS Gothic" w:hAnsiTheme="majorHAnsi" w:cs="Arial"/>
          <w:sz w:val="20"/>
          <w:szCs w:val="20"/>
        </w:rPr>
        <w:t>ÚJ nemá náplň pre túto položku.</w:t>
      </w:r>
    </w:p>
    <w:p w:rsidR="00673F51" w:rsidRDefault="00804320">
      <w:pPr>
        <w:spacing w:line="240" w:lineRule="auto"/>
        <w:jc w:val="both"/>
      </w:pPr>
      <w:r>
        <w:rPr>
          <w:rFonts w:asciiTheme="majorHAnsi" w:eastAsia="MS Gothic" w:hAnsiTheme="majorHAnsi" w:cs="Times New Roman"/>
          <w:b/>
        </w:rPr>
        <w:t xml:space="preserve">III. 6 e) Opis významných povinností účtovnej jednotky vyplývajúcich z dôchodkových </w:t>
      </w:r>
      <w:r>
        <w:rPr>
          <w:rFonts w:asciiTheme="majorHAnsi" w:eastAsia="MS Gothic" w:hAnsiTheme="majorHAnsi" w:cs="Times New Roman"/>
          <w:b/>
        </w:rPr>
        <w:tab/>
        <w:t>programov pre zamestnancov:</w:t>
      </w:r>
    </w:p>
    <w:p w:rsidR="00673F51" w:rsidRDefault="00804320">
      <w:pPr>
        <w:spacing w:before="240" w:line="240" w:lineRule="auto"/>
        <w:ind w:right="-141"/>
        <w:jc w:val="both"/>
      </w:pPr>
      <w:r>
        <w:rPr>
          <w:rFonts w:asciiTheme="majorHAnsi" w:eastAsia="MS Gothic" w:hAnsiTheme="majorHAnsi" w:cs="Arial"/>
          <w:b/>
          <w:sz w:val="20"/>
          <w:szCs w:val="20"/>
        </w:rPr>
        <w:t>    </w:t>
      </w:r>
    </w:p>
    <w:p w:rsidR="00673F51" w:rsidRDefault="00804320">
      <w:pPr>
        <w:spacing w:after="0"/>
        <w:ind w:left="852" w:hanging="426"/>
        <w:jc w:val="both"/>
        <w:rPr>
          <w:rFonts w:ascii="Cambria" w:hAnsi="Cambria" w:cs="Arial"/>
        </w:rPr>
      </w:pPr>
      <w:r>
        <w:rPr>
          <w:rFonts w:asciiTheme="majorHAnsi" w:hAnsiTheme="majorHAnsi" w:cs="Arial"/>
          <w:sz w:val="20"/>
          <w:szCs w:val="20"/>
        </w:rPr>
        <w:t>ÚJ nemá náplň pre túto položku.</w:t>
      </w:r>
    </w:p>
    <w:p w:rsidR="00673F51" w:rsidRDefault="00673F51">
      <w:pPr>
        <w:spacing w:after="0" w:line="240" w:lineRule="auto"/>
        <w:ind w:left="852" w:hanging="426"/>
        <w:jc w:val="both"/>
        <w:rPr>
          <w:rFonts w:asciiTheme="majorHAnsi" w:hAnsiTheme="majorHAnsi"/>
          <w:sz w:val="20"/>
          <w:szCs w:val="20"/>
        </w:rPr>
      </w:pPr>
    </w:p>
    <w:p w:rsidR="00673F51" w:rsidRDefault="00673F5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73F51" w:rsidRDefault="00673F5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73F51" w:rsidRDefault="00673F51">
      <w:pPr>
        <w:spacing w:line="240" w:lineRule="auto"/>
        <w:jc w:val="both"/>
        <w:rPr>
          <w:rFonts w:asciiTheme="majorHAnsi" w:eastAsia="MS Gothic" w:hAnsiTheme="majorHAnsi" w:cs="Arial"/>
          <w:i/>
          <w:sz w:val="20"/>
          <w:szCs w:val="20"/>
        </w:rPr>
      </w:pPr>
    </w:p>
    <w:p w:rsidR="00673F51" w:rsidRDefault="00673F51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673F51" w:rsidRDefault="00673F51">
      <w:pPr>
        <w:spacing w:before="240" w:line="240" w:lineRule="auto"/>
        <w:jc w:val="right"/>
      </w:pPr>
    </w:p>
    <w:sectPr w:rsidR="00673F51" w:rsidSect="00673F51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formProt w:val="0"/>
      <w:docGrid w:linePitch="360" w:charSpace="-2254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46F2E" w:rsidRDefault="00246F2E" w:rsidP="00673F51">
      <w:pPr>
        <w:spacing w:after="0" w:line="240" w:lineRule="auto"/>
      </w:pPr>
      <w:r>
        <w:separator/>
      </w:r>
    </w:p>
  </w:endnote>
  <w:endnote w:type="continuationSeparator" w:id="1">
    <w:p w:rsidR="00246F2E" w:rsidRDefault="00246F2E" w:rsidP="00673F5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Liberation Sans">
    <w:altName w:val="Arial"/>
    <w:charset w:val="EE"/>
    <w:family w:val="roman"/>
    <w:pitch w:val="variable"/>
    <w:sig w:usb0="00000000" w:usb1="00000000" w:usb2="00000000" w:usb3="00000000" w:csb0="00000000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alias w:val="Title"/>
      <w:id w:val="717956118"/>
      <w:docPartObj>
        <w:docPartGallery w:val="Page Numbers (Bottom of Page)"/>
        <w:docPartUnique/>
      </w:docPartObj>
    </w:sdtPr>
    <w:sdtContent>
      <w:p w:rsidR="00673F51" w:rsidRDefault="005D4E47">
        <w:pPr>
          <w:pStyle w:val="Footer"/>
          <w:jc w:val="right"/>
        </w:pPr>
        <w:r>
          <w:fldChar w:fldCharType="begin"/>
        </w:r>
        <w:r w:rsidR="00804320">
          <w:instrText>PAGE</w:instrText>
        </w:r>
        <w:r>
          <w:fldChar w:fldCharType="separate"/>
        </w:r>
        <w:r w:rsidR="00316230">
          <w:rPr>
            <w:noProof/>
          </w:rPr>
          <w:t>1</w:t>
        </w:r>
        <w:r>
          <w:fldChar w:fldCharType="end"/>
        </w:r>
      </w:p>
    </w:sdtContent>
  </w:sdt>
  <w:p w:rsidR="00673F51" w:rsidRDefault="00673F51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46F2E" w:rsidRDefault="00246F2E" w:rsidP="00673F51">
      <w:pPr>
        <w:spacing w:after="0" w:line="240" w:lineRule="auto"/>
      </w:pPr>
      <w:r>
        <w:separator/>
      </w:r>
    </w:p>
  </w:footnote>
  <w:footnote w:type="continuationSeparator" w:id="1">
    <w:p w:rsidR="00246F2E" w:rsidRDefault="00246F2E" w:rsidP="00673F5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73F51" w:rsidRDefault="00673F51">
    <w:pPr>
      <w:pStyle w:val="Header"/>
      <w:rPr>
        <w:rFonts w:asciiTheme="majorHAnsi" w:hAnsiTheme="majorHAnsi"/>
      </w:rPr>
    </w:pPr>
  </w:p>
  <w:p w:rsidR="00673F51" w:rsidRDefault="00804320">
    <w:pPr>
      <w:pStyle w:val="Header"/>
      <w:jc w:val="right"/>
      <w:rPr>
        <w:color w:val="365F91" w:themeColor="accent1" w:themeShade="BF"/>
        <w:sz w:val="36"/>
        <w:szCs w:val="36"/>
      </w:rPr>
    </w:pPr>
    <w:r>
      <w:rPr>
        <w:rFonts w:asciiTheme="majorHAnsi" w:hAnsiTheme="majorHAnsi"/>
        <w:sz w:val="36"/>
        <w:szCs w:val="36"/>
      </w:rPr>
      <w:t>Poznámky Úč MÚJ 3 - 01</w:t>
    </w:r>
  </w:p>
  <w:p w:rsidR="00673F51" w:rsidRDefault="00673F51">
    <w:pPr>
      <w:pStyle w:val="Header"/>
      <w:rPr>
        <w:rFonts w:asciiTheme="majorHAnsi" w:hAnsiTheme="majorHAnsi"/>
      </w:rPr>
    </w:pPr>
  </w:p>
  <w:p w:rsidR="00673F51" w:rsidRDefault="00673F51">
    <w:pPr>
      <w:pStyle w:val="Header"/>
      <w:rPr>
        <w:rFonts w:asciiTheme="majorHAnsi" w:hAnsiTheme="majorHAnsi"/>
      </w:rPr>
    </w:pPr>
  </w:p>
  <w:tbl>
    <w:tblPr>
      <w:tblStyle w:val="Mriekatabuky"/>
      <w:tblW w:w="7212" w:type="dxa"/>
      <w:jc w:val="right"/>
      <w:tblLayout w:type="fixed"/>
      <w:tblCellMar>
        <w:left w:w="88" w:type="dxa"/>
      </w:tblCellMar>
      <w:tblLook w:val="04A0"/>
    </w:tblPr>
    <w:tblGrid>
      <w:gridCol w:w="588"/>
      <w:gridCol w:w="308"/>
      <w:gridCol w:w="308"/>
      <w:gridCol w:w="308"/>
      <w:gridCol w:w="308"/>
      <w:gridCol w:w="308"/>
      <w:gridCol w:w="307"/>
      <w:gridCol w:w="306"/>
      <w:gridCol w:w="308"/>
      <w:gridCol w:w="502"/>
      <w:gridCol w:w="589"/>
      <w:gridCol w:w="308"/>
      <w:gridCol w:w="306"/>
      <w:gridCol w:w="307"/>
      <w:gridCol w:w="308"/>
      <w:gridCol w:w="308"/>
      <w:gridCol w:w="308"/>
      <w:gridCol w:w="308"/>
      <w:gridCol w:w="307"/>
      <w:gridCol w:w="306"/>
      <w:gridCol w:w="306"/>
    </w:tblGrid>
    <w:tr w:rsidR="00673F51">
      <w:trPr>
        <w:trHeight w:val="340"/>
        <w:jc w:val="right"/>
      </w:trPr>
      <w:tc>
        <w:tcPr>
          <w:tcW w:w="587" w:type="dxa"/>
          <w:shd w:val="clear" w:color="auto" w:fill="auto"/>
          <w:vAlign w:val="center"/>
        </w:tcPr>
        <w:p w:rsidR="00673F51" w:rsidRDefault="00804320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307" w:type="dxa"/>
          <w:shd w:val="clear" w:color="auto" w:fill="auto"/>
          <w:vAlign w:val="center"/>
        </w:tcPr>
        <w:p w:rsidR="00673F51" w:rsidRDefault="00804320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308" w:type="dxa"/>
          <w:shd w:val="clear" w:color="auto" w:fill="auto"/>
          <w:vAlign w:val="center"/>
        </w:tcPr>
        <w:p w:rsidR="00673F51" w:rsidRDefault="00804320">
          <w:pPr>
            <w:pStyle w:val="Header"/>
            <w:jc w:val="center"/>
          </w:pPr>
          <w:r>
            <w:t>4</w:t>
          </w:r>
        </w:p>
      </w:tc>
      <w:tc>
        <w:tcPr>
          <w:tcW w:w="308" w:type="dxa"/>
          <w:shd w:val="clear" w:color="auto" w:fill="auto"/>
          <w:vAlign w:val="center"/>
        </w:tcPr>
        <w:p w:rsidR="00673F51" w:rsidRDefault="00804320">
          <w:pPr>
            <w:pStyle w:val="Header"/>
            <w:jc w:val="center"/>
          </w:pPr>
          <w:r>
            <w:t>7</w:t>
          </w:r>
        </w:p>
      </w:tc>
      <w:tc>
        <w:tcPr>
          <w:tcW w:w="308" w:type="dxa"/>
          <w:shd w:val="clear" w:color="auto" w:fill="auto"/>
          <w:vAlign w:val="center"/>
        </w:tcPr>
        <w:p w:rsidR="00673F51" w:rsidRDefault="00804320">
          <w:pPr>
            <w:pStyle w:val="Header"/>
            <w:jc w:val="center"/>
          </w:pPr>
          <w:r>
            <w:t>1</w:t>
          </w:r>
        </w:p>
      </w:tc>
      <w:tc>
        <w:tcPr>
          <w:tcW w:w="308" w:type="dxa"/>
          <w:shd w:val="clear" w:color="auto" w:fill="auto"/>
          <w:vAlign w:val="center"/>
        </w:tcPr>
        <w:p w:rsidR="00673F51" w:rsidRDefault="00804320">
          <w:pPr>
            <w:pStyle w:val="Header"/>
            <w:jc w:val="center"/>
          </w:pPr>
          <w:r>
            <w:t>0</w:t>
          </w:r>
        </w:p>
      </w:tc>
      <w:tc>
        <w:tcPr>
          <w:tcW w:w="307" w:type="dxa"/>
          <w:shd w:val="clear" w:color="auto" w:fill="auto"/>
          <w:vAlign w:val="center"/>
        </w:tcPr>
        <w:p w:rsidR="00673F51" w:rsidRDefault="00804320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306" w:type="dxa"/>
          <w:shd w:val="clear" w:color="auto" w:fill="auto"/>
          <w:vAlign w:val="center"/>
        </w:tcPr>
        <w:p w:rsidR="00673F51" w:rsidRDefault="00804320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308" w:type="dxa"/>
          <w:shd w:val="clear" w:color="auto" w:fill="auto"/>
          <w:vAlign w:val="center"/>
        </w:tcPr>
        <w:p w:rsidR="00673F51" w:rsidRDefault="00804320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502" w:type="dxa"/>
          <w:tcBorders>
            <w:top w:val="nil"/>
            <w:bottom w:val="nil"/>
          </w:tcBorders>
          <w:shd w:val="clear" w:color="auto" w:fill="auto"/>
          <w:vAlign w:val="center"/>
        </w:tcPr>
        <w:p w:rsidR="00673F51" w:rsidRDefault="00673F51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589" w:type="dxa"/>
          <w:shd w:val="clear" w:color="auto" w:fill="auto"/>
          <w:vAlign w:val="center"/>
        </w:tcPr>
        <w:p w:rsidR="00673F51" w:rsidRDefault="00804320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308" w:type="dxa"/>
          <w:shd w:val="clear" w:color="auto" w:fill="auto"/>
          <w:vAlign w:val="center"/>
        </w:tcPr>
        <w:p w:rsidR="00673F51" w:rsidRDefault="00804320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306" w:type="dxa"/>
          <w:shd w:val="clear" w:color="auto" w:fill="auto"/>
          <w:vAlign w:val="center"/>
        </w:tcPr>
        <w:p w:rsidR="00673F51" w:rsidRDefault="00804320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307" w:type="dxa"/>
          <w:shd w:val="clear" w:color="auto" w:fill="auto"/>
          <w:vAlign w:val="center"/>
        </w:tcPr>
        <w:p w:rsidR="00673F51" w:rsidRDefault="00804320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308" w:type="dxa"/>
          <w:shd w:val="clear" w:color="auto" w:fill="auto"/>
          <w:vAlign w:val="center"/>
        </w:tcPr>
        <w:p w:rsidR="00673F51" w:rsidRDefault="00804320">
          <w:pPr>
            <w:pStyle w:val="Header"/>
            <w:jc w:val="center"/>
          </w:pPr>
          <w:r>
            <w:t>2</w:t>
          </w:r>
        </w:p>
      </w:tc>
      <w:tc>
        <w:tcPr>
          <w:tcW w:w="308" w:type="dxa"/>
          <w:shd w:val="clear" w:color="auto" w:fill="auto"/>
          <w:vAlign w:val="center"/>
        </w:tcPr>
        <w:p w:rsidR="00673F51" w:rsidRDefault="00804320">
          <w:pPr>
            <w:pStyle w:val="Header"/>
            <w:jc w:val="center"/>
          </w:pPr>
          <w:r>
            <w:t>8</w:t>
          </w:r>
        </w:p>
      </w:tc>
      <w:tc>
        <w:tcPr>
          <w:tcW w:w="308" w:type="dxa"/>
          <w:shd w:val="clear" w:color="auto" w:fill="auto"/>
          <w:vAlign w:val="center"/>
        </w:tcPr>
        <w:p w:rsidR="00673F51" w:rsidRDefault="00804320">
          <w:pPr>
            <w:pStyle w:val="Header"/>
            <w:jc w:val="center"/>
          </w:pPr>
          <w:r>
            <w:t>0</w:t>
          </w:r>
        </w:p>
      </w:tc>
      <w:tc>
        <w:tcPr>
          <w:tcW w:w="308" w:type="dxa"/>
          <w:shd w:val="clear" w:color="auto" w:fill="auto"/>
          <w:vAlign w:val="center"/>
        </w:tcPr>
        <w:p w:rsidR="00673F51" w:rsidRDefault="00804320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307" w:type="dxa"/>
          <w:shd w:val="clear" w:color="auto" w:fill="auto"/>
          <w:vAlign w:val="center"/>
        </w:tcPr>
        <w:p w:rsidR="00673F51" w:rsidRDefault="00804320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306" w:type="dxa"/>
          <w:shd w:val="clear" w:color="auto" w:fill="auto"/>
          <w:vAlign w:val="center"/>
        </w:tcPr>
        <w:p w:rsidR="00673F51" w:rsidRDefault="00804320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306" w:type="dxa"/>
          <w:shd w:val="clear" w:color="auto" w:fill="auto"/>
          <w:vAlign w:val="center"/>
        </w:tcPr>
        <w:p w:rsidR="00673F51" w:rsidRDefault="00804320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</w:tr>
  </w:tbl>
  <w:p w:rsidR="00673F51" w:rsidRDefault="00673F51">
    <w:pPr>
      <w:pStyle w:val="Header"/>
      <w:rPr>
        <w:rFonts w:asciiTheme="majorHAnsi" w:hAnsiTheme="majorHAnsi"/>
      </w:rPr>
    </w:pPr>
  </w:p>
  <w:p w:rsidR="00673F51" w:rsidRDefault="00673F51">
    <w:pPr>
      <w:pStyle w:val="Header"/>
      <w:rPr>
        <w:rFonts w:asciiTheme="majorHAnsi" w:hAnsiTheme="majorHAnsi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B0A1E80"/>
    <w:multiLevelType w:val="multilevel"/>
    <w:tmpl w:val="AEEAD67E"/>
    <w:lvl w:ilvl="0">
      <w:start w:val="2"/>
      <w:numFmt w:val="upperLetter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1">
    <w:nsid w:val="0FB84AEB"/>
    <w:multiLevelType w:val="multilevel"/>
    <w:tmpl w:val="98CEAED8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2">
    <w:nsid w:val="2454755E"/>
    <w:multiLevelType w:val="multilevel"/>
    <w:tmpl w:val="A26EDE92"/>
    <w:lvl w:ilvl="0">
      <w:start w:val="1"/>
      <w:numFmt w:val="lowerLetter"/>
      <w:lvlText w:val="%1)"/>
      <w:lvlJc w:val="left"/>
      <w:pPr>
        <w:tabs>
          <w:tab w:val="num" w:pos="0"/>
        </w:tabs>
        <w:ind w:left="3276" w:hanging="360"/>
      </w:pPr>
      <w:rPr>
        <w:rFonts w:ascii="Cambria" w:hAnsi="Cambria"/>
        <w:b/>
        <w:sz w:val="20"/>
      </w:rPr>
    </w:lvl>
    <w:lvl w:ilvl="1">
      <w:start w:val="1"/>
      <w:numFmt w:val="upperLetter"/>
      <w:lvlText w:val="%2."/>
      <w:lvlJc w:val="left"/>
      <w:pPr>
        <w:tabs>
          <w:tab w:val="num" w:pos="0"/>
        </w:tabs>
        <w:ind w:left="3996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4716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5436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6156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6876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7596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8316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9036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autoHyphenation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673F51"/>
    <w:rsid w:val="00246F2E"/>
    <w:rsid w:val="002D7DB7"/>
    <w:rsid w:val="00316230"/>
    <w:rsid w:val="005D4E47"/>
    <w:rsid w:val="00673F51"/>
    <w:rsid w:val="0080432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Cs w:val="22"/>
        <w:lang w:val="sk-SK" w:eastAsia="en-US" w:bidi="ar-SA"/>
      </w:rPr>
    </w:rPrDefault>
    <w:pPrDefault>
      <w:pPr>
        <w:suppressAutoHyphens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4205B"/>
    <w:pPr>
      <w:spacing w:after="200" w:line="276" w:lineRule="auto"/>
    </w:pPr>
    <w:rPr>
      <w:rFonts w:ascii="Calibri" w:eastAsia="Calibri" w:hAnsi="Calibri"/>
      <w:color w:val="00000A"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Heading1">
    <w:name w:val="Heading 1"/>
    <w:basedOn w:val="Normlny"/>
    <w:next w:val="Normlny"/>
    <w:link w:val="Heading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customStyle="1" w:styleId="Heading2">
    <w:name w:val="Heading 2"/>
    <w:basedOn w:val="Normlny"/>
    <w:next w:val="Normlny"/>
    <w:link w:val="Heading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erChar">
    <w:name w:val="Header Char"/>
    <w:basedOn w:val="Predvolenpsmoodseku"/>
    <w:uiPriority w:val="99"/>
    <w:qFormat/>
    <w:rsid w:val="00F0301D"/>
  </w:style>
  <w:style w:type="character" w:customStyle="1" w:styleId="FooterChar">
    <w:name w:val="Footer Char"/>
    <w:basedOn w:val="Predvolenpsmoodseku"/>
    <w:uiPriority w:val="99"/>
    <w:qFormat/>
    <w:rsid w:val="00F0301D"/>
  </w:style>
  <w:style w:type="character" w:customStyle="1" w:styleId="TextbublinyChar">
    <w:name w:val="Text bubliny Char"/>
    <w:basedOn w:val="Predvolenpsmoodseku"/>
    <w:link w:val="Textbubliny"/>
    <w:uiPriority w:val="99"/>
    <w:semiHidden/>
    <w:qFormat/>
    <w:rsid w:val="00F0301D"/>
    <w:rPr>
      <w:rFonts w:ascii="Tahoma" w:hAnsi="Tahoma" w:cs="Tahoma"/>
      <w:sz w:val="16"/>
      <w:szCs w:val="16"/>
    </w:rPr>
  </w:style>
  <w:style w:type="character" w:styleId="Textzstupnhosymbolu">
    <w:name w:val="Placeholder Text"/>
    <w:basedOn w:val="Predvolenpsmoodseku"/>
    <w:uiPriority w:val="99"/>
    <w:semiHidden/>
    <w:qFormat/>
    <w:rsid w:val="006A748C"/>
    <w:rPr>
      <w:color w:val="808080"/>
    </w:rPr>
  </w:style>
  <w:style w:type="character" w:customStyle="1" w:styleId="Heading1Char">
    <w:name w:val="Heading 1 Char"/>
    <w:basedOn w:val="Predvolenpsmoodseku"/>
    <w:link w:val="Heading1"/>
    <w:uiPriority w:val="9"/>
    <w:qFormat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z-TopofFormChar">
    <w:name w:val="z-Top of Form Char"/>
    <w:basedOn w:val="Predvolenpsmoodseku"/>
    <w:uiPriority w:val="99"/>
    <w:semiHidden/>
    <w:qFormat/>
    <w:rsid w:val="00361862"/>
    <w:rPr>
      <w:rFonts w:ascii="Arial" w:hAnsi="Arial" w:cs="Arial"/>
      <w:vanish/>
      <w:sz w:val="16"/>
      <w:szCs w:val="16"/>
    </w:rPr>
  </w:style>
  <w:style w:type="character" w:customStyle="1" w:styleId="z-BottomofFormChar">
    <w:name w:val="z-Bottom of Form Char"/>
    <w:basedOn w:val="Predvolenpsmoodseku"/>
    <w:uiPriority w:val="99"/>
    <w:semiHidden/>
    <w:qFormat/>
    <w:rsid w:val="00361862"/>
    <w:rPr>
      <w:rFonts w:ascii="Arial" w:hAnsi="Arial" w:cs="Arial"/>
      <w:vanish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qFormat/>
    <w:rsid w:val="00C93DC7"/>
    <w:rPr>
      <w:sz w:val="16"/>
      <w:szCs w:val="16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qFormat/>
    <w:rsid w:val="00C93DC7"/>
    <w:rPr>
      <w:sz w:val="20"/>
      <w:szCs w:val="20"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qFormat/>
    <w:rsid w:val="00C93DC7"/>
    <w:rPr>
      <w:b/>
      <w:bCs/>
      <w:sz w:val="20"/>
      <w:szCs w:val="20"/>
    </w:rPr>
  </w:style>
  <w:style w:type="character" w:customStyle="1" w:styleId="CitciaChar">
    <w:name w:val="Citácia Char"/>
    <w:basedOn w:val="Predvolenpsmoodseku"/>
    <w:link w:val="Citcia"/>
    <w:uiPriority w:val="29"/>
    <w:qFormat/>
    <w:rsid w:val="00567BED"/>
    <w:rPr>
      <w:i/>
      <w:iCs/>
      <w:color w:val="000000" w:themeColor="text1"/>
    </w:rPr>
  </w:style>
  <w:style w:type="character" w:customStyle="1" w:styleId="Heading2Char">
    <w:name w:val="Heading 2 Char"/>
    <w:basedOn w:val="Predvolenpsmoodseku"/>
    <w:link w:val="Heading2"/>
    <w:uiPriority w:val="9"/>
    <w:qFormat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  <w:style w:type="character" w:customStyle="1" w:styleId="HlavikaChar">
    <w:name w:val="Hlavička Char"/>
    <w:basedOn w:val="Predvolenpsmoodseku"/>
    <w:link w:val="Header"/>
    <w:uiPriority w:val="99"/>
    <w:semiHidden/>
    <w:qFormat/>
    <w:rsid w:val="003F55E4"/>
    <w:rPr>
      <w:color w:val="00000A"/>
      <w:sz w:val="22"/>
    </w:rPr>
  </w:style>
  <w:style w:type="character" w:customStyle="1" w:styleId="PtaChar">
    <w:name w:val="Päta Char"/>
    <w:basedOn w:val="Predvolenpsmoodseku"/>
    <w:link w:val="Footer"/>
    <w:uiPriority w:val="99"/>
    <w:semiHidden/>
    <w:qFormat/>
    <w:rsid w:val="003F55E4"/>
    <w:rPr>
      <w:color w:val="00000A"/>
      <w:sz w:val="22"/>
    </w:rPr>
  </w:style>
  <w:style w:type="paragraph" w:customStyle="1" w:styleId="Nadpis">
    <w:name w:val="Nadpis"/>
    <w:basedOn w:val="Normlny"/>
    <w:next w:val="Zkladntext"/>
    <w:qFormat/>
    <w:rsid w:val="005B1426"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Zkladntext">
    <w:name w:val="Body Text"/>
    <w:basedOn w:val="Normlny"/>
    <w:rsid w:val="005B1426"/>
    <w:pPr>
      <w:spacing w:after="140" w:line="288" w:lineRule="auto"/>
    </w:pPr>
  </w:style>
  <w:style w:type="paragraph" w:styleId="Zoznam">
    <w:name w:val="List"/>
    <w:basedOn w:val="Zkladntext"/>
    <w:rsid w:val="005B1426"/>
    <w:rPr>
      <w:rFonts w:cs="Arial"/>
    </w:rPr>
  </w:style>
  <w:style w:type="paragraph" w:customStyle="1" w:styleId="Caption">
    <w:name w:val="Caption"/>
    <w:basedOn w:val="Normlny"/>
    <w:qFormat/>
    <w:rsid w:val="005B1426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Index">
    <w:name w:val="Index"/>
    <w:basedOn w:val="Normlny"/>
    <w:qFormat/>
    <w:rsid w:val="005B1426"/>
    <w:pPr>
      <w:suppressLineNumbers/>
    </w:pPr>
    <w:rPr>
      <w:rFonts w:cs="Arial"/>
    </w:rPr>
  </w:style>
  <w:style w:type="paragraph" w:customStyle="1" w:styleId="Hlavikaapta">
    <w:name w:val="Hlavička a päta"/>
    <w:basedOn w:val="Normlny"/>
    <w:qFormat/>
    <w:rsid w:val="00673F51"/>
  </w:style>
  <w:style w:type="paragraph" w:customStyle="1" w:styleId="Header">
    <w:name w:val="Header"/>
    <w:basedOn w:val="Normlny"/>
    <w:link w:val="HlavikaChar"/>
    <w:uiPriority w:val="99"/>
    <w:semiHidden/>
    <w:unhideWhenUsed/>
    <w:rsid w:val="003F55E4"/>
    <w:pPr>
      <w:tabs>
        <w:tab w:val="center" w:pos="4536"/>
        <w:tab w:val="right" w:pos="9072"/>
      </w:tabs>
      <w:spacing w:after="0" w:line="240" w:lineRule="auto"/>
    </w:pPr>
  </w:style>
  <w:style w:type="paragraph" w:customStyle="1" w:styleId="Footer">
    <w:name w:val="Footer"/>
    <w:basedOn w:val="Normlny"/>
    <w:link w:val="PtaChar"/>
    <w:uiPriority w:val="99"/>
    <w:semiHidden/>
    <w:unhideWhenUsed/>
    <w:rsid w:val="003F55E4"/>
    <w:pPr>
      <w:tabs>
        <w:tab w:val="center" w:pos="4536"/>
        <w:tab w:val="right" w:pos="9072"/>
      </w:tabs>
      <w:spacing w:after="0" w:line="240" w:lineRule="auto"/>
    </w:pPr>
  </w:style>
  <w:style w:type="paragraph" w:styleId="Textbubliny">
    <w:name w:val="Balloon Text"/>
    <w:basedOn w:val="Normlny"/>
    <w:link w:val="TextbublinyChar"/>
    <w:uiPriority w:val="99"/>
    <w:semiHidden/>
    <w:unhideWhenUsed/>
    <w:qFormat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paragraph" w:styleId="z-Hornokrajformulra">
    <w:name w:val="HTML Top of Form"/>
    <w:basedOn w:val="Normlny"/>
    <w:next w:val="Normlny"/>
    <w:uiPriority w:val="99"/>
    <w:semiHidden/>
    <w:unhideWhenUsed/>
    <w:qFormat/>
    <w:rsid w:val="00361862"/>
    <w:pPr>
      <w:pBdr>
        <w:bottom w:val="single" w:sz="6" w:space="1" w:color="00000A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uiPriority w:val="99"/>
    <w:semiHidden/>
    <w:unhideWhenUsed/>
    <w:qFormat/>
    <w:rsid w:val="00361862"/>
    <w:pPr>
      <w:pBdr>
        <w:top w:val="single" w:sz="6" w:space="1" w:color="00000A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rPr>
      <w:rFonts w:ascii="Calibri" w:eastAsia="Calibri" w:hAnsi="Calibri"/>
      <w:color w:val="00000A"/>
      <w:sz w:val="22"/>
    </w:rPr>
  </w:style>
  <w:style w:type="paragraph" w:styleId="Textkomentra">
    <w:name w:val="annotation text"/>
    <w:basedOn w:val="Normlny"/>
    <w:link w:val="TextkomentraChar"/>
    <w:uiPriority w:val="99"/>
    <w:semiHidden/>
    <w:unhideWhenUsed/>
    <w:qFormat/>
    <w:rsid w:val="00C93DC7"/>
    <w:pPr>
      <w:spacing w:line="240" w:lineRule="auto"/>
    </w:pPr>
    <w:rPr>
      <w:sz w:val="20"/>
      <w:szCs w:val="20"/>
    </w:rPr>
  </w:style>
  <w:style w:type="paragraph" w:styleId="Predmetkomentra">
    <w:name w:val="annotation subject"/>
    <w:basedOn w:val="Textkomentra"/>
    <w:link w:val="PredmetkomentraChar"/>
    <w:uiPriority w:val="99"/>
    <w:semiHidden/>
    <w:unhideWhenUsed/>
    <w:qFormat/>
    <w:rsid w:val="00C93DC7"/>
    <w:rPr>
      <w:b/>
      <w:bCs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table" w:styleId="Mriekatabuky">
    <w:name w:val="Table Grid"/>
    <w:basedOn w:val="Normlnatabuka"/>
    <w:uiPriority w:val="39"/>
    <w:rsid w:val="00C75179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E160998-ABDA-48C1-B580-208C9A78A32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37</TotalTime>
  <Pages>1</Pages>
  <Words>640</Words>
  <Characters>3650</Characters>
  <Application>Microsoft Office Word</Application>
  <DocSecurity>0</DocSecurity>
  <Lines>30</Lines>
  <Paragraphs>8</Paragraphs>
  <ScaleCrop>false</ScaleCrop>
  <Company/>
  <LinksUpToDate>false</LinksUpToDate>
  <CharactersWithSpaces>4282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3 - 01</dc:title>
  <dc:subject/>
  <dc:creator>R</dc:creator>
  <dc:description/>
  <cp:lastModifiedBy>Majka</cp:lastModifiedBy>
  <cp:revision>17</cp:revision>
  <cp:lastPrinted>2023-03-21T23:38:00Z</cp:lastPrinted>
  <dcterms:created xsi:type="dcterms:W3CDTF">2019-01-31T08:15:00Z</dcterms:created>
  <dcterms:modified xsi:type="dcterms:W3CDTF">2023-03-21T23:39:00Z</dcterms:modified>
  <dc:language>sk-SK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HyperlinksChanged">
    <vt:bool>false</vt:bool>
  </property>
  <property fmtid="{D5CDD505-2E9C-101B-9397-08002B2CF9AE}" pid="3" name="LinksUpToDate">
    <vt:bool>false</vt:bool>
  </property>
  <property fmtid="{D5CDD505-2E9C-101B-9397-08002B2CF9AE}" pid="4" name="ScaleCrop">
    <vt:bool>false</vt:bool>
  </property>
  <property fmtid="{D5CDD505-2E9C-101B-9397-08002B2CF9AE}" pid="5" name="ShareDoc">
    <vt:bool>false</vt:bool>
  </property>
</Properties>
</file>