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1488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Šacanet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14889" w:rsidP="00D16AC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 w:rsidR="00D16AC4"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065B2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16AC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65B2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065B2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75B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65B2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16AC4">
        <w:rPr>
          <w:snapToGrid w:val="0"/>
          <w:lang w:eastAsia="sk-SK"/>
        </w:rPr>
        <w:t>2</w:t>
      </w:r>
      <w:r w:rsidR="00065B2C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D16AC4">
        <w:rPr>
          <w:snapToGrid w:val="0"/>
          <w:lang w:eastAsia="sk-SK"/>
        </w:rPr>
        <w:t>2</w:t>
      </w:r>
      <w:r w:rsidR="00065B2C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D16AC4" w:rsidRPr="002101E6" w:rsidRDefault="00D16AC4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75B62">
        <w:rPr>
          <w:snapToGrid w:val="0"/>
        </w:rPr>
        <w:t>2</w:t>
      </w:r>
      <w:r w:rsidR="00065B2C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065B2C">
        <w:rPr>
          <w:snapToGrid w:val="0"/>
        </w:rPr>
        <w:t>9</w:t>
      </w:r>
      <w:r w:rsidR="00D1250B">
        <w:rPr>
          <w:snapToGrid w:val="0"/>
        </w:rPr>
        <w:t>.</w:t>
      </w:r>
      <w:r w:rsidR="00875B62">
        <w:rPr>
          <w:snapToGrid w:val="0"/>
        </w:rPr>
        <w:t xml:space="preserve"> marca</w:t>
      </w:r>
      <w:r>
        <w:rPr>
          <w:snapToGrid w:val="0"/>
        </w:rPr>
        <w:t xml:space="preserve"> 20</w:t>
      </w:r>
      <w:r w:rsidR="00D16AC4">
        <w:rPr>
          <w:snapToGrid w:val="0"/>
        </w:rPr>
        <w:t>2</w:t>
      </w:r>
      <w:r w:rsidR="00065B2C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75B62">
        <w:rPr>
          <w:snapToGrid w:val="0"/>
          <w:lang w:eastAsia="sk-SK"/>
        </w:rPr>
        <w:t>2</w:t>
      </w:r>
      <w:r w:rsidR="00065B2C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D16AC4">
        <w:t>2</w:t>
      </w:r>
      <w:r w:rsidR="00065B2C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16AC4">
        <w:t>2</w:t>
      </w:r>
      <w:r w:rsidR="00065B2C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D16AC4">
        <w:t>2</w:t>
      </w:r>
      <w:r w:rsidR="00065B2C">
        <w:t>2</w:t>
      </w:r>
      <w:r w:rsidR="00447FD2" w:rsidRPr="00447FD2">
        <w:t xml:space="preserve"> vo výške </w:t>
      </w:r>
      <w:r w:rsidR="00875B62">
        <w:t>1</w:t>
      </w:r>
      <w:r w:rsidR="00065B2C">
        <w:t>2 996,09</w:t>
      </w:r>
      <w:r w:rsidR="00875B62">
        <w:t xml:space="preserve"> eur a po zdanení</w:t>
      </w:r>
      <w:r w:rsidR="00447FD2" w:rsidRPr="00447FD2">
        <w:t xml:space="preserve"> </w:t>
      </w:r>
      <w:r w:rsidR="00065B2C">
        <w:t>11 011,68</w:t>
      </w:r>
      <w:r w:rsidR="00B2636D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D16AC4">
        <w:t>15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065B2C">
        <w:rPr>
          <w:snapToGrid w:val="0"/>
          <w:color w:val="000000"/>
          <w:lang w:eastAsia="sk-SK"/>
        </w:rPr>
        <w:t xml:space="preserve">850,23 </w:t>
      </w:r>
      <w:r w:rsidR="00354DF2">
        <w:rPr>
          <w:snapToGrid w:val="0"/>
          <w:color w:val="000000"/>
          <w:lang w:eastAsia="sk-SK"/>
        </w:rPr>
        <w:t>eur</w:t>
      </w:r>
      <w:r w:rsidR="00D16AC4">
        <w:rPr>
          <w:snapToGrid w:val="0"/>
          <w:color w:val="000000"/>
          <w:lang w:eastAsia="sk-SK"/>
        </w:rPr>
        <w:t xml:space="preserve">, zrušenie opravnej položky v hodnote </w:t>
      </w:r>
      <w:r w:rsidR="00065B2C">
        <w:rPr>
          <w:snapToGrid w:val="0"/>
          <w:color w:val="000000"/>
          <w:lang w:eastAsia="sk-SK"/>
        </w:rPr>
        <w:t>96,28 eur z titulu     úhrady faktúr.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D16AC4">
        <w:t>2</w:t>
      </w:r>
      <w:r w:rsidR="00065B2C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65B2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6AC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65B2C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65B2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75B6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65B2C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065B2C" w:rsidP="00D16AC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3211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065B2C" w:rsidP="00065B2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2064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65B2C" w:rsidP="006F61F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3211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65B2C" w:rsidP="00065B2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2064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D16AC4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D16AC4">
        <w:t>2</w:t>
      </w:r>
      <w:r w:rsidR="00065B2C">
        <w:t>2</w:t>
      </w:r>
      <w:r w:rsidR="00416454">
        <w:t xml:space="preserve">  pr</w:t>
      </w:r>
      <w:r w:rsidR="006F61FF">
        <w:t>í</w:t>
      </w:r>
      <w:r w:rsidR="00416454">
        <w:t>del</w:t>
      </w:r>
      <w:r w:rsidR="00D16AC4">
        <w:t>y</w:t>
      </w:r>
      <w:r w:rsidR="00416454">
        <w:t xml:space="preserve"> do fond</w:t>
      </w:r>
      <w:r w:rsidR="00D16AC4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065B2C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16AC4">
        <w:rPr>
          <w:snapToGrid w:val="0"/>
          <w:lang w:eastAsia="sk-SK"/>
        </w:rPr>
        <w:t>2</w:t>
      </w:r>
      <w:r w:rsidR="00065B2C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51AB" w:rsidRDefault="008451AB">
      <w:r>
        <w:separator/>
      </w:r>
    </w:p>
  </w:endnote>
  <w:endnote w:type="continuationSeparator" w:id="1">
    <w:p w:rsidR="008451AB" w:rsidRDefault="008451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E3653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65B2C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51AB" w:rsidRDefault="008451AB">
      <w:r>
        <w:separator/>
      </w:r>
    </w:p>
  </w:footnote>
  <w:footnote w:type="continuationSeparator" w:id="1">
    <w:p w:rsidR="008451AB" w:rsidRDefault="008451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47479892</w:t>
    </w:r>
    <w:r>
      <w:tab/>
      <w:t xml:space="preserve">DIČ: </w:t>
    </w:r>
    <w:r w:rsidR="003A577C">
      <w:t>2023903981</w:t>
    </w:r>
    <w:bookmarkStart w:id="9" w:name="Business_name"/>
    <w:bookmarkEnd w:id="9"/>
  </w:p>
  <w:p w:rsidR="00335AB7" w:rsidRDefault="00D1250B" w:rsidP="00C81150">
    <w:pPr>
      <w:pStyle w:val="Hlavika"/>
    </w:pPr>
    <w:r>
      <w:t>Šacanet s.r.o.</w:t>
    </w:r>
  </w:p>
  <w:p w:rsidR="00335AB7" w:rsidRDefault="00335AB7" w:rsidP="00C81150">
    <w:pPr>
      <w:pStyle w:val="Hlavika"/>
    </w:pPr>
    <w:r>
      <w:t>Poznámky individuálnej účtovnej závierky</w:t>
    </w:r>
  </w:p>
  <w:p w:rsidR="00875B62" w:rsidRDefault="00335AB7" w:rsidP="00875B62">
    <w:pPr>
      <w:pStyle w:val="Hlavika"/>
    </w:pPr>
    <w:r>
      <w:t xml:space="preserve">Zostavenej k 31. decembru </w:t>
    </w:r>
    <w:r w:rsidR="00065B2C">
      <w:t>2022</w:t>
    </w:r>
  </w:p>
  <w:p w:rsidR="00335AB7" w:rsidRDefault="00335AB7" w:rsidP="00875B62">
    <w:pPr>
      <w:pStyle w:val="Hlavika"/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5B2C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B6A2B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0C3A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8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51AB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5B6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50A7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289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36D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6AC4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3653D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0CDD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4A9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1257</Words>
  <Characters>7170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2023-03-12T14:37:00Z</dcterms:created>
  <dcterms:modified xsi:type="dcterms:W3CDTF">2023-03-12T14:37:00Z</dcterms:modified>
</cp:coreProperties>
</file>