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19EA8" w14:textId="77777777" w:rsidR="001C2058" w:rsidRPr="00D3182E" w:rsidRDefault="005A6A2D" w:rsidP="005A6A2D">
      <w:pPr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VŠEOBECNÉ INFORMÁCIE</w:t>
      </w:r>
    </w:p>
    <w:p w14:paraId="05F050C7" w14:textId="77777777" w:rsidR="005A6A2D" w:rsidRPr="005A6A2D" w:rsidRDefault="005A6A2D" w:rsidP="005A6A2D">
      <w:pPr>
        <w:rPr>
          <w:sz w:val="24"/>
          <w:szCs w:val="24"/>
        </w:rPr>
      </w:pPr>
    </w:p>
    <w:p w14:paraId="6F57892E" w14:textId="77777777" w:rsidR="005A6A2D" w:rsidRPr="005A6A2D" w:rsidRDefault="005A6A2D" w:rsidP="00D3182E">
      <w:pPr>
        <w:spacing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 xml:space="preserve">Obchodné meno a sídlo: </w:t>
      </w:r>
    </w:p>
    <w:p w14:paraId="0C368DF8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</w:p>
    <w:p w14:paraId="23F11812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Infinity style s.r.o.</w:t>
      </w:r>
    </w:p>
    <w:p w14:paraId="73352E1F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Lesná 335/9</w:t>
      </w:r>
    </w:p>
    <w:p w14:paraId="5A375552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Kanianka 972 17</w:t>
      </w:r>
    </w:p>
    <w:p w14:paraId="17D10096" w14:textId="77777777" w:rsid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IČO : 46618295</w:t>
      </w:r>
    </w:p>
    <w:p w14:paraId="48102D25" w14:textId="22868DDA" w:rsidR="0067724F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DIČ: 2023465565</w:t>
      </w:r>
    </w:p>
    <w:p w14:paraId="1EFCA5AF" w14:textId="77777777" w:rsidR="005E3D26" w:rsidRPr="005A6A2D" w:rsidRDefault="005E3D26" w:rsidP="00D3182E">
      <w:pPr>
        <w:spacing w:after="0" w:line="240" w:lineRule="auto"/>
        <w:rPr>
          <w:sz w:val="24"/>
          <w:szCs w:val="24"/>
        </w:rPr>
      </w:pPr>
    </w:p>
    <w:p w14:paraId="2FA0B631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28.03.2012</w:t>
      </w:r>
    </w:p>
    <w:p w14:paraId="437A2FCC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Právna forma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Spoločnosť s ručením obmedzeným</w:t>
      </w:r>
    </w:p>
    <w:p w14:paraId="41886F37" w14:textId="77777777" w:rsidR="005A6A2D" w:rsidRDefault="005A6A2D" w:rsidP="00D3182E">
      <w:pPr>
        <w:spacing w:after="0" w:line="240" w:lineRule="auto"/>
        <w:rPr>
          <w:sz w:val="24"/>
          <w:szCs w:val="24"/>
        </w:rPr>
      </w:pPr>
    </w:p>
    <w:p w14:paraId="1C49007D" w14:textId="77777777" w:rsidR="007F4C1B" w:rsidRDefault="005A6A2D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Predmet činnosti</w:t>
      </w:r>
      <w:r w:rsidR="001C7F33">
        <w:rPr>
          <w:sz w:val="24"/>
          <w:szCs w:val="24"/>
        </w:rPr>
        <w:t>:</w:t>
      </w:r>
      <w:r>
        <w:rPr>
          <w:sz w:val="24"/>
          <w:szCs w:val="24"/>
        </w:rPr>
        <w:tab/>
      </w:r>
    </w:p>
    <w:p w14:paraId="2A1F5D1C" w14:textId="09784D87" w:rsidR="005A6A2D" w:rsidRDefault="00C607C8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veľkoobchod a maloobchod so stavebným materiálom a sanitárnymi zariadeniami</w:t>
      </w:r>
      <w:r w:rsidR="009C56F6">
        <w:rPr>
          <w:sz w:val="24"/>
          <w:szCs w:val="24"/>
        </w:rPr>
        <w:t>.</w:t>
      </w:r>
    </w:p>
    <w:p w14:paraId="1043C3A1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2B4C3C5" w14:textId="3BDD4E51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spoločnosti za predchádzajúce účtovné obdobie k 31.12.20</w:t>
      </w:r>
      <w:r w:rsidR="006F0398">
        <w:rPr>
          <w:sz w:val="24"/>
          <w:szCs w:val="24"/>
        </w:rPr>
        <w:t>2</w:t>
      </w:r>
      <w:r w:rsidR="005E3D26">
        <w:rPr>
          <w:sz w:val="24"/>
          <w:szCs w:val="24"/>
        </w:rPr>
        <w:t>1</w:t>
      </w:r>
      <w:r>
        <w:rPr>
          <w:sz w:val="24"/>
          <w:szCs w:val="24"/>
        </w:rPr>
        <w:t xml:space="preserve"> bola schválená valným zhromaždením spoločnosti dňa  </w:t>
      </w:r>
      <w:r w:rsidR="005E3D26">
        <w:rPr>
          <w:sz w:val="24"/>
          <w:szCs w:val="24"/>
        </w:rPr>
        <w:t>24.03.2022.</w:t>
      </w:r>
    </w:p>
    <w:p w14:paraId="3BC70C99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5E3B0D9E" w14:textId="2807F9A9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</w:t>
      </w:r>
      <w:r w:rsidR="009C56F6">
        <w:rPr>
          <w:sz w:val="24"/>
          <w:szCs w:val="24"/>
        </w:rPr>
        <w:t xml:space="preserve">za rok 2022 </w:t>
      </w:r>
      <w:r>
        <w:rPr>
          <w:sz w:val="24"/>
          <w:szCs w:val="24"/>
        </w:rPr>
        <w:t>bola zostavená podľa Zákona č. 431/2022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a je zostavená ako riadna účtovná závierka. </w:t>
      </w:r>
    </w:p>
    <w:p w14:paraId="1A863D8B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2AF3BA7D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nie je členom skupiny . </w:t>
      </w:r>
    </w:p>
    <w:p w14:paraId="634621B4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487DD7F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je oslobodená od povinnosti zostaviť konsolidovanú účtovnú závierku a konsolidovanú výročnú správu podľa a) § 22 zákona odst. 9 zákona .</w:t>
      </w:r>
    </w:p>
    <w:p w14:paraId="3B490237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7AE6D0D8" w14:textId="09A3E0E1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Informácie o počte zamestnancov</w:t>
      </w:r>
      <w:r w:rsidR="005D0551">
        <w:rPr>
          <w:sz w:val="24"/>
          <w:szCs w:val="24"/>
        </w:rPr>
        <w:t>:</w:t>
      </w:r>
    </w:p>
    <w:p w14:paraId="4A11F441" w14:textId="5BD84A4A" w:rsidR="007B31F8" w:rsidRDefault="005D0551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A41439">
        <w:rPr>
          <w:sz w:val="24"/>
          <w:szCs w:val="24"/>
        </w:rPr>
        <w:t>2</w:t>
      </w:r>
      <w:r>
        <w:rPr>
          <w:sz w:val="24"/>
          <w:szCs w:val="24"/>
        </w:rPr>
        <w:t xml:space="preserve"> .....1</w:t>
      </w:r>
      <w:r w:rsidR="00A41439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2DD431F0" w14:textId="0CAD14A3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408C933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6BF956D6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INFORMÁCIE O ORGÁNOCH SPOLOČNOSTI</w:t>
      </w:r>
    </w:p>
    <w:p w14:paraId="57853B1D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</w:p>
    <w:p w14:paraId="2D03D101" w14:textId="020B82FF" w:rsidR="005D0551" w:rsidRDefault="006F039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Stav </w:t>
      </w:r>
      <w:r w:rsidR="00056D72">
        <w:rPr>
          <w:sz w:val="24"/>
          <w:szCs w:val="24"/>
        </w:rPr>
        <w:t>je bez zmeny</w:t>
      </w:r>
      <w:r>
        <w:rPr>
          <w:sz w:val="24"/>
          <w:szCs w:val="24"/>
        </w:rPr>
        <w:t xml:space="preserve">. </w:t>
      </w:r>
    </w:p>
    <w:p w14:paraId="2F3760E4" w14:textId="2A338E7D" w:rsidR="00D3182E" w:rsidRPr="00414112" w:rsidRDefault="00D3182E" w:rsidP="00D3182E">
      <w:pPr>
        <w:spacing w:after="0" w:line="240" w:lineRule="auto"/>
        <w:rPr>
          <w:sz w:val="24"/>
          <w:szCs w:val="24"/>
        </w:rPr>
      </w:pPr>
    </w:p>
    <w:p w14:paraId="7A8CDF6B" w14:textId="77777777" w:rsid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 xml:space="preserve">INFORMÁCIE O PRIJATÝCH POSTUPOCH </w:t>
      </w:r>
    </w:p>
    <w:p w14:paraId="09640ED9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5E9A61CA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431/2002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za predpokladu nepretržitého trvania jej činnosti . </w:t>
      </w:r>
    </w:p>
    <w:p w14:paraId="63A65CBF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0040E77A" w14:textId="3DDE26A6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Účtovné metódy a všeobecné účtovné zásady boli účtovnou jednotkou konzistentne aplikované. </w:t>
      </w:r>
    </w:p>
    <w:p w14:paraId="0E7D7F4E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54FCEFD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neobstarala žiadny nehmotný majetok. </w:t>
      </w:r>
    </w:p>
    <w:p w14:paraId="5C0DF3D3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068AC223" w14:textId="63FA605E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62065B">
        <w:rPr>
          <w:sz w:val="24"/>
          <w:szCs w:val="24"/>
        </w:rPr>
        <w:t>zaradila do užívania</w:t>
      </w:r>
      <w:r w:rsidR="003B65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dlhodobý majetok</w:t>
      </w:r>
      <w:r w:rsidR="001C7F33">
        <w:rPr>
          <w:sz w:val="24"/>
          <w:szCs w:val="24"/>
        </w:rPr>
        <w:t>:</w:t>
      </w:r>
    </w:p>
    <w:p w14:paraId="14467A35" w14:textId="77777777" w:rsidR="003B6549" w:rsidRDefault="003B6549" w:rsidP="00D3182E">
      <w:pPr>
        <w:spacing w:after="0" w:line="240" w:lineRule="auto"/>
        <w:rPr>
          <w:sz w:val="24"/>
          <w:szCs w:val="24"/>
        </w:rPr>
      </w:pPr>
    </w:p>
    <w:p w14:paraId="6ECAED49" w14:textId="77777777" w:rsidR="00F1381C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Budova</w:t>
      </w:r>
      <w:r w:rsidR="001C7F33">
        <w:rPr>
          <w:sz w:val="24"/>
          <w:szCs w:val="24"/>
        </w:rPr>
        <w:t xml:space="preserve"> ul. M</w:t>
      </w:r>
      <w:r w:rsidR="00D72D27">
        <w:rPr>
          <w:sz w:val="24"/>
          <w:szCs w:val="24"/>
        </w:rPr>
        <w:t xml:space="preserve"> </w:t>
      </w:r>
      <w:r w:rsidR="001C7F33">
        <w:rPr>
          <w:sz w:val="24"/>
          <w:szCs w:val="24"/>
        </w:rPr>
        <w:t>.Mišíka Prievidza</w:t>
      </w:r>
      <w:r w:rsidR="00F1381C">
        <w:rPr>
          <w:sz w:val="24"/>
          <w:szCs w:val="24"/>
        </w:rPr>
        <w:t>:</w:t>
      </w:r>
    </w:p>
    <w:p w14:paraId="0364E13F" w14:textId="23F46FC7" w:rsidR="0062065B" w:rsidRDefault="003D3A71" w:rsidP="0062065B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F1381C" w:rsidRPr="00F1381C">
        <w:rPr>
          <w:sz w:val="24"/>
          <w:szCs w:val="24"/>
        </w:rPr>
        <w:t>rírastky</w:t>
      </w:r>
      <w:r>
        <w:rPr>
          <w:sz w:val="24"/>
          <w:szCs w:val="24"/>
        </w:rPr>
        <w:t>-</w:t>
      </w:r>
      <w:r w:rsidR="00F1381C" w:rsidRPr="00F1381C">
        <w:rPr>
          <w:sz w:val="24"/>
          <w:szCs w:val="24"/>
        </w:rPr>
        <w:t>technické zhodnotenie</w:t>
      </w:r>
      <w:r w:rsidR="00073E90">
        <w:rPr>
          <w:sz w:val="24"/>
          <w:szCs w:val="24"/>
        </w:rPr>
        <w:t xml:space="preserve"> a úbytky</w:t>
      </w:r>
      <w:r w:rsidR="00F1381C" w:rsidRPr="00F1381C">
        <w:rPr>
          <w:sz w:val="24"/>
          <w:szCs w:val="24"/>
        </w:rPr>
        <w:t xml:space="preserve"> </w:t>
      </w:r>
      <w:r w:rsidR="00073E90">
        <w:rPr>
          <w:sz w:val="24"/>
          <w:szCs w:val="24"/>
        </w:rPr>
        <w:t>neboli v r. 202</w:t>
      </w:r>
      <w:r w:rsidR="00056D72">
        <w:rPr>
          <w:sz w:val="24"/>
          <w:szCs w:val="24"/>
        </w:rPr>
        <w:t>2</w:t>
      </w:r>
      <w:r w:rsidR="00073E90">
        <w:rPr>
          <w:sz w:val="24"/>
          <w:szCs w:val="24"/>
        </w:rPr>
        <w:t xml:space="preserve"> žiadne</w:t>
      </w:r>
      <w:r>
        <w:rPr>
          <w:sz w:val="24"/>
          <w:szCs w:val="24"/>
        </w:rPr>
        <w:t>.</w:t>
      </w:r>
    </w:p>
    <w:p w14:paraId="2DE0E69C" w14:textId="77777777" w:rsidR="001E709E" w:rsidRDefault="001E709E" w:rsidP="001E709E">
      <w:pPr>
        <w:spacing w:after="0" w:line="240" w:lineRule="auto"/>
        <w:rPr>
          <w:sz w:val="24"/>
          <w:szCs w:val="24"/>
        </w:rPr>
      </w:pPr>
    </w:p>
    <w:p w14:paraId="3795801A" w14:textId="7D60492C" w:rsidR="00C775CD" w:rsidRDefault="00C775CD" w:rsidP="00C775CD">
      <w:pPr>
        <w:pStyle w:val="Odsekzoznamu"/>
        <w:spacing w:after="0" w:line="240" w:lineRule="auto"/>
        <w:rPr>
          <w:sz w:val="24"/>
          <w:szCs w:val="24"/>
        </w:rPr>
      </w:pPr>
    </w:p>
    <w:p w14:paraId="3705D9BE" w14:textId="269DFA5B" w:rsidR="008555B9" w:rsidRDefault="008555B9" w:rsidP="008555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Pracovné stroje a zariadenia:</w:t>
      </w:r>
      <w:r w:rsidR="005D5F36">
        <w:rPr>
          <w:sz w:val="24"/>
          <w:szCs w:val="24"/>
        </w:rPr>
        <w:t xml:space="preserve"> </w:t>
      </w:r>
    </w:p>
    <w:p w14:paraId="159A4DA0" w14:textId="3AF7A1B1" w:rsidR="003B69F7" w:rsidRPr="003B69F7" w:rsidRDefault="003B69F7" w:rsidP="003B69F7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r. 2022 neboli žiadne prírastky ani úbytky.</w:t>
      </w:r>
      <w:r w:rsidR="00B87E9F">
        <w:rPr>
          <w:sz w:val="24"/>
          <w:szCs w:val="24"/>
        </w:rPr>
        <w:t xml:space="preserve">  </w:t>
      </w:r>
      <w:r w:rsidR="008F233C">
        <w:rPr>
          <w:sz w:val="24"/>
          <w:szCs w:val="24"/>
        </w:rPr>
        <w:t xml:space="preserve">  </w:t>
      </w:r>
      <w:r w:rsidR="0022418C">
        <w:rPr>
          <w:sz w:val="24"/>
          <w:szCs w:val="24"/>
        </w:rPr>
        <w:t xml:space="preserve">  </w:t>
      </w:r>
    </w:p>
    <w:p w14:paraId="3C70903D" w14:textId="5A78191E" w:rsidR="001E709E" w:rsidRPr="005D5F36" w:rsidRDefault="001E709E" w:rsidP="005D5F36">
      <w:pPr>
        <w:spacing w:after="0" w:line="240" w:lineRule="auto"/>
        <w:rPr>
          <w:sz w:val="24"/>
          <w:szCs w:val="24"/>
        </w:rPr>
      </w:pPr>
    </w:p>
    <w:p w14:paraId="0859CD41" w14:textId="77777777" w:rsidR="00F1381C" w:rsidRPr="00F1381C" w:rsidRDefault="00F1381C" w:rsidP="00F1381C">
      <w:pPr>
        <w:pStyle w:val="Odsekzoznamu"/>
        <w:spacing w:after="0" w:line="240" w:lineRule="auto"/>
        <w:rPr>
          <w:sz w:val="24"/>
          <w:szCs w:val="24"/>
        </w:rPr>
      </w:pPr>
    </w:p>
    <w:p w14:paraId="7823DACD" w14:textId="77777777" w:rsidR="008555B9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Dopravn</w:t>
      </w:r>
      <w:r w:rsidR="00D263BC">
        <w:rPr>
          <w:sz w:val="24"/>
          <w:szCs w:val="24"/>
        </w:rPr>
        <w:t xml:space="preserve">é </w:t>
      </w:r>
      <w:r>
        <w:rPr>
          <w:sz w:val="24"/>
          <w:szCs w:val="24"/>
        </w:rPr>
        <w:t>prostried</w:t>
      </w:r>
      <w:r w:rsidR="00D263BC">
        <w:rPr>
          <w:sz w:val="24"/>
          <w:szCs w:val="24"/>
        </w:rPr>
        <w:t>ky</w:t>
      </w:r>
      <w:r w:rsidR="00800338">
        <w:rPr>
          <w:sz w:val="24"/>
          <w:szCs w:val="24"/>
        </w:rPr>
        <w:t>.</w:t>
      </w:r>
      <w:r w:rsidR="008555B9">
        <w:rPr>
          <w:sz w:val="24"/>
          <w:szCs w:val="24"/>
        </w:rPr>
        <w:t>:</w:t>
      </w:r>
    </w:p>
    <w:p w14:paraId="6E1D47E0" w14:textId="6B747B18" w:rsidR="00591048" w:rsidRPr="00C94B3B" w:rsidRDefault="00C87213" w:rsidP="001E709E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94B3B">
        <w:rPr>
          <w:sz w:val="24"/>
          <w:szCs w:val="24"/>
        </w:rPr>
        <w:t>Prírastky v celkovej výške =4</w:t>
      </w:r>
      <w:r w:rsidR="005D5F36" w:rsidRPr="00C94B3B">
        <w:rPr>
          <w:sz w:val="24"/>
          <w:szCs w:val="24"/>
        </w:rPr>
        <w:t>7 419,33</w:t>
      </w:r>
      <w:r w:rsidRPr="00C94B3B">
        <w:rPr>
          <w:sz w:val="24"/>
          <w:szCs w:val="24"/>
        </w:rPr>
        <w:t xml:space="preserve"> €</w:t>
      </w:r>
      <w:r w:rsidR="001E709E" w:rsidRPr="00C94B3B">
        <w:rPr>
          <w:sz w:val="24"/>
          <w:szCs w:val="24"/>
        </w:rPr>
        <w:t xml:space="preserve"> /</w:t>
      </w:r>
      <w:r w:rsidR="00A677EB">
        <w:rPr>
          <w:sz w:val="24"/>
          <w:szCs w:val="24"/>
        </w:rPr>
        <w:t xml:space="preserve">   </w:t>
      </w:r>
      <w:r w:rsidR="005D5F36" w:rsidRPr="00C94B3B">
        <w:rPr>
          <w:sz w:val="24"/>
          <w:szCs w:val="24"/>
        </w:rPr>
        <w:t>Škoda KAROQ,</w:t>
      </w:r>
      <w:r w:rsidR="00C94B3B" w:rsidRPr="00C94B3B">
        <w:rPr>
          <w:sz w:val="24"/>
          <w:szCs w:val="24"/>
        </w:rPr>
        <w:t>a</w:t>
      </w:r>
      <w:r w:rsidR="005D5F36" w:rsidRPr="00C94B3B">
        <w:rPr>
          <w:sz w:val="24"/>
          <w:szCs w:val="24"/>
        </w:rPr>
        <w:t xml:space="preserve"> VOLVO XC90</w:t>
      </w:r>
      <w:r w:rsidR="001E709E" w:rsidRPr="00C94B3B">
        <w:rPr>
          <w:sz w:val="24"/>
          <w:szCs w:val="24"/>
        </w:rPr>
        <w:t>/</w:t>
      </w:r>
      <w:r w:rsidR="00591048" w:rsidRPr="00C94B3B">
        <w:rPr>
          <w:sz w:val="24"/>
          <w:szCs w:val="24"/>
        </w:rPr>
        <w:t>.</w:t>
      </w:r>
    </w:p>
    <w:p w14:paraId="23381AAD" w14:textId="472F5A8B" w:rsidR="005D5F36" w:rsidRDefault="005D5F36" w:rsidP="005D5F36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Úbytky – predaj vozidiel spoločnosti v celkovej výške =31 784,85 €</w:t>
      </w:r>
      <w:r w:rsidR="00C94B3B">
        <w:rPr>
          <w:sz w:val="24"/>
          <w:szCs w:val="24"/>
        </w:rPr>
        <w:t>.</w:t>
      </w:r>
    </w:p>
    <w:p w14:paraId="0163078A" w14:textId="58F6E3BA" w:rsidR="005D5F36" w:rsidRPr="005D5F36" w:rsidRDefault="00C94B3B" w:rsidP="005D5F36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7E6F263" w14:textId="77777777" w:rsidR="008555B9" w:rsidRDefault="008555B9" w:rsidP="00D3182E">
      <w:pPr>
        <w:spacing w:after="0" w:line="240" w:lineRule="auto"/>
        <w:rPr>
          <w:sz w:val="24"/>
          <w:szCs w:val="24"/>
        </w:rPr>
      </w:pPr>
    </w:p>
    <w:p w14:paraId="21ED9C6E" w14:textId="216A2422" w:rsidR="00D3182E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neeviduje dlhodobý majetok vytvorený vlastnou činnosťou. </w:t>
      </w:r>
    </w:p>
    <w:p w14:paraId="3396E0FC" w14:textId="4F19A10F"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na technické zhodnotenie dlhodobého hmotného majetku zvyšujú </w:t>
      </w:r>
      <w:r w:rsidR="00800338">
        <w:rPr>
          <w:sz w:val="24"/>
          <w:szCs w:val="24"/>
        </w:rPr>
        <w:t xml:space="preserve">jeho </w:t>
      </w:r>
      <w:r>
        <w:rPr>
          <w:sz w:val="24"/>
          <w:szCs w:val="24"/>
        </w:rPr>
        <w:t xml:space="preserve">obstarávaciu cenu. </w:t>
      </w:r>
    </w:p>
    <w:p w14:paraId="3E41DFCA" w14:textId="014D8155"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na technické zhodnotenie prenajatého dlhodobého majetku sa eviduj</w:t>
      </w:r>
      <w:r w:rsidR="003E784A">
        <w:rPr>
          <w:sz w:val="24"/>
          <w:szCs w:val="24"/>
        </w:rPr>
        <w:t>ú</w:t>
      </w:r>
      <w:r>
        <w:rPr>
          <w:sz w:val="24"/>
          <w:szCs w:val="24"/>
        </w:rPr>
        <w:t xml:space="preserve"> osobitne a aj sa osobitne odpisuj</w:t>
      </w:r>
      <w:r w:rsidR="003E784A">
        <w:rPr>
          <w:sz w:val="24"/>
          <w:szCs w:val="24"/>
        </w:rPr>
        <w:t>ú</w:t>
      </w:r>
      <w:r>
        <w:rPr>
          <w:sz w:val="24"/>
          <w:szCs w:val="24"/>
        </w:rPr>
        <w:t xml:space="preserve">. </w:t>
      </w:r>
      <w:r w:rsidR="0022418C">
        <w:rPr>
          <w:sz w:val="24"/>
          <w:szCs w:val="24"/>
        </w:rPr>
        <w:t>V roku 2022 spoločnosť neviduje žiadny predaj ani kúpu.</w:t>
      </w:r>
    </w:p>
    <w:p w14:paraId="44EE33CB" w14:textId="0139CC95" w:rsidR="00AF3A5D" w:rsidRDefault="00AF3A5D" w:rsidP="00D3182E">
      <w:pPr>
        <w:spacing w:after="0" w:line="240" w:lineRule="auto"/>
        <w:rPr>
          <w:sz w:val="24"/>
          <w:szCs w:val="24"/>
        </w:rPr>
      </w:pPr>
    </w:p>
    <w:p w14:paraId="6CDAC127" w14:textId="3EF3CC68" w:rsidR="00D3182E" w:rsidRDefault="00DE0E2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Opravy a</w:t>
      </w:r>
      <w:r w:rsidR="00800338">
        <w:rPr>
          <w:sz w:val="24"/>
          <w:szCs w:val="24"/>
        </w:rPr>
        <w:t> </w:t>
      </w:r>
      <w:r>
        <w:rPr>
          <w:sz w:val="24"/>
          <w:szCs w:val="24"/>
        </w:rPr>
        <w:t>údržba</w:t>
      </w:r>
      <w:r w:rsidR="00800338">
        <w:rPr>
          <w:sz w:val="24"/>
          <w:szCs w:val="24"/>
        </w:rPr>
        <w:t xml:space="preserve"> majetku </w:t>
      </w:r>
      <w:r>
        <w:rPr>
          <w:sz w:val="24"/>
          <w:szCs w:val="24"/>
        </w:rPr>
        <w:t xml:space="preserve"> sa účtujú do nákladov</w:t>
      </w:r>
      <w:r w:rsidR="008555B9">
        <w:rPr>
          <w:sz w:val="24"/>
          <w:szCs w:val="24"/>
        </w:rPr>
        <w:t xml:space="preserve"> na príslušné účty</w:t>
      </w:r>
      <w:r w:rsidR="001E709E">
        <w:rPr>
          <w:sz w:val="24"/>
          <w:szCs w:val="24"/>
        </w:rPr>
        <w:t xml:space="preserve"> /511/.</w:t>
      </w:r>
    </w:p>
    <w:p w14:paraId="1F30E8C9" w14:textId="77777777" w:rsidR="00DE0E23" w:rsidRDefault="00DE0E23">
      <w:pPr>
        <w:spacing w:after="0" w:line="240" w:lineRule="auto"/>
        <w:rPr>
          <w:sz w:val="24"/>
          <w:szCs w:val="24"/>
        </w:rPr>
      </w:pPr>
    </w:p>
    <w:p w14:paraId="394FDFEB" w14:textId="77777777" w:rsidR="003E784A" w:rsidRDefault="003E784A">
      <w:pPr>
        <w:spacing w:after="0" w:line="240" w:lineRule="auto"/>
        <w:rPr>
          <w:sz w:val="24"/>
          <w:szCs w:val="24"/>
        </w:rPr>
      </w:pPr>
    </w:p>
    <w:p w14:paraId="08D565CA" w14:textId="484DFEB5" w:rsidR="00DE0E23" w:rsidRDefault="00DE0E23">
      <w:p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Odpisovanie: </w:t>
      </w:r>
    </w:p>
    <w:p w14:paraId="73313267" w14:textId="416792A7" w:rsidR="003E784A" w:rsidRDefault="003E784A">
      <w:pPr>
        <w:spacing w:after="0" w:line="240" w:lineRule="auto"/>
        <w:rPr>
          <w:i/>
          <w:sz w:val="24"/>
          <w:szCs w:val="24"/>
          <w:u w:val="single"/>
        </w:rPr>
      </w:pPr>
    </w:p>
    <w:p w14:paraId="768C2A7A" w14:textId="30BC8F4B" w:rsidR="00AE42D3" w:rsidRPr="0022418C" w:rsidRDefault="00DE0E23">
      <w:pPr>
        <w:spacing w:after="0" w:line="240" w:lineRule="auto"/>
        <w:rPr>
          <w:rFonts w:cstheme="minorHAnsi"/>
        </w:rPr>
      </w:pPr>
      <w:r w:rsidRPr="00114A52">
        <w:rPr>
          <w:rFonts w:cstheme="minorHAnsi"/>
        </w:rPr>
        <w:t xml:space="preserve">Dlhodobý majetok sa odpisuje </w:t>
      </w:r>
      <w:r w:rsidR="0022418C">
        <w:rPr>
          <w:rFonts w:cstheme="minorHAnsi"/>
        </w:rPr>
        <w:t xml:space="preserve">podľa zaradenia do odpisových skupín rovnomerne </w:t>
      </w:r>
      <w:r w:rsidRPr="00114A52">
        <w:rPr>
          <w:rFonts w:cstheme="minorHAnsi"/>
        </w:rPr>
        <w:t xml:space="preserve">do nákladov počas doby životnosti príslušného majetku. Predpokladaná doba používania , metóda odpisovania a odpisová sadzba sú stanovené </w:t>
      </w:r>
      <w:r w:rsidR="00114A52" w:rsidRPr="00114A52">
        <w:rPr>
          <w:rFonts w:cstheme="minorHAnsi"/>
          <w:color w:val="353535"/>
          <w:shd w:val="clear" w:color="auto" w:fill="FFFFFF"/>
        </w:rPr>
        <w:t>zákonom č. 595/2003 Z. z. o dani z príjmov v znení neskorších predpisov</w:t>
      </w:r>
      <w:r w:rsidR="00AE42D3">
        <w:rPr>
          <w:rFonts w:cstheme="minorHAnsi"/>
          <w:color w:val="353535"/>
          <w:shd w:val="clear" w:color="auto" w:fill="FFFFFF"/>
        </w:rPr>
        <w:t>.</w:t>
      </w:r>
    </w:p>
    <w:p w14:paraId="3DA556D0" w14:textId="7CA32762" w:rsidR="00DE0E23" w:rsidRDefault="00114A52">
      <w:pPr>
        <w:spacing w:after="0" w:line="240" w:lineRule="auto"/>
        <w:rPr>
          <w:i/>
          <w:sz w:val="24"/>
          <w:szCs w:val="24"/>
        </w:rPr>
      </w:pPr>
      <w:r>
        <w:rPr>
          <w:rFonts w:ascii="Helvetica" w:hAnsi="Helvetica" w:cs="Helvetica"/>
          <w:color w:val="353535"/>
        </w:rPr>
        <w:br/>
      </w:r>
    </w:p>
    <w:p w14:paraId="0B004FD8" w14:textId="149CBDE4" w:rsidR="00DE0E23" w:rsidRDefault="00DE0E23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>Finančný majetok</w:t>
      </w:r>
    </w:p>
    <w:p w14:paraId="5C2D8F18" w14:textId="77777777" w:rsidR="00AE42D3" w:rsidRPr="008A6E4E" w:rsidRDefault="00AE42D3" w:rsidP="00AE42D3">
      <w:pPr>
        <w:pStyle w:val="Odsekzoznamu"/>
        <w:spacing w:after="0" w:line="240" w:lineRule="auto"/>
        <w:ind w:left="643"/>
        <w:rPr>
          <w:i/>
          <w:sz w:val="24"/>
          <w:szCs w:val="24"/>
          <w:u w:val="single"/>
        </w:rPr>
      </w:pPr>
    </w:p>
    <w:p w14:paraId="2603C2A0" w14:textId="5AD77F8E" w:rsidR="00DE0E23" w:rsidRDefault="00DE0E23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 xml:space="preserve">Krátkodobý finančný majetok tvoria peniaze v hotovosti a na bankových účtoch  a oceňujú sa </w:t>
      </w:r>
      <w:r w:rsidR="008A6E4E" w:rsidRPr="008A6E4E">
        <w:rPr>
          <w:sz w:val="24"/>
          <w:szCs w:val="24"/>
        </w:rPr>
        <w:t>menovitou hodnotou</w:t>
      </w:r>
      <w:r w:rsidR="00AE42D3">
        <w:rPr>
          <w:sz w:val="24"/>
          <w:szCs w:val="24"/>
        </w:rPr>
        <w:t>.</w:t>
      </w:r>
      <w:r w:rsidR="008A6E4E" w:rsidRPr="008A6E4E">
        <w:rPr>
          <w:sz w:val="24"/>
          <w:szCs w:val="24"/>
        </w:rPr>
        <w:t xml:space="preserve"> </w:t>
      </w:r>
    </w:p>
    <w:p w14:paraId="794E2D98" w14:textId="53013F32" w:rsidR="00800338" w:rsidRDefault="00800338">
      <w:pPr>
        <w:spacing w:after="0" w:line="240" w:lineRule="auto"/>
        <w:rPr>
          <w:sz w:val="24"/>
          <w:szCs w:val="24"/>
        </w:rPr>
      </w:pPr>
    </w:p>
    <w:p w14:paraId="71E24DA8" w14:textId="77777777" w:rsidR="008C48E0" w:rsidRPr="008A6E4E" w:rsidRDefault="008C48E0">
      <w:pPr>
        <w:spacing w:after="0" w:line="240" w:lineRule="auto"/>
        <w:rPr>
          <w:sz w:val="24"/>
          <w:szCs w:val="24"/>
        </w:rPr>
      </w:pPr>
    </w:p>
    <w:p w14:paraId="47380645" w14:textId="4B067D49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Zásoby </w:t>
      </w:r>
    </w:p>
    <w:p w14:paraId="3884835F" w14:textId="77777777" w:rsidR="00A677EB" w:rsidRDefault="00A677EB" w:rsidP="008A6E4E">
      <w:pPr>
        <w:spacing w:after="0" w:line="240" w:lineRule="auto"/>
        <w:rPr>
          <w:sz w:val="24"/>
          <w:szCs w:val="24"/>
        </w:rPr>
      </w:pPr>
    </w:p>
    <w:p w14:paraId="4B556E31" w14:textId="4BBA02AE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eviduje zásoby nakúpené a oceňuje ich obstarávacou cenou v</w:t>
      </w:r>
      <w:r w:rsidR="00800338">
        <w:rPr>
          <w:sz w:val="24"/>
          <w:szCs w:val="24"/>
        </w:rPr>
        <w:t>rátane</w:t>
      </w:r>
      <w:r>
        <w:rPr>
          <w:sz w:val="24"/>
          <w:szCs w:val="24"/>
        </w:rPr>
        <w:t xml:space="preserve"> ostatných nákladov. </w:t>
      </w:r>
      <w:r w:rsidR="003B3FE9">
        <w:rPr>
          <w:sz w:val="24"/>
          <w:szCs w:val="24"/>
        </w:rPr>
        <w:t xml:space="preserve"> Výpočet skladovej ceny tvorí váženým priemerom.</w:t>
      </w:r>
    </w:p>
    <w:p w14:paraId="4684A6AC" w14:textId="40AF5929" w:rsidR="00B35EA6" w:rsidRDefault="00B35EA6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2022 bol zaznamenaný prudký nárast cien stavebného materiálu, sanity, sortimentu,</w:t>
      </w:r>
    </w:p>
    <w:p w14:paraId="21FC40A1" w14:textId="6E88FCA7" w:rsidR="00B35EA6" w:rsidRDefault="00B35EA6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ktorý spoločnosť ponúka zákazníkom. Tento rast cien ovplyvnil priemernú skladovú cenu</w:t>
      </w:r>
    </w:p>
    <w:p w14:paraId="18517CEB" w14:textId="69CE74EA" w:rsidR="00B35EA6" w:rsidRDefault="00B35EA6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predávaného sortimentu, a preto sa spoločnosť rozhodla zistený cenový rozdiel medzi</w:t>
      </w:r>
    </w:p>
    <w:p w14:paraId="306828EC" w14:textId="746249FD" w:rsidR="00B35EA6" w:rsidRDefault="00B35EA6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účtovným stavom skladu a hodnotou skladu v priemerných cenách </w:t>
      </w:r>
      <w:r w:rsidR="00215989">
        <w:rPr>
          <w:sz w:val="24"/>
          <w:szCs w:val="24"/>
        </w:rPr>
        <w:t>zaúčtovať práve ako cenový rozdiel, nakoľko hodnota príjemiek a výdajok v sklade korešponduje so zaúčtovaním.</w:t>
      </w:r>
    </w:p>
    <w:p w14:paraId="27712193" w14:textId="1A2ADD4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7977BE3D" w14:textId="77777777" w:rsidR="00A677EB" w:rsidRPr="008A6E4E" w:rsidRDefault="00A677EB" w:rsidP="008A6E4E">
      <w:pPr>
        <w:spacing w:after="0" w:line="240" w:lineRule="auto"/>
        <w:rPr>
          <w:sz w:val="24"/>
          <w:szCs w:val="24"/>
        </w:rPr>
      </w:pPr>
    </w:p>
    <w:p w14:paraId="3A21BABA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lastRenderedPageBreak/>
        <w:t xml:space="preserve">Zákazková výroba </w:t>
      </w:r>
    </w:p>
    <w:p w14:paraId="3B053F7F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Spoločnosť neúčtovala o výnosoch zo zákazkovej výroby .</w:t>
      </w:r>
    </w:p>
    <w:p w14:paraId="5361C161" w14:textId="05A22C08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397FECDF" w14:textId="77777777" w:rsidR="00817654" w:rsidRPr="008A6E4E" w:rsidRDefault="00817654" w:rsidP="008A6E4E">
      <w:pPr>
        <w:spacing w:after="0" w:line="240" w:lineRule="auto"/>
        <w:rPr>
          <w:sz w:val="24"/>
          <w:szCs w:val="24"/>
        </w:rPr>
      </w:pPr>
    </w:p>
    <w:p w14:paraId="684482B3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Pohľadávky </w:t>
      </w:r>
    </w:p>
    <w:p w14:paraId="2756EC6A" w14:textId="77777777" w:rsidR="007E2F4B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Pohľadávky sa oceňujú  menovitou hodnotou .</w:t>
      </w:r>
    </w:p>
    <w:p w14:paraId="4CB85AC0" w14:textId="2E77C8BA" w:rsidR="00AF3A5D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>Toto ocenenie sa znižuje prostredníctvom tvorby opravnej položky k</w:t>
      </w:r>
      <w:r w:rsidR="00AF3A5D">
        <w:rPr>
          <w:rFonts w:asciiTheme="minorHAnsi" w:hAnsiTheme="minorHAnsi"/>
        </w:rPr>
        <w:t> </w:t>
      </w:r>
      <w:r>
        <w:rPr>
          <w:rFonts w:asciiTheme="minorHAnsi" w:hAnsiTheme="minorHAnsi"/>
        </w:rPr>
        <w:t>ne</w:t>
      </w:r>
      <w:r w:rsidR="00645E04">
        <w:rPr>
          <w:rFonts w:asciiTheme="minorHAnsi" w:hAnsiTheme="minorHAnsi"/>
        </w:rPr>
        <w:t>uhradeným</w:t>
      </w:r>
    </w:p>
    <w:p w14:paraId="577E5316" w14:textId="77777777" w:rsidR="007E2F4B" w:rsidRPr="007E2F4B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 xml:space="preserve">a nevymožiteľným pohľadávkam. </w:t>
      </w:r>
    </w:p>
    <w:p w14:paraId="24465CF1" w14:textId="5B7BE8C9" w:rsidR="007E2F4B" w:rsidRDefault="007E2F4B" w:rsidP="008A6E4E">
      <w:pPr>
        <w:spacing w:after="0" w:line="240" w:lineRule="auto"/>
        <w:rPr>
          <w:sz w:val="24"/>
          <w:szCs w:val="24"/>
        </w:rPr>
      </w:pPr>
      <w:r w:rsidRPr="007E2F4B">
        <w:rPr>
          <w:sz w:val="24"/>
          <w:szCs w:val="24"/>
        </w:rPr>
        <w:t>Ak je zostatková doba splatnosti pohľadávky dlhšia než jeden rok, vytvára sa opravná položka</w:t>
      </w:r>
      <w:r>
        <w:rPr>
          <w:sz w:val="24"/>
          <w:szCs w:val="24"/>
        </w:rPr>
        <w:t xml:space="preserve"> v zmysle zákona</w:t>
      </w:r>
      <w:r w:rsidRPr="007E2F4B">
        <w:rPr>
          <w:sz w:val="24"/>
          <w:szCs w:val="24"/>
        </w:rPr>
        <w:t xml:space="preserve">, ktorá predstavuje rozdiel medzi menovitou a súčasnou hodnotou pohľadávky. </w:t>
      </w:r>
      <w:r w:rsidR="00215989">
        <w:rPr>
          <w:sz w:val="24"/>
          <w:szCs w:val="24"/>
        </w:rPr>
        <w:t>K 31.12.2022 spoločnosť evidovala pohľadávku po splatnosti, na ktorú</w:t>
      </w:r>
    </w:p>
    <w:p w14:paraId="3B9E4534" w14:textId="70F22477" w:rsidR="00215989" w:rsidRDefault="0003097D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</w:t>
      </w:r>
      <w:r w:rsidR="00215989">
        <w:rPr>
          <w:sz w:val="24"/>
          <w:szCs w:val="24"/>
        </w:rPr>
        <w:t xml:space="preserve">ola vytvorená v zmysle zákona opravná položka až do výšky 100%. </w:t>
      </w:r>
      <w:r>
        <w:rPr>
          <w:sz w:val="24"/>
          <w:szCs w:val="24"/>
        </w:rPr>
        <w:t>Spoločnosť rozhodla</w:t>
      </w:r>
    </w:p>
    <w:p w14:paraId="146DD535" w14:textId="14DA35A4" w:rsidR="0003097D" w:rsidRDefault="0003097D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 vyradenie nevymožiteľnej pohľadávky z r. 2016 z účtovníctva, nakoľko odberateľ už</w:t>
      </w:r>
    </w:p>
    <w:p w14:paraId="1248935F" w14:textId="7BF8F40A" w:rsidR="0003097D" w:rsidRDefault="0003097D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neexistuje.</w:t>
      </w:r>
    </w:p>
    <w:p w14:paraId="3A685D3F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50CE0F9B" w14:textId="77777777" w:rsidR="008A6E4E" w:rsidRPr="00C60BFF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  <w:u w:val="single"/>
        </w:rPr>
      </w:pPr>
      <w:r w:rsidRPr="00C60BFF">
        <w:rPr>
          <w:i/>
          <w:sz w:val="24"/>
          <w:szCs w:val="24"/>
          <w:u w:val="single"/>
        </w:rPr>
        <w:t>Náklady budúcich období a príjmy budúcich období</w:t>
      </w:r>
    </w:p>
    <w:p w14:paraId="0C397F5C" w14:textId="1B2571E3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oceňujú menovitou hodnotou , pričom sa vykazujú vo výške , ktorá je potrebná na dodržanie vecnej a časovej súvislosti s účtovným obdobím</w:t>
      </w:r>
      <w:r w:rsidR="0003097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14D79BEE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2E85B315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Záväzky</w:t>
      </w:r>
    </w:p>
    <w:p w14:paraId="5A33FA41" w14:textId="390D1D67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Dlhodobé a </w:t>
      </w:r>
      <w:r w:rsidR="003E3F5D">
        <w:rPr>
          <w:sz w:val="24"/>
          <w:szCs w:val="24"/>
        </w:rPr>
        <w:t>krá</w:t>
      </w:r>
      <w:r>
        <w:rPr>
          <w:sz w:val="24"/>
          <w:szCs w:val="24"/>
        </w:rPr>
        <w:t xml:space="preserve">tkodobé záväzky sa vykazujú v menovitých hodnotách. </w:t>
      </w:r>
      <w:r w:rsidR="0003097D">
        <w:rPr>
          <w:sz w:val="24"/>
          <w:szCs w:val="24"/>
        </w:rPr>
        <w:t>K 31.12.2022</w:t>
      </w:r>
    </w:p>
    <w:p w14:paraId="472DD51B" w14:textId="0965A60D" w:rsidR="0003097D" w:rsidRDefault="0003097D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evidovala </w:t>
      </w:r>
      <w:r w:rsidR="009259E2">
        <w:rPr>
          <w:sz w:val="24"/>
          <w:szCs w:val="24"/>
        </w:rPr>
        <w:t>od r. 2018 neuhradený záväzok, ktorý počas rokov v zmysle zákona</w:t>
      </w:r>
    </w:p>
    <w:p w14:paraId="1BA00788" w14:textId="13412376" w:rsidR="009259E2" w:rsidRDefault="009259E2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roku 2020 cez pripočítateľné položky k základu dane 100% uplatnila. </w:t>
      </w:r>
      <w:r w:rsidR="00E676A5">
        <w:rPr>
          <w:sz w:val="24"/>
          <w:szCs w:val="24"/>
        </w:rPr>
        <w:t xml:space="preserve">Záväzok bol účtovné </w:t>
      </w:r>
    </w:p>
    <w:p w14:paraId="44FA0FFA" w14:textId="220FFF65" w:rsidR="00E676A5" w:rsidRDefault="00E676A5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opäť zaúčtovaný do výnosov</w:t>
      </w:r>
      <w:r w:rsidR="00645E04">
        <w:rPr>
          <w:sz w:val="24"/>
          <w:szCs w:val="24"/>
        </w:rPr>
        <w:t xml:space="preserve"> v r. 2022</w:t>
      </w:r>
      <w:r>
        <w:rPr>
          <w:sz w:val="24"/>
          <w:szCs w:val="24"/>
        </w:rPr>
        <w:t xml:space="preserve"> a cez odpočítateľnú položku z účtovníctva vyradený.</w:t>
      </w:r>
      <w:r w:rsidR="000A45E0">
        <w:rPr>
          <w:sz w:val="24"/>
          <w:szCs w:val="24"/>
        </w:rPr>
        <w:t xml:space="preserve">  </w:t>
      </w:r>
    </w:p>
    <w:p w14:paraId="17147059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0626CCEB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Rezervy </w:t>
      </w:r>
    </w:p>
    <w:p w14:paraId="19900AE5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 . Tvoria sa na nevyčerpanú dovolenku zamestnancov. </w:t>
      </w:r>
    </w:p>
    <w:p w14:paraId="45FEBD85" w14:textId="3C9630AF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68D67061" w14:textId="77777777" w:rsidR="00817654" w:rsidRDefault="00817654" w:rsidP="003E3F5D">
      <w:pPr>
        <w:spacing w:after="0" w:line="240" w:lineRule="auto"/>
        <w:rPr>
          <w:sz w:val="24"/>
          <w:szCs w:val="24"/>
        </w:rPr>
      </w:pPr>
    </w:p>
    <w:p w14:paraId="58B9785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Výdavky budúcich období a výnosy budúcich období </w:t>
      </w:r>
    </w:p>
    <w:p w14:paraId="5E4AD0C9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Výdavky budúcich období a výnosy sa oceňujú ich menovitou hodnotou, pričom sa vykazujú vo výške , ktorá je potrebná na dodržanie zásady vecnej a časovej súvislosti s účtovným obdobím </w:t>
      </w:r>
    </w:p>
    <w:p w14:paraId="7738A2C8" w14:textId="5344E0D4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14720F31" w14:textId="77777777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52C9C4D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>Vlastné imanie</w:t>
      </w:r>
    </w:p>
    <w:p w14:paraId="21918BC8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Vlastné imanie sa skladá zo základného imania , kapitálových fondov , zákonného rezervného fondu a výsledku hospodárenia v schvaľovacom konaní. Základné imanie spoločnosti sa vykazuje vo výške zapísanej v obchodnom registri okresného súdu. Prípadné zvýšenie alebo zníženie základného imania na základe rozhodnutia valného zhromaždenia. </w:t>
      </w:r>
    </w:p>
    <w:p w14:paraId="67AC2E0D" w14:textId="77777777" w:rsidR="00AF3A5D" w:rsidRDefault="00AF3A5D" w:rsidP="003E3F5D">
      <w:pPr>
        <w:spacing w:after="0" w:line="240" w:lineRule="auto"/>
        <w:rPr>
          <w:sz w:val="24"/>
          <w:szCs w:val="24"/>
        </w:rPr>
      </w:pPr>
    </w:p>
    <w:p w14:paraId="536FA3FB" w14:textId="5840BEBB" w:rsidR="007B31F8" w:rsidRDefault="002A7D55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CF2A64D" w14:textId="1351BB9B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4196DA63" w14:textId="5AC58E25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67EB1414" w14:textId="77777777" w:rsidR="00645E04" w:rsidRDefault="00645E04" w:rsidP="003E3F5D">
      <w:pPr>
        <w:spacing w:after="0" w:line="240" w:lineRule="auto"/>
        <w:rPr>
          <w:sz w:val="24"/>
          <w:szCs w:val="24"/>
        </w:rPr>
      </w:pPr>
    </w:p>
    <w:p w14:paraId="03E2DB2D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lastRenderedPageBreak/>
        <w:t>Transakcie v cud</w:t>
      </w:r>
      <w:r w:rsidR="00C60BFF">
        <w:rPr>
          <w:i/>
          <w:sz w:val="24"/>
          <w:szCs w:val="24"/>
          <w:u w:val="single"/>
        </w:rPr>
        <w:t>z</w:t>
      </w:r>
      <w:r>
        <w:rPr>
          <w:i/>
          <w:sz w:val="24"/>
          <w:szCs w:val="24"/>
          <w:u w:val="single"/>
        </w:rPr>
        <w:t xml:space="preserve">ích menách </w:t>
      </w:r>
    </w:p>
    <w:p w14:paraId="30FF02EC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Transakcie v cudzích menách spoločnosť nevykonávala. </w:t>
      </w:r>
    </w:p>
    <w:p w14:paraId="421FECB4" w14:textId="77777777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5DC88E7B" w14:textId="77777777" w:rsidR="003E3F5D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V</w:t>
      </w:r>
      <w:r w:rsidRPr="000017EA">
        <w:rPr>
          <w:i/>
          <w:sz w:val="24"/>
          <w:szCs w:val="24"/>
          <w:u w:val="single"/>
        </w:rPr>
        <w:t xml:space="preserve">ýnosy </w:t>
      </w:r>
    </w:p>
    <w:p w14:paraId="720EDD65" w14:textId="7D53EA22" w:rsidR="000017EA" w:rsidRDefault="000017EA" w:rsidP="000017EA">
      <w:pPr>
        <w:spacing w:after="0" w:line="240" w:lineRule="auto"/>
        <w:rPr>
          <w:rFonts w:cstheme="minorHAnsi"/>
        </w:rPr>
      </w:pPr>
      <w:r w:rsidRPr="003726D7">
        <w:rPr>
          <w:rFonts w:cstheme="minorHAnsi"/>
        </w:rPr>
        <w:t xml:space="preserve">Tržby za vlastné výkony </w:t>
      </w:r>
      <w:r w:rsidR="00817654" w:rsidRPr="003726D7">
        <w:rPr>
          <w:rFonts w:cstheme="minorHAnsi"/>
        </w:rPr>
        <w:t xml:space="preserve">ako stavebné práce </w:t>
      </w:r>
      <w:r w:rsidR="003726D7">
        <w:rPr>
          <w:rFonts w:cstheme="minorHAnsi"/>
        </w:rPr>
        <w:t>/</w:t>
      </w:r>
      <w:r w:rsidR="00817654" w:rsidRPr="003726D7">
        <w:rPr>
          <w:rFonts w:cstheme="minorHAnsi"/>
          <w:color w:val="212529"/>
          <w:shd w:val="clear" w:color="auto" w:fill="FFFFFF"/>
        </w:rPr>
        <w:t>dodanie stavebných prác, ktoré patria do sekcie F štatistickej klasifikácie produktov podľa činností</w:t>
      </w:r>
      <w:r w:rsidR="003726D7">
        <w:rPr>
          <w:rFonts w:cstheme="minorHAnsi"/>
          <w:color w:val="212529"/>
          <w:shd w:val="clear" w:color="auto" w:fill="FFFFFF"/>
        </w:rPr>
        <w:t xml:space="preserve"> -</w:t>
      </w:r>
      <w:r w:rsidR="00817654" w:rsidRPr="003726D7">
        <w:rPr>
          <w:rFonts w:cstheme="minorHAnsi"/>
          <w:color w:val="212529"/>
          <w:shd w:val="clear" w:color="auto" w:fill="FFFFFF"/>
        </w:rPr>
        <w:t xml:space="preserve"> klasifikácia CPA</w:t>
      </w:r>
      <w:r w:rsidR="003726D7">
        <w:rPr>
          <w:rFonts w:cstheme="minorHAnsi"/>
          <w:color w:val="212529"/>
          <w:shd w:val="clear" w:color="auto" w:fill="FFFFFF"/>
        </w:rPr>
        <w:t xml:space="preserve">/ </w:t>
      </w:r>
      <w:r w:rsidRPr="003726D7">
        <w:rPr>
          <w:rFonts w:cstheme="minorHAnsi"/>
        </w:rPr>
        <w:t xml:space="preserve">a tovar </w:t>
      </w:r>
      <w:r w:rsidR="003726D7">
        <w:rPr>
          <w:rFonts w:cstheme="minorHAnsi"/>
        </w:rPr>
        <w:t xml:space="preserve">/kovy/ </w:t>
      </w:r>
      <w:r w:rsidRPr="003726D7">
        <w:rPr>
          <w:rFonts w:cstheme="minorHAnsi"/>
        </w:rPr>
        <w:t xml:space="preserve">neobsahuje daň z pridanej hodnoty . Sú tiež znížené o poskytnuté zľavy a zrážky ( rabaty , bonusy, skontá, dobropisy a pod. ) . </w:t>
      </w:r>
      <w:r w:rsidR="00800338" w:rsidRPr="003726D7">
        <w:rPr>
          <w:rFonts w:cstheme="minorHAnsi"/>
        </w:rPr>
        <w:t>T</w:t>
      </w:r>
      <w:r w:rsidRPr="003726D7">
        <w:rPr>
          <w:rFonts w:cstheme="minorHAnsi"/>
        </w:rPr>
        <w:t xml:space="preserve">ržby sú účtované ku dňu splnenia dodávky alebo </w:t>
      </w:r>
      <w:r w:rsidR="003726D7">
        <w:rPr>
          <w:rFonts w:cstheme="minorHAnsi"/>
        </w:rPr>
        <w:t xml:space="preserve">dodania </w:t>
      </w:r>
      <w:r w:rsidRPr="003726D7">
        <w:rPr>
          <w:rFonts w:cstheme="minorHAnsi"/>
        </w:rPr>
        <w:t xml:space="preserve">služby. </w:t>
      </w:r>
      <w:r w:rsidR="00645E04">
        <w:rPr>
          <w:rFonts w:cstheme="minorHAnsi"/>
        </w:rPr>
        <w:t>Spoločnosť v roku 2022</w:t>
      </w:r>
    </w:p>
    <w:p w14:paraId="174A0B7F" w14:textId="1C4D35FE" w:rsidR="00645E04" w:rsidRPr="003726D7" w:rsidRDefault="00645E04" w:rsidP="000017EA">
      <w:p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dosiahla výnosy v celkovej výške </w:t>
      </w:r>
      <w:r w:rsidR="00900F30">
        <w:rPr>
          <w:rFonts w:cstheme="minorHAnsi"/>
        </w:rPr>
        <w:t>=</w:t>
      </w:r>
      <w:r>
        <w:rPr>
          <w:rFonts w:cstheme="minorHAnsi"/>
        </w:rPr>
        <w:t>2</w:t>
      </w:r>
      <w:r w:rsidR="00077F86">
        <w:rPr>
          <w:rFonts w:cstheme="minorHAnsi"/>
        </w:rPr>
        <w:t> </w:t>
      </w:r>
      <w:r>
        <w:rPr>
          <w:rFonts w:cstheme="minorHAnsi"/>
        </w:rPr>
        <w:t>49</w:t>
      </w:r>
      <w:r w:rsidR="00077F86">
        <w:rPr>
          <w:rFonts w:cstheme="minorHAnsi"/>
        </w:rPr>
        <w:t>6 604,03</w:t>
      </w:r>
      <w:r>
        <w:rPr>
          <w:rFonts w:cstheme="minorHAnsi"/>
        </w:rPr>
        <w:t xml:space="preserve"> €.</w:t>
      </w:r>
    </w:p>
    <w:p w14:paraId="3F506E4B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0BA3FDCE" w14:textId="77777777" w:rsid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0017EA">
        <w:rPr>
          <w:i/>
          <w:sz w:val="24"/>
          <w:szCs w:val="24"/>
          <w:u w:val="single"/>
        </w:rPr>
        <w:t>Náklady</w:t>
      </w:r>
    </w:p>
    <w:p w14:paraId="2D4C710C" w14:textId="040677A6" w:rsidR="000017EA" w:rsidRDefault="000017EA" w:rsidP="000017EA">
      <w:pPr>
        <w:spacing w:after="0" w:line="240" w:lineRule="auto"/>
        <w:rPr>
          <w:sz w:val="24"/>
          <w:szCs w:val="24"/>
        </w:rPr>
      </w:pPr>
      <w:r w:rsidRPr="000017EA">
        <w:rPr>
          <w:sz w:val="24"/>
          <w:szCs w:val="24"/>
        </w:rPr>
        <w:t>Náklady v prevažnej miere sú tovarového charakteru , následne o</w:t>
      </w:r>
      <w:r>
        <w:rPr>
          <w:sz w:val="24"/>
          <w:szCs w:val="24"/>
        </w:rPr>
        <w:t xml:space="preserve">sobných nákladov vyplývajúcich z </w:t>
      </w:r>
      <w:r w:rsidRPr="000017EA">
        <w:rPr>
          <w:sz w:val="24"/>
          <w:szCs w:val="24"/>
        </w:rPr>
        <w:t xml:space="preserve"> platných pracovno </w:t>
      </w:r>
      <w:r>
        <w:rPr>
          <w:sz w:val="24"/>
          <w:szCs w:val="24"/>
        </w:rPr>
        <w:t>-</w:t>
      </w:r>
      <w:r w:rsidRPr="000017EA">
        <w:rPr>
          <w:sz w:val="24"/>
          <w:szCs w:val="24"/>
        </w:rPr>
        <w:t xml:space="preserve">právnych vzťahov a zákonných povinnosti , nakupovaných služieb pre zabezpečenie </w:t>
      </w:r>
      <w:r>
        <w:rPr>
          <w:sz w:val="24"/>
          <w:szCs w:val="24"/>
        </w:rPr>
        <w:t xml:space="preserve">predmetu podnikania a ostatných nákladov na prevádzku spoločnosti. </w:t>
      </w:r>
      <w:r w:rsidR="00645E04">
        <w:rPr>
          <w:sz w:val="24"/>
          <w:szCs w:val="24"/>
        </w:rPr>
        <w:t>V roku 2022 spoločnosť účtovala o nákladoch v celkovej výške</w:t>
      </w:r>
    </w:p>
    <w:p w14:paraId="0728D89A" w14:textId="1C22367F" w:rsidR="00645E04" w:rsidRDefault="00900F30" w:rsidP="000017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=2 481 266,13 €.</w:t>
      </w:r>
    </w:p>
    <w:p w14:paraId="6899AF73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6AECC3AA" w14:textId="77777777" w:rsidR="000017EA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 xml:space="preserve">Daň z príjmu </w:t>
      </w:r>
    </w:p>
    <w:p w14:paraId="181B3863" w14:textId="5B71C3AB" w:rsidR="00BC63B2" w:rsidRDefault="000017EA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 na daň z príjmu sa počíta pomocou platnej daňovej sadzby z účtovného zisku upraveného o trvale </w:t>
      </w:r>
      <w:r w:rsidR="00BC63B2">
        <w:rPr>
          <w:sz w:val="24"/>
          <w:szCs w:val="24"/>
        </w:rPr>
        <w:t xml:space="preserve">alebo dočasne daňovo neuznateľné náklady a nezdaňované výnosy. O odloženej dani </w:t>
      </w:r>
      <w:r w:rsidR="003726D7">
        <w:rPr>
          <w:sz w:val="24"/>
          <w:szCs w:val="24"/>
        </w:rPr>
        <w:t xml:space="preserve">spoločnosť </w:t>
      </w:r>
      <w:r w:rsidR="00BC63B2">
        <w:rPr>
          <w:sz w:val="24"/>
          <w:szCs w:val="24"/>
        </w:rPr>
        <w:t xml:space="preserve">neúčtuje. </w:t>
      </w:r>
      <w:r w:rsidR="00900F30">
        <w:rPr>
          <w:sz w:val="24"/>
          <w:szCs w:val="24"/>
        </w:rPr>
        <w:t>V roku 2022 spoločnosť po úprave základu dane</w:t>
      </w:r>
    </w:p>
    <w:p w14:paraId="7E4805C9" w14:textId="22C48940" w:rsidR="00900F30" w:rsidRDefault="00900F30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 pripočítateľné a odpočítateľné položky zaznamenala základ dane 1</w:t>
      </w:r>
      <w:r w:rsidR="00077F86">
        <w:rPr>
          <w:sz w:val="24"/>
          <w:szCs w:val="24"/>
        </w:rPr>
        <w:t>7 672,80</w:t>
      </w:r>
      <w:r>
        <w:rPr>
          <w:sz w:val="24"/>
          <w:szCs w:val="24"/>
        </w:rPr>
        <w:t xml:space="preserve"> € z čoho </w:t>
      </w:r>
    </w:p>
    <w:p w14:paraId="366C5C80" w14:textId="55479A8C" w:rsidR="00900F30" w:rsidRDefault="00900F30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21% je daň z príjmu PO vo výške </w:t>
      </w:r>
      <w:r w:rsidR="00077F86">
        <w:rPr>
          <w:sz w:val="24"/>
          <w:szCs w:val="24"/>
        </w:rPr>
        <w:t>3 711,29</w:t>
      </w:r>
      <w:r>
        <w:rPr>
          <w:sz w:val="24"/>
          <w:szCs w:val="24"/>
        </w:rPr>
        <w:t xml:space="preserve"> €. </w:t>
      </w:r>
    </w:p>
    <w:p w14:paraId="674EE988" w14:textId="77777777" w:rsidR="00CF56B2" w:rsidRDefault="00CF56B2" w:rsidP="00BC63B2">
      <w:pPr>
        <w:spacing w:after="0" w:line="240" w:lineRule="auto"/>
        <w:rPr>
          <w:sz w:val="24"/>
          <w:szCs w:val="24"/>
        </w:rPr>
      </w:pPr>
    </w:p>
    <w:p w14:paraId="1D37A7CA" w14:textId="77777777" w:rsidR="00E47222" w:rsidRDefault="00E47222" w:rsidP="00BC63B2">
      <w:pPr>
        <w:spacing w:after="0" w:line="240" w:lineRule="auto"/>
        <w:rPr>
          <w:i/>
          <w:sz w:val="24"/>
          <w:szCs w:val="24"/>
        </w:rPr>
      </w:pPr>
    </w:p>
    <w:p w14:paraId="7B2CC0B4" w14:textId="29D75306" w:rsidR="00CF56B2" w:rsidRDefault="00CF56B2" w:rsidP="00BC63B2">
      <w:pPr>
        <w:spacing w:after="0" w:line="240" w:lineRule="auto"/>
        <w:rPr>
          <w:i/>
          <w:sz w:val="24"/>
          <w:szCs w:val="24"/>
        </w:rPr>
      </w:pPr>
      <w:r w:rsidRPr="007E41B3">
        <w:rPr>
          <w:i/>
          <w:sz w:val="24"/>
          <w:szCs w:val="24"/>
        </w:rPr>
        <w:t>Opravy chýb minulých účtovných období</w:t>
      </w:r>
      <w:r w:rsidR="00900F30">
        <w:rPr>
          <w:i/>
          <w:sz w:val="24"/>
          <w:szCs w:val="24"/>
        </w:rPr>
        <w:t>:</w:t>
      </w:r>
    </w:p>
    <w:p w14:paraId="7EE9AECD" w14:textId="77777777" w:rsidR="009A680D" w:rsidRDefault="009A680D" w:rsidP="00BC63B2">
      <w:pPr>
        <w:spacing w:after="0" w:line="240" w:lineRule="auto"/>
        <w:rPr>
          <w:i/>
          <w:sz w:val="24"/>
          <w:szCs w:val="24"/>
        </w:rPr>
      </w:pPr>
    </w:p>
    <w:p w14:paraId="65E3E096" w14:textId="37C9C92A" w:rsidR="00EF0879" w:rsidRPr="00EF0879" w:rsidRDefault="00EF0879" w:rsidP="00BC63B2">
      <w:pPr>
        <w:spacing w:after="0" w:line="240" w:lineRule="auto"/>
        <w:rPr>
          <w:iCs/>
          <w:sz w:val="24"/>
          <w:szCs w:val="24"/>
        </w:rPr>
      </w:pPr>
      <w:r w:rsidRPr="00EF0879">
        <w:rPr>
          <w:iCs/>
          <w:sz w:val="24"/>
          <w:szCs w:val="24"/>
        </w:rPr>
        <w:t>Spoločnosť v r. 20</w:t>
      </w:r>
      <w:r w:rsidR="003726D7">
        <w:rPr>
          <w:iCs/>
          <w:sz w:val="24"/>
          <w:szCs w:val="24"/>
        </w:rPr>
        <w:t>2</w:t>
      </w:r>
      <w:r w:rsidR="00900F30">
        <w:rPr>
          <w:iCs/>
          <w:sz w:val="24"/>
          <w:szCs w:val="24"/>
        </w:rPr>
        <w:t>2</w:t>
      </w:r>
      <w:r w:rsidRPr="00EF0879">
        <w:rPr>
          <w:iCs/>
          <w:sz w:val="24"/>
          <w:szCs w:val="24"/>
        </w:rPr>
        <w:t xml:space="preserve"> neúčtovala žiadne opravy chýb minulých období.</w:t>
      </w:r>
    </w:p>
    <w:p w14:paraId="585944E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73517FE7" w14:textId="2D4D4E88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0646D1">
        <w:rPr>
          <w:sz w:val="24"/>
          <w:szCs w:val="24"/>
        </w:rPr>
        <w:t>ne</w:t>
      </w:r>
      <w:r>
        <w:rPr>
          <w:sz w:val="24"/>
          <w:szCs w:val="24"/>
        </w:rPr>
        <w:t>platila preddavky na dani z</w:t>
      </w:r>
      <w:r w:rsidR="00900F30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900F30">
        <w:rPr>
          <w:sz w:val="24"/>
          <w:szCs w:val="24"/>
        </w:rPr>
        <w:t xml:space="preserve"> PO.</w:t>
      </w:r>
    </w:p>
    <w:p w14:paraId="1579EC1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18A4AD6B" w14:textId="47606923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 zaúčtovaní dane z príjmu spoločnosť dosiahla </w:t>
      </w:r>
      <w:r w:rsidR="00EF0879">
        <w:rPr>
          <w:sz w:val="24"/>
          <w:szCs w:val="24"/>
        </w:rPr>
        <w:t xml:space="preserve">zisk </w:t>
      </w:r>
      <w:r w:rsidR="00E30726">
        <w:rPr>
          <w:sz w:val="24"/>
          <w:szCs w:val="24"/>
        </w:rPr>
        <w:t>1</w:t>
      </w:r>
      <w:r w:rsidR="00077F86">
        <w:rPr>
          <w:sz w:val="24"/>
          <w:szCs w:val="24"/>
        </w:rPr>
        <w:t>1 626,61</w:t>
      </w:r>
      <w:r w:rsidR="00EF0879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14:paraId="009D95F3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388E47F8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456BD3E1" w14:textId="77777777" w:rsidR="00BC63B2" w:rsidRDefault="00BC63B2" w:rsidP="00BC63B2">
      <w:pPr>
        <w:spacing w:after="0" w:line="240" w:lineRule="auto"/>
        <w:rPr>
          <w:sz w:val="24"/>
          <w:szCs w:val="24"/>
        </w:rPr>
      </w:pPr>
    </w:p>
    <w:p w14:paraId="54AC3B6C" w14:textId="58AE450C" w:rsidR="00BC63B2" w:rsidRPr="004F4FC8" w:rsidRDefault="00810AFE" w:rsidP="00BC63B2">
      <w:pPr>
        <w:spacing w:after="0" w:line="240" w:lineRule="auto"/>
        <w:rPr>
          <w:bCs/>
          <w:i/>
          <w:iCs/>
          <w:sz w:val="24"/>
          <w:szCs w:val="24"/>
        </w:rPr>
      </w:pPr>
      <w:r w:rsidRPr="004F4FC8">
        <w:rPr>
          <w:bCs/>
          <w:i/>
          <w:iCs/>
          <w:sz w:val="24"/>
          <w:szCs w:val="24"/>
        </w:rPr>
        <w:t>Udalosti, ktoré nastali  po dni, ku ktorému sa zostavuje účtovná závierka</w:t>
      </w:r>
      <w:r w:rsidR="00077F86">
        <w:rPr>
          <w:bCs/>
          <w:i/>
          <w:iCs/>
          <w:sz w:val="24"/>
          <w:szCs w:val="24"/>
        </w:rPr>
        <w:t>:</w:t>
      </w:r>
      <w:r w:rsidRPr="004F4FC8">
        <w:rPr>
          <w:bCs/>
          <w:i/>
          <w:iCs/>
          <w:sz w:val="24"/>
          <w:szCs w:val="24"/>
        </w:rPr>
        <w:t xml:space="preserve"> </w:t>
      </w:r>
    </w:p>
    <w:p w14:paraId="6E709285" w14:textId="77777777" w:rsidR="00810AFE" w:rsidRPr="00B061C0" w:rsidRDefault="00810AFE" w:rsidP="00BC63B2">
      <w:pPr>
        <w:spacing w:after="0" w:line="240" w:lineRule="auto"/>
        <w:rPr>
          <w:b/>
          <w:sz w:val="24"/>
          <w:szCs w:val="24"/>
        </w:rPr>
      </w:pPr>
    </w:p>
    <w:p w14:paraId="6FB1F4EB" w14:textId="3FE32771" w:rsidR="00BC63B2" w:rsidRPr="00BC63B2" w:rsidRDefault="00BC63B2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 31.12.20</w:t>
      </w:r>
      <w:r w:rsidR="000646D1">
        <w:rPr>
          <w:sz w:val="24"/>
          <w:szCs w:val="24"/>
        </w:rPr>
        <w:t>2</w:t>
      </w:r>
      <w:r w:rsidR="00FD7203">
        <w:rPr>
          <w:sz w:val="24"/>
          <w:szCs w:val="24"/>
        </w:rPr>
        <w:t>2</w:t>
      </w:r>
      <w:r>
        <w:rPr>
          <w:sz w:val="24"/>
          <w:szCs w:val="24"/>
        </w:rPr>
        <w:t xml:space="preserve"> nenastali žiadne udalosti , ktoré majú významný vplyv na verné zobrazenie skutočností uvádzaných v tejto účtovnej závierke. </w:t>
      </w:r>
    </w:p>
    <w:sectPr w:rsidR="00BC63B2" w:rsidRPr="00BC63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5ADFB7" w14:textId="77777777" w:rsidR="006C392A" w:rsidRDefault="006C392A" w:rsidP="007602E4">
      <w:pPr>
        <w:spacing w:after="0" w:line="240" w:lineRule="auto"/>
      </w:pPr>
      <w:r>
        <w:separator/>
      </w:r>
    </w:p>
  </w:endnote>
  <w:endnote w:type="continuationSeparator" w:id="0">
    <w:p w14:paraId="000B9339" w14:textId="77777777" w:rsidR="006C392A" w:rsidRDefault="006C392A" w:rsidP="00760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72127" w14:textId="77777777" w:rsidR="007602E4" w:rsidRDefault="007602E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C29B2" w14:textId="77777777" w:rsidR="007602E4" w:rsidRDefault="007602E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4AE21" w14:textId="77777777" w:rsidR="007602E4" w:rsidRDefault="007602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F7EC3" w14:textId="77777777" w:rsidR="006C392A" w:rsidRDefault="006C392A" w:rsidP="007602E4">
      <w:pPr>
        <w:spacing w:after="0" w:line="240" w:lineRule="auto"/>
      </w:pPr>
      <w:r>
        <w:separator/>
      </w:r>
    </w:p>
  </w:footnote>
  <w:footnote w:type="continuationSeparator" w:id="0">
    <w:p w14:paraId="5776F752" w14:textId="77777777" w:rsidR="006C392A" w:rsidRDefault="006C392A" w:rsidP="00760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13591" w14:textId="77777777" w:rsidR="007602E4" w:rsidRDefault="007602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3EC58" w14:textId="77777777" w:rsidR="007602E4" w:rsidRDefault="007602E4">
    <w:pPr>
      <w:pStyle w:val="Hlavika"/>
    </w:pPr>
    <w:r>
      <w:t>Poznámky Úč POD 3-01</w:t>
    </w:r>
    <w:r>
      <w:tab/>
      <w:t>DIČ: 2023465565</w:t>
    </w:r>
    <w:r>
      <w:tab/>
      <w:t>IČO:46618295</w:t>
    </w:r>
  </w:p>
  <w:p w14:paraId="6EFEE400" w14:textId="77777777" w:rsidR="007602E4" w:rsidRDefault="007602E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F64E4" w14:textId="77777777" w:rsidR="007602E4" w:rsidRDefault="007602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477E1"/>
    <w:multiLevelType w:val="hybridMultilevel"/>
    <w:tmpl w:val="ACA231A6"/>
    <w:lvl w:ilvl="0" w:tplc="9EEA01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0B46F8"/>
    <w:multiLevelType w:val="hybridMultilevel"/>
    <w:tmpl w:val="8FC62108"/>
    <w:lvl w:ilvl="0" w:tplc="041B0017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1596422">
    <w:abstractNumId w:val="1"/>
  </w:num>
  <w:num w:numId="2" w16cid:durableId="1294402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A2D"/>
    <w:rsid w:val="000017EA"/>
    <w:rsid w:val="0003097D"/>
    <w:rsid w:val="00056D72"/>
    <w:rsid w:val="000646D1"/>
    <w:rsid w:val="00073E90"/>
    <w:rsid w:val="00077F86"/>
    <w:rsid w:val="000A45E0"/>
    <w:rsid w:val="00107FA9"/>
    <w:rsid w:val="00114A52"/>
    <w:rsid w:val="0014466D"/>
    <w:rsid w:val="00197FEA"/>
    <w:rsid w:val="001A3E25"/>
    <w:rsid w:val="001A43D2"/>
    <w:rsid w:val="001C2058"/>
    <w:rsid w:val="001C7F33"/>
    <w:rsid w:val="001D5196"/>
    <w:rsid w:val="001E709E"/>
    <w:rsid w:val="00215989"/>
    <w:rsid w:val="0022418C"/>
    <w:rsid w:val="002A7D55"/>
    <w:rsid w:val="002C70DF"/>
    <w:rsid w:val="0033139F"/>
    <w:rsid w:val="003726D7"/>
    <w:rsid w:val="00386452"/>
    <w:rsid w:val="00386EB6"/>
    <w:rsid w:val="003B3FE9"/>
    <w:rsid w:val="003B6549"/>
    <w:rsid w:val="003B69F7"/>
    <w:rsid w:val="003D1EA7"/>
    <w:rsid w:val="003D3A71"/>
    <w:rsid w:val="003E3F5D"/>
    <w:rsid w:val="003E784A"/>
    <w:rsid w:val="00414112"/>
    <w:rsid w:val="0046005D"/>
    <w:rsid w:val="004C6000"/>
    <w:rsid w:val="004F4FC8"/>
    <w:rsid w:val="00577F15"/>
    <w:rsid w:val="00591048"/>
    <w:rsid w:val="005A6A2D"/>
    <w:rsid w:val="005D0551"/>
    <w:rsid w:val="005D5F36"/>
    <w:rsid w:val="005E3D26"/>
    <w:rsid w:val="0062065B"/>
    <w:rsid w:val="0063537F"/>
    <w:rsid w:val="0064344B"/>
    <w:rsid w:val="00645E04"/>
    <w:rsid w:val="006626AD"/>
    <w:rsid w:val="0067724F"/>
    <w:rsid w:val="006C392A"/>
    <w:rsid w:val="006F0398"/>
    <w:rsid w:val="006F07E9"/>
    <w:rsid w:val="007602E4"/>
    <w:rsid w:val="00792142"/>
    <w:rsid w:val="007B31F8"/>
    <w:rsid w:val="007E2F4B"/>
    <w:rsid w:val="007E41B3"/>
    <w:rsid w:val="007F4C1B"/>
    <w:rsid w:val="00800338"/>
    <w:rsid w:val="00810AFE"/>
    <w:rsid w:val="00817654"/>
    <w:rsid w:val="008555B9"/>
    <w:rsid w:val="00871477"/>
    <w:rsid w:val="008A6E4E"/>
    <w:rsid w:val="008C48E0"/>
    <w:rsid w:val="008F233C"/>
    <w:rsid w:val="00900F30"/>
    <w:rsid w:val="00923698"/>
    <w:rsid w:val="009259E2"/>
    <w:rsid w:val="009A2B84"/>
    <w:rsid w:val="009A680D"/>
    <w:rsid w:val="009C56F6"/>
    <w:rsid w:val="00A41439"/>
    <w:rsid w:val="00A677EB"/>
    <w:rsid w:val="00A95A18"/>
    <w:rsid w:val="00AB1438"/>
    <w:rsid w:val="00AB3A3F"/>
    <w:rsid w:val="00AC45AD"/>
    <w:rsid w:val="00AE42D3"/>
    <w:rsid w:val="00AE48C1"/>
    <w:rsid w:val="00AF0CE0"/>
    <w:rsid w:val="00AF3A5D"/>
    <w:rsid w:val="00AF598C"/>
    <w:rsid w:val="00B061C0"/>
    <w:rsid w:val="00B35EA6"/>
    <w:rsid w:val="00B511EB"/>
    <w:rsid w:val="00B87E9F"/>
    <w:rsid w:val="00BC63B2"/>
    <w:rsid w:val="00C607C8"/>
    <w:rsid w:val="00C60BFF"/>
    <w:rsid w:val="00C64D38"/>
    <w:rsid w:val="00C775CD"/>
    <w:rsid w:val="00C87213"/>
    <w:rsid w:val="00C94B3B"/>
    <w:rsid w:val="00CF56B2"/>
    <w:rsid w:val="00D15359"/>
    <w:rsid w:val="00D263BC"/>
    <w:rsid w:val="00D3182E"/>
    <w:rsid w:val="00D72D27"/>
    <w:rsid w:val="00DB4732"/>
    <w:rsid w:val="00DE0E23"/>
    <w:rsid w:val="00E232E6"/>
    <w:rsid w:val="00E30726"/>
    <w:rsid w:val="00E3722F"/>
    <w:rsid w:val="00E42CFD"/>
    <w:rsid w:val="00E47222"/>
    <w:rsid w:val="00E676A5"/>
    <w:rsid w:val="00E85FE3"/>
    <w:rsid w:val="00EA3D18"/>
    <w:rsid w:val="00ED1EE5"/>
    <w:rsid w:val="00EF0879"/>
    <w:rsid w:val="00EF67F1"/>
    <w:rsid w:val="00F1381C"/>
    <w:rsid w:val="00F528F3"/>
    <w:rsid w:val="00FD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C2E9B"/>
  <w15:chartTrackingRefBased/>
  <w15:docId w15:val="{222689D4-1C2E-497B-9998-FC10DA5E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6E4E"/>
    <w:pPr>
      <w:ind w:left="720"/>
      <w:contextualSpacing/>
    </w:pPr>
  </w:style>
  <w:style w:type="paragraph" w:customStyle="1" w:styleId="Default">
    <w:name w:val="Default"/>
    <w:rsid w:val="007E2F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02E4"/>
  </w:style>
  <w:style w:type="paragraph" w:styleId="Pta">
    <w:name w:val="footer"/>
    <w:basedOn w:val="Normlny"/>
    <w:link w:val="Pt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02E4"/>
  </w:style>
  <w:style w:type="character" w:styleId="Hypertextovprepojenie">
    <w:name w:val="Hyperlink"/>
    <w:basedOn w:val="Predvolenpsmoodseku"/>
    <w:uiPriority w:val="99"/>
    <w:semiHidden/>
    <w:unhideWhenUsed/>
    <w:rsid w:val="00114A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4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to-my-stav2@outlook.sk</dc:creator>
  <cp:keywords/>
  <dc:description/>
  <cp:lastModifiedBy>Ucto</cp:lastModifiedBy>
  <cp:revision>26</cp:revision>
  <cp:lastPrinted>2020-03-26T14:52:00Z</cp:lastPrinted>
  <dcterms:created xsi:type="dcterms:W3CDTF">2019-03-27T08:39:00Z</dcterms:created>
  <dcterms:modified xsi:type="dcterms:W3CDTF">2023-03-23T10:52:00Z</dcterms:modified>
</cp:coreProperties>
</file>