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77C62C" w14:textId="4630F7D4" w:rsidR="00CE7F06" w:rsidRDefault="00C0592F">
      <w:r>
        <w:t>Poznámky</w:t>
      </w:r>
    </w:p>
    <w:sectPr w:rsidR="00CE7F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592F"/>
    <w:rsid w:val="00C0592F"/>
    <w:rsid w:val="00CE7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51F24A"/>
  <w15:chartTrackingRefBased/>
  <w15:docId w15:val="{63973D73-D5B3-4442-AC4D-B3B30A221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STAVENA, stavebno-obchodná spoločnosť, spol. s r.o.</dc:creator>
  <cp:keywords/>
  <dc:description/>
  <cp:lastModifiedBy>STAVENA, stavebno-obchodná spoločnosť, spol. s r.o.</cp:lastModifiedBy>
  <cp:revision>1</cp:revision>
  <dcterms:created xsi:type="dcterms:W3CDTF">2023-03-10T07:41:00Z</dcterms:created>
  <dcterms:modified xsi:type="dcterms:W3CDTF">2023-03-10T07:41:00Z</dcterms:modified>
</cp:coreProperties>
</file>