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Poznámky </w:t>
      </w:r>
      <w:proofErr w:type="spellStart"/>
      <w:r w:rsidRPr="00121C8C">
        <w:rPr>
          <w:rFonts w:ascii="Arial" w:hAnsi="Arial" w:cs="Arial"/>
          <w:sz w:val="24"/>
          <w:szCs w:val="24"/>
        </w:rPr>
        <w:t>Úč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PODV 3-01</w:t>
      </w:r>
    </w:p>
    <w:p w:rsidR="009045A8" w:rsidRDefault="009045A8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 </w:t>
      </w:r>
      <w:r w:rsidR="00121C8C">
        <w:rPr>
          <w:rFonts w:ascii="Arial" w:hAnsi="Arial" w:cs="Arial"/>
          <w:sz w:val="24"/>
          <w:szCs w:val="24"/>
        </w:rPr>
        <w:t>IČO 35906413     DIČ 22021919592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 Všeobecné informácie o účtovnej jednotke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 (1) (5) Všeobecné informácie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 (1)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Sídlo účtovnej jednotky: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Obchodné men</w:t>
      </w:r>
      <w:r w:rsidR="00121C8C">
        <w:rPr>
          <w:rFonts w:ascii="Arial" w:hAnsi="Arial" w:cs="Arial"/>
          <w:sz w:val="24"/>
          <w:szCs w:val="24"/>
        </w:rPr>
        <w:t xml:space="preserve">o účtovnej jednotky: ISAR FIN </w:t>
      </w:r>
      <w:r w:rsidRPr="00121C8C">
        <w:rPr>
          <w:rFonts w:ascii="Arial" w:hAnsi="Arial" w:cs="Arial"/>
          <w:sz w:val="24"/>
          <w:szCs w:val="24"/>
        </w:rPr>
        <w:t>s.r.o.</w:t>
      </w:r>
    </w:p>
    <w:p w:rsidR="006C1B52" w:rsidRPr="00121C8C" w:rsidRDefault="00121C8C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PUPAVOVA 41, 84104</w:t>
      </w:r>
      <w:r w:rsidR="006C1B52" w:rsidRPr="00121C8C">
        <w:rPr>
          <w:rFonts w:ascii="Arial" w:hAnsi="Arial" w:cs="Arial"/>
          <w:sz w:val="24"/>
          <w:szCs w:val="24"/>
        </w:rPr>
        <w:t xml:space="preserve"> Bratislava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Opis hospodárskej činnosti v nadväznosti na predmet podnikania</w:t>
      </w:r>
    </w:p>
    <w:p w:rsidR="006C1B52" w:rsidRPr="00121C8C" w:rsidRDefault="00121C8C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PORAD.CINNOST  V PODNIKANI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 (5)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Priemerný počet zamestnancov počas účtovného obdobia</w:t>
      </w:r>
      <w:r w:rsidR="00121C8C">
        <w:rPr>
          <w:rFonts w:ascii="Arial" w:hAnsi="Arial" w:cs="Arial"/>
          <w:sz w:val="24"/>
          <w:szCs w:val="24"/>
        </w:rPr>
        <w:t xml:space="preserve"> 0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Názov položky Bežné účtovné obdobie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Bezprostredne predchádzajúce účtovné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obdobie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Priemerný prepočítaný počet zamestnancov</w:t>
      </w:r>
      <w:r w:rsidR="00121C8C">
        <w:rPr>
          <w:rFonts w:ascii="Arial" w:hAnsi="Arial" w:cs="Arial"/>
          <w:sz w:val="24"/>
          <w:szCs w:val="24"/>
        </w:rPr>
        <w:t xml:space="preserve"> </w:t>
      </w:r>
      <w:r w:rsidR="00E14FDF">
        <w:rPr>
          <w:rFonts w:ascii="Arial" w:hAnsi="Arial" w:cs="Arial"/>
          <w:sz w:val="24"/>
          <w:szCs w:val="24"/>
        </w:rPr>
        <w:t xml:space="preserve">               </w:t>
      </w:r>
      <w:r w:rsidR="00121C8C">
        <w:rPr>
          <w:rFonts w:ascii="Arial" w:hAnsi="Arial" w:cs="Arial"/>
          <w:sz w:val="24"/>
          <w:szCs w:val="24"/>
        </w:rPr>
        <w:t xml:space="preserve"> 0</w:t>
      </w:r>
    </w:p>
    <w:p w:rsidR="00E14FDF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Stav zamestnancov ku dňu, ku ktorému sa zostavuje</w:t>
      </w:r>
      <w:r w:rsidR="00121C8C">
        <w:rPr>
          <w:rFonts w:ascii="Arial" w:hAnsi="Arial" w:cs="Arial"/>
          <w:sz w:val="24"/>
          <w:szCs w:val="24"/>
        </w:rPr>
        <w:t xml:space="preserve">  </w:t>
      </w:r>
      <w:r w:rsidRPr="00121C8C">
        <w:rPr>
          <w:rFonts w:ascii="Arial" w:hAnsi="Arial" w:cs="Arial"/>
          <w:sz w:val="24"/>
          <w:szCs w:val="24"/>
        </w:rPr>
        <w:t>účtovná závierka</w:t>
      </w:r>
      <w:r w:rsidR="00E14FDF">
        <w:rPr>
          <w:rFonts w:ascii="Arial" w:hAnsi="Arial" w:cs="Arial"/>
          <w:sz w:val="24"/>
          <w:szCs w:val="24"/>
        </w:rPr>
        <w:t>: 0</w:t>
      </w:r>
    </w:p>
    <w:p w:rsidR="006C1B52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 z </w:t>
      </w:r>
      <w:proofErr w:type="spellStart"/>
      <w:r w:rsidRPr="00121C8C">
        <w:rPr>
          <w:rFonts w:ascii="Arial" w:hAnsi="Arial" w:cs="Arial"/>
          <w:sz w:val="24"/>
          <w:szCs w:val="24"/>
        </w:rPr>
        <w:t>toho:Počet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vedúcich zamestnancov</w:t>
      </w:r>
      <w:r w:rsidR="00E14FDF">
        <w:rPr>
          <w:rFonts w:ascii="Arial" w:hAnsi="Arial" w:cs="Arial"/>
          <w:sz w:val="24"/>
          <w:szCs w:val="24"/>
        </w:rPr>
        <w:t xml:space="preserve"> :   0</w:t>
      </w:r>
    </w:p>
    <w:p w:rsidR="009045A8" w:rsidRPr="00121C8C" w:rsidRDefault="009045A8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 (2) (3) Dátum schválenia účtovnej závierky a právny dôvod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CE" w:hAnsi="ArialCE" w:cs="ArialCE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Čl. I (2) Dátum schválenia účtovnej závierky za predchádzajúce obdobie: </w:t>
      </w:r>
      <w:r w:rsidR="00DE5CA0">
        <w:rPr>
          <w:rFonts w:ascii="ArialCE" w:hAnsi="ArialCE" w:cs="ArialCE"/>
          <w:sz w:val="24"/>
          <w:szCs w:val="24"/>
        </w:rPr>
        <w:t>10.3.2022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 (3) Právny dôvod na zostavenie účtovnej závierky</w:t>
      </w:r>
      <w:r w:rsidR="00E14FDF">
        <w:rPr>
          <w:rFonts w:ascii="Arial" w:hAnsi="Arial" w:cs="Arial"/>
          <w:sz w:val="24"/>
          <w:szCs w:val="24"/>
        </w:rPr>
        <w:t xml:space="preserve">  : riadna</w:t>
      </w:r>
    </w:p>
    <w:p w:rsidR="006C1B52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9045A8" w:rsidRPr="00121C8C" w:rsidRDefault="009045A8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 (4) Údaje o skupine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(4) a) Obchodné meno a sídlo účtovnej jednotky, ktorá zostavuje konsolidovanú účtovnú závierku za najväčšiu skupinu, ktorej súčasťou je účtovná jednotka ako</w:t>
      </w:r>
    </w:p>
    <w:p w:rsidR="006C1B52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dcérska účtovná jednotka:</w:t>
      </w:r>
      <w:r w:rsidR="009045A8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9045A8">
        <w:rPr>
          <w:rFonts w:ascii="Arial" w:hAnsi="Arial" w:cs="Arial"/>
          <w:sz w:val="24"/>
          <w:szCs w:val="24"/>
        </w:rPr>
        <w:t>učtovna</w:t>
      </w:r>
      <w:proofErr w:type="spellEnd"/>
      <w:r w:rsidR="009045A8">
        <w:rPr>
          <w:rFonts w:ascii="Arial" w:hAnsi="Arial" w:cs="Arial"/>
          <w:sz w:val="24"/>
          <w:szCs w:val="24"/>
        </w:rPr>
        <w:t xml:space="preserve"> jednotka nemá </w:t>
      </w:r>
      <w:proofErr w:type="spellStart"/>
      <w:r w:rsidR="009045A8">
        <w:rPr>
          <w:rFonts w:ascii="Arial" w:hAnsi="Arial" w:cs="Arial"/>
          <w:sz w:val="24"/>
          <w:szCs w:val="24"/>
        </w:rPr>
        <w:t>napln</w:t>
      </w:r>
      <w:proofErr w:type="spellEnd"/>
      <w:r w:rsidR="009045A8">
        <w:rPr>
          <w:rFonts w:ascii="Arial" w:hAnsi="Arial" w:cs="Arial"/>
          <w:sz w:val="24"/>
          <w:szCs w:val="24"/>
        </w:rPr>
        <w:t xml:space="preserve"> pre túto položku</w:t>
      </w:r>
    </w:p>
    <w:p w:rsidR="00E14FDF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(4) b) Obchodné meno a sídlo účtovnej jednotky, ktorá zostavuje konsolidovanú účtovnú závierku za najmenšiu skupinu, ktorej súčasťou je účtovná jednotka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ako dcérska účtovná </w:t>
      </w:r>
      <w:proofErr w:type="spellStart"/>
      <w:r w:rsidRPr="00121C8C">
        <w:rPr>
          <w:rFonts w:ascii="Arial" w:hAnsi="Arial" w:cs="Arial"/>
          <w:sz w:val="24"/>
          <w:szCs w:val="24"/>
        </w:rPr>
        <w:t>jednodka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a ktorá je tiež začlenená do skupiny účtovných jednotiek uvedených v písmene a):</w:t>
      </w:r>
      <w:r w:rsidR="00E14FDF">
        <w:rPr>
          <w:rFonts w:ascii="Arial" w:hAnsi="Arial" w:cs="Arial"/>
          <w:sz w:val="24"/>
          <w:szCs w:val="24"/>
        </w:rPr>
        <w:t xml:space="preserve">  nemá </w:t>
      </w:r>
      <w:proofErr w:type="spellStart"/>
      <w:r w:rsidR="00E14FDF">
        <w:rPr>
          <w:rFonts w:ascii="Arial" w:hAnsi="Arial" w:cs="Arial"/>
          <w:sz w:val="24"/>
          <w:szCs w:val="24"/>
        </w:rPr>
        <w:t>napln</w:t>
      </w:r>
      <w:proofErr w:type="spellEnd"/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(4) c) Adresa, kde sa môže vyžiadať kópia konsolidovaných účtovných závierok uvedených v písmenách a) a b):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(4) d) Účtovná jednotka je materskou účtovnou jednotkou</w:t>
      </w:r>
      <w:r w:rsidR="009045A8">
        <w:rPr>
          <w:rFonts w:ascii="Arial" w:hAnsi="Arial" w:cs="Arial"/>
          <w:sz w:val="24"/>
          <w:szCs w:val="24"/>
        </w:rPr>
        <w:t xml:space="preserve">    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je oslobodená od povinnosti zostaviť konsolidovanú účtovnú závierku a konsolidovanú výročnú správu podľa § 22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 Informácie o orgánoch spoločnosti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 a) Výška jednotlivých druhov záruk alebo iných zabezpečení poskytnutých pre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členov orgánov spoločnosti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 b) Informácie o pôžičkách poskytnutých členom orgánov spoločnosti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k poslednému dňu účtovného obdobia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lastRenderedPageBreak/>
        <w:t>Čl. II c) Hlavné podmienky, na základe ktorých boli členom orgánov spoločnosti záruky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alebo iné zabezpečenia a pôžičky poskytnuté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 d) Informácie o celkovej sume použitých finančných prostriedkov alebo iného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plnenia na súkromné účely členmi orgánov spoločnosti, ktoré je potrebné vyúčtovať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Informácie o prijatých postupoch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(1) Nepretržité pokračovanie účtovnej jednotky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III (1) Účtovná jednotka bude nepretržite pokračovať vo svojej činnosti:</w:t>
      </w:r>
    </w:p>
    <w:p w:rsidR="006C1B52" w:rsidRPr="00121C8C" w:rsidRDefault="009045A8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 xml:space="preserve">       </w:t>
      </w:r>
      <w:r w:rsidR="00E14FDF">
        <w:rPr>
          <w:rFonts w:ascii="Arial,Bold" w:hAnsi="Arial,Bold" w:cs="Arial,Bold"/>
          <w:b/>
          <w:bCs/>
          <w:sz w:val="24"/>
          <w:szCs w:val="24"/>
        </w:rPr>
        <w:t xml:space="preserve">       </w:t>
      </w:r>
      <w:r>
        <w:rPr>
          <w:rFonts w:ascii="Arial,Bold" w:hAnsi="Arial,Bold" w:cs="Arial,Bold"/>
          <w:b/>
          <w:bCs/>
          <w:sz w:val="24"/>
          <w:szCs w:val="24"/>
        </w:rPr>
        <w:t xml:space="preserve"> </w:t>
      </w:r>
      <w:r w:rsidR="006C1B52" w:rsidRPr="00121C8C">
        <w:rPr>
          <w:rFonts w:ascii="Arial,Bold" w:hAnsi="Arial,Bold" w:cs="Arial,Bold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Áno 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(2) Účtovné zásady a metódy, zmeny účtovných zásad a metód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proofErr w:type="spellStart"/>
      <w:r w:rsidR="006C1B52" w:rsidRPr="00121C8C">
        <w:rPr>
          <w:rFonts w:ascii="Arial" w:hAnsi="Arial" w:cs="Arial"/>
          <w:sz w:val="24"/>
          <w:szCs w:val="24"/>
        </w:rPr>
        <w:t>uctovne</w:t>
      </w:r>
      <w:proofErr w:type="spellEnd"/>
      <w:r w:rsidR="006C1B52" w:rsidRPr="00121C8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C1B52" w:rsidRPr="00121C8C">
        <w:rPr>
          <w:rFonts w:ascii="Arial" w:hAnsi="Arial" w:cs="Arial"/>
          <w:sz w:val="24"/>
          <w:szCs w:val="24"/>
        </w:rPr>
        <w:t>metody</w:t>
      </w:r>
      <w:proofErr w:type="spellEnd"/>
      <w:r w:rsidR="006C1B52" w:rsidRPr="00121C8C">
        <w:rPr>
          <w:rFonts w:ascii="Arial" w:hAnsi="Arial" w:cs="Arial"/>
          <w:sz w:val="24"/>
          <w:szCs w:val="24"/>
        </w:rPr>
        <w:t xml:space="preserve"> sa nemenili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III (2) Aplikované účtovné zásady a metódy, ktoré sú dôležité na posúdenie majetku, záväzkov, finančnej situácie, výsledku hospodárenia a zmeny zásad 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metód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Položka súvahy Aplikované zásady a metódy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Druh zmeny zásady alebo</w:t>
      </w:r>
      <w:r w:rsidR="009045A8">
        <w:rPr>
          <w:rFonts w:ascii="Arial,Bold" w:hAnsi="Arial,Bold" w:cs="Arial,Bold"/>
          <w:b/>
          <w:bCs/>
          <w:sz w:val="24"/>
          <w:szCs w:val="24"/>
        </w:rPr>
        <w:t xml:space="preserve"> </w:t>
      </w:r>
      <w:proofErr w:type="spellStart"/>
      <w:r w:rsidR="009045A8">
        <w:rPr>
          <w:rFonts w:ascii="Arial,Bold" w:hAnsi="Arial,Bold" w:cs="Arial,Bold"/>
          <w:b/>
          <w:bCs/>
          <w:sz w:val="24"/>
          <w:szCs w:val="24"/>
        </w:rPr>
        <w:t>metod</w:t>
      </w:r>
      <w:proofErr w:type="spellEnd"/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 Dôvod zmeny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Hodnota vplyvu na </w:t>
      </w:r>
      <w:proofErr w:type="spellStart"/>
      <w:r w:rsidRPr="00121C8C">
        <w:rPr>
          <w:rFonts w:ascii="Arial,Bold" w:hAnsi="Arial,Bold" w:cs="Arial,Bold"/>
          <w:b/>
          <w:bCs/>
          <w:sz w:val="24"/>
          <w:szCs w:val="24"/>
        </w:rPr>
        <w:t>prísl</w:t>
      </w:r>
      <w:proofErr w:type="spellEnd"/>
      <w:r w:rsidRPr="00121C8C">
        <w:rPr>
          <w:rFonts w:ascii="Arial,Bold" w:hAnsi="Arial,Bold" w:cs="Arial,Bold"/>
          <w:b/>
          <w:bCs/>
          <w:sz w:val="24"/>
          <w:szCs w:val="24"/>
        </w:rPr>
        <w:t>. položku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súvahy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(3) Transakcie, ktoré sa neuvádzajú v súvahe a ich finančný vplyv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Spôsob a určenie ocenenia majetku a záväzkov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Čl. III (4) a) Spôsob oceňovania majetku a záväzkov - obstarávacia cena, 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III (4) a) Spôsob oceňovania majetku a</w:t>
      </w:r>
      <w:r w:rsidR="009045A8">
        <w:rPr>
          <w:rFonts w:ascii="Arial" w:hAnsi="Arial" w:cs="Arial"/>
          <w:sz w:val="24"/>
          <w:szCs w:val="24"/>
        </w:rPr>
        <w:t xml:space="preserve"> záväzkov - obstarávacia cena, </w:t>
      </w:r>
    </w:p>
    <w:p w:rsidR="00E14FDF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Ocenenie majetku a záväzkov ÚJ má náplň (x)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 Poznámka k oceneniu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Obstarávacou cenou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1. Hmotný majetok s výnimkou hmotného majetku vytvoreného vlastnou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2. Zásoby s výnimkou zásob vytvorených vlastnou 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3. Podiely na základnom imaní obchodných spoločností, deriváty a cenné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papiere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4. Pohľadávky pri odplatnom nadobudnutí alebo pohľadávky nadobudnuté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vkladom do ZI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5. Nehmotný majetok s výnimkou nehmotného majetku vytvoreného vlastnou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6. Záväzky pri ich prevzatí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Vlastnými nákladmi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1. Hmotný majetok vytvorený vlastnou 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2. Zásoby vytvorené vlastnou 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3. Nehmotný majetok vytvorený vlastnou činnosťou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4. Príchovky a prírastky zvierat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Menovitou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1. Peňažné prostriedky a ceniny </w:t>
      </w:r>
      <w:proofErr w:type="spellStart"/>
      <w:r w:rsidRPr="00121C8C">
        <w:rPr>
          <w:rFonts w:ascii="Arial" w:hAnsi="Arial" w:cs="Arial"/>
          <w:sz w:val="24"/>
          <w:szCs w:val="24"/>
        </w:rPr>
        <w:t>menovita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hodnota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lastRenderedPageBreak/>
        <w:t xml:space="preserve">2. Pohľadávky pri ich vzniku </w:t>
      </w:r>
      <w:proofErr w:type="spellStart"/>
      <w:r w:rsidRPr="00121C8C">
        <w:rPr>
          <w:rFonts w:ascii="Arial" w:hAnsi="Arial" w:cs="Arial"/>
          <w:sz w:val="24"/>
          <w:szCs w:val="24"/>
        </w:rPr>
        <w:t>menovita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hodnota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3. Záväzky pri ich vzniku </w:t>
      </w:r>
      <w:proofErr w:type="spellStart"/>
      <w:r w:rsidRPr="00121C8C">
        <w:rPr>
          <w:rFonts w:ascii="Arial" w:hAnsi="Arial" w:cs="Arial"/>
          <w:sz w:val="24"/>
          <w:szCs w:val="24"/>
        </w:rPr>
        <w:t>menovita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hodnota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a) Spôsob oceňovania majetku a záväzkov - reálna hodnota, hodnota zistená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metódou vlastného imania, iné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III (4) a) Spôsob oceňovania majetku a záväzkov - reálna hodnota, hodnota zistená metódou vlastného imania, iné</w:t>
      </w:r>
    </w:p>
    <w:p w:rsidR="00E14FDF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Ocenenie majetku a záväzkov ÚJ má náplň (x)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 Poznámka k oceneniu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Reálnou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1. Majetok a záväzky nadobudnuté kúpou podniku alebo jeho časti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2. Majetok a záväzky nadobudnuté vkladom podniku alebo jeho časti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3. Záväzky nadobudnuté zámenou s výnimkou ÚJ účtujúcej v jednoduchom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účtovníctve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4. Cenné papiere a deriváty a podiely na základnom imaní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5. Drahé kovy v majetku fondu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Hodnotou zistenou metódou vlastného imania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Iné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1. Prenajatý majetok a majetok obstaraný na základe zmluvy o kúpe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prenajatej veci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2. Daň z príjmov - splatná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a) Spôsob oceňovania majetku a záväzkov - vážený aritmetický priemer, FIFO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metóda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b) Odhad zníženia hodnoty majetku, tvorba opravnej položky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c) Určenie ocenenia záväzkov, odhad ocenenia rezerv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menovitou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d) Finančné nástroje alebo majetok, ktorý nie je finančným nástrojom pri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oceňovaní reálnou hodnotou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d) 1. - 2. Určenie ocenenia finančných nástrojov alebo majetku, ktorý nie je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finančným nástrojom pri oceňovaní reálnou hodnotou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d) 3. Derivátové finančné nástroje pri oceňovaní reálnou hodnotou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e) Finančné nástroje alebo majetok, ktorý nie je finančným nástrojom pri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oceňovaní obstarávacou cenou, vlastnými nákladmi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e) 1. Derivátové finančné nástroje pri oceňovaní obstarávacou cenou,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vlastnými nákladmi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e) 2. Informácie o dlhodobom finančnom majetku, ktorý sa vykazuje vo vyššej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lastRenderedPageBreak/>
        <w:t>hodnote ako je jeho reálna hodnota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f) Stanovenie metódy vlastného imania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g) Tvorba odpisového plánu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Čl. III (4) g) Tvorba odpisového plánu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Dlhodobý nehmotný majetok: </w:t>
      </w:r>
      <w:r w:rsidRPr="00121C8C">
        <w:rPr>
          <w:rFonts w:ascii="Arial" w:hAnsi="Arial" w:cs="Arial"/>
          <w:sz w:val="24"/>
          <w:szCs w:val="24"/>
        </w:rPr>
        <w:t>odpisový plán účtovných odpisov vychádzal z požiadavky zákona č. 431/2002 o účtovníctve. Majetok sa odpisoval počas</w:t>
      </w:r>
    </w:p>
    <w:p w:rsidR="00E14FDF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predpokladanej doby používania zodpovedajúcej spotrebe budúcich ekonomických úžitkov z majetku. 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Odpisové sadzby </w:t>
      </w:r>
      <w:proofErr w:type="spellStart"/>
      <w:r w:rsidRPr="00121C8C">
        <w:rPr>
          <w:rFonts w:ascii="Arial" w:hAnsi="Arial" w:cs="Arial"/>
          <w:sz w:val="24"/>
          <w:szCs w:val="24"/>
        </w:rPr>
        <w:t>preúčtovné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a daňové odpisy dlhodobého nehmotného majetku sa rovnajú.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Dlhodobý hmotný majetok: </w:t>
      </w:r>
      <w:r w:rsidRPr="00121C8C">
        <w:rPr>
          <w:rFonts w:ascii="Arial" w:hAnsi="Arial" w:cs="Arial"/>
          <w:sz w:val="24"/>
          <w:szCs w:val="24"/>
        </w:rPr>
        <w:t>odpisový plán účtovných odpisov sa zostavil interným predpisom, v ktorom sa vychádzalo z predpokladaného opotrebenia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zaraďovaného majetku zodpovedajúceho bežným podmienkam jeho používania. </w:t>
      </w:r>
      <w:r w:rsidR="00E14FDF">
        <w:rPr>
          <w:rFonts w:ascii="Arial" w:hAnsi="Arial" w:cs="Arial"/>
          <w:sz w:val="24"/>
          <w:szCs w:val="24"/>
        </w:rPr>
        <w:t xml:space="preserve">              Účtovné a daňové odpisy sa </w:t>
      </w:r>
      <w:r w:rsidRPr="00121C8C">
        <w:rPr>
          <w:rFonts w:ascii="Arial" w:hAnsi="Arial" w:cs="Arial"/>
          <w:sz w:val="24"/>
          <w:szCs w:val="24"/>
        </w:rPr>
        <w:t>rovnajú.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x Dlhodobý hmotný majetok: </w:t>
      </w:r>
      <w:r w:rsidRPr="00121C8C">
        <w:rPr>
          <w:rFonts w:ascii="Arial" w:hAnsi="Arial" w:cs="Arial"/>
          <w:sz w:val="24"/>
          <w:szCs w:val="24"/>
        </w:rPr>
        <w:t>odpisový plán účtovných odpisov sa zostavil interným predpisom, v ktorom sa vychádzalo z metód používaných pri vyčíslovaní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daňových odpisov. </w:t>
      </w:r>
      <w:r w:rsidR="00E14FDF">
        <w:rPr>
          <w:rFonts w:ascii="Arial" w:hAnsi="Arial" w:cs="Arial"/>
          <w:sz w:val="24"/>
          <w:szCs w:val="24"/>
        </w:rPr>
        <w:t xml:space="preserve">     </w:t>
      </w:r>
      <w:r w:rsidRPr="00121C8C">
        <w:rPr>
          <w:rFonts w:ascii="Arial" w:hAnsi="Arial" w:cs="Arial"/>
          <w:sz w:val="24"/>
          <w:szCs w:val="24"/>
        </w:rPr>
        <w:t>Účtovné a daňové odpisy sa rovnajú.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Odpisový plán bol ovplyvnený týmito skutočnosťami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>Spôsob zostavenia odpisového plánu pre jednotlivé druhy dlhodobého hmotného a nehmotného majetku</w:t>
      </w:r>
    </w:p>
    <w:p w:rsidR="005A1FA0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Druh majetku</w:t>
      </w:r>
      <w:r w:rsidR="005A1FA0">
        <w:rPr>
          <w:rFonts w:ascii="Arial,Bold" w:hAnsi="Arial,Bold" w:cs="Arial,Bold"/>
          <w:b/>
          <w:bCs/>
          <w:sz w:val="24"/>
          <w:szCs w:val="24"/>
        </w:rPr>
        <w:t>- auta</w:t>
      </w:r>
    </w:p>
    <w:p w:rsidR="005A1FA0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 </w:t>
      </w:r>
      <w:r w:rsidR="00E14FDF">
        <w:rPr>
          <w:rFonts w:ascii="Arial,Bold" w:hAnsi="Arial,Bold" w:cs="Arial,Bold"/>
          <w:b/>
          <w:bCs/>
          <w:sz w:val="24"/>
          <w:szCs w:val="24"/>
        </w:rPr>
        <w:t xml:space="preserve">                       </w:t>
      </w:r>
      <w:r w:rsidRPr="00121C8C">
        <w:rPr>
          <w:rFonts w:ascii="Arial,Bold" w:hAnsi="Arial,Bold" w:cs="Arial,Bold"/>
          <w:b/>
          <w:bCs/>
          <w:sz w:val="24"/>
          <w:szCs w:val="24"/>
        </w:rPr>
        <w:t>Doba odpisovania</w:t>
      </w:r>
      <w:r w:rsidR="005A1FA0">
        <w:rPr>
          <w:rFonts w:ascii="Arial,Bold" w:hAnsi="Arial,Bold" w:cs="Arial,Bold"/>
          <w:b/>
          <w:bCs/>
          <w:sz w:val="24"/>
          <w:szCs w:val="24"/>
        </w:rPr>
        <w:t>: 4 roky</w:t>
      </w:r>
    </w:p>
    <w:p w:rsidR="005A1FA0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 xml:space="preserve">                      </w:t>
      </w:r>
      <w:r w:rsidR="006C1B52" w:rsidRPr="00121C8C">
        <w:rPr>
          <w:rFonts w:ascii="Arial,Bold" w:hAnsi="Arial,Bold" w:cs="Arial,Bold"/>
          <w:b/>
          <w:bCs/>
          <w:sz w:val="24"/>
          <w:szCs w:val="24"/>
        </w:rPr>
        <w:t xml:space="preserve"> Sadzba odpisov</w:t>
      </w:r>
      <w:r w:rsidR="00DE5CA0">
        <w:rPr>
          <w:rFonts w:ascii="Arial,Bold" w:hAnsi="Arial,Bold" w:cs="Arial,Bold"/>
          <w:b/>
          <w:bCs/>
          <w:sz w:val="24"/>
          <w:szCs w:val="24"/>
        </w:rPr>
        <w:t>: 25%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 </w:t>
      </w:r>
      <w:r w:rsidR="00E14FDF">
        <w:rPr>
          <w:rFonts w:ascii="Arial,Bold" w:hAnsi="Arial,Bold" w:cs="Arial,Bold"/>
          <w:b/>
          <w:bCs/>
          <w:sz w:val="24"/>
          <w:szCs w:val="24"/>
        </w:rPr>
        <w:t xml:space="preserve">                      </w:t>
      </w:r>
      <w:r w:rsidRPr="00121C8C">
        <w:rPr>
          <w:rFonts w:ascii="Arial,Bold" w:hAnsi="Arial,Bold" w:cs="Arial,Bold"/>
          <w:b/>
          <w:bCs/>
          <w:sz w:val="24"/>
          <w:szCs w:val="24"/>
        </w:rPr>
        <w:t>Odpisová metóda</w:t>
      </w:r>
      <w:r w:rsidR="005A1FA0">
        <w:rPr>
          <w:rFonts w:ascii="Arial,Bold" w:hAnsi="Arial,Bold" w:cs="Arial,Bold"/>
          <w:b/>
          <w:bCs/>
          <w:sz w:val="24"/>
          <w:szCs w:val="24"/>
        </w:rPr>
        <w:t xml:space="preserve"> ROVNOMERNE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(4) h) Poskytnuté dotácie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(5) Oprava významných chýb minulých účtovných období účtovaných v bežnom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období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21C8C">
        <w:rPr>
          <w:rFonts w:ascii="Arial" w:hAnsi="Arial" w:cs="Arial"/>
          <w:sz w:val="24"/>
          <w:szCs w:val="24"/>
        </w:rPr>
        <w:t xml:space="preserve">Poznámky </w:t>
      </w:r>
      <w:proofErr w:type="spellStart"/>
      <w:r w:rsidRPr="00121C8C">
        <w:rPr>
          <w:rFonts w:ascii="Arial" w:hAnsi="Arial" w:cs="Arial"/>
          <w:sz w:val="24"/>
          <w:szCs w:val="24"/>
        </w:rPr>
        <w:t>Úč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PODV 3-01 IČO 4 7 3 9 1 </w:t>
      </w:r>
      <w:proofErr w:type="spellStart"/>
      <w:r w:rsidRPr="00121C8C">
        <w:rPr>
          <w:rFonts w:ascii="Arial" w:hAnsi="Arial" w:cs="Arial"/>
          <w:sz w:val="24"/>
          <w:szCs w:val="24"/>
        </w:rPr>
        <w:t>1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8 9 DIČ 2 0 2 3 8 5 2 </w:t>
      </w:r>
      <w:proofErr w:type="spellStart"/>
      <w:r w:rsidRPr="00121C8C">
        <w:rPr>
          <w:rFonts w:ascii="Arial" w:hAnsi="Arial" w:cs="Arial"/>
          <w:sz w:val="24"/>
          <w:szCs w:val="24"/>
        </w:rPr>
        <w:t>2</w:t>
      </w:r>
      <w:proofErr w:type="spellEnd"/>
      <w:r w:rsidRPr="00121C8C">
        <w:rPr>
          <w:rFonts w:ascii="Arial" w:hAnsi="Arial" w:cs="Arial"/>
          <w:sz w:val="24"/>
          <w:szCs w:val="24"/>
        </w:rPr>
        <w:t xml:space="preserve"> 1 5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III (5) Oprava nevýznamných chýb minulých účtovných období účtovaných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v bežnom období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Informácie, ktoré vysvetľujú a dopĺňajú súvahu a výkaz ziskov a strát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Čl. IV (1) Charakteristika </w:t>
      </w:r>
      <w:proofErr w:type="spellStart"/>
      <w:r w:rsidRPr="00121C8C">
        <w:rPr>
          <w:rFonts w:ascii="Arial,Bold" w:hAnsi="Arial,Bold" w:cs="Arial,Bold"/>
          <w:b/>
          <w:bCs/>
          <w:sz w:val="24"/>
          <w:szCs w:val="24"/>
        </w:rPr>
        <w:t>goodwillu</w:t>
      </w:r>
      <w:proofErr w:type="spellEnd"/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 alebo záporného </w:t>
      </w:r>
      <w:proofErr w:type="spellStart"/>
      <w:r w:rsidRPr="00121C8C">
        <w:rPr>
          <w:rFonts w:ascii="Arial,Bold" w:hAnsi="Arial,Bold" w:cs="Arial,Bold"/>
          <w:b/>
          <w:bCs/>
          <w:sz w:val="24"/>
          <w:szCs w:val="24"/>
        </w:rPr>
        <w:t>goodwillu</w:t>
      </w:r>
      <w:proofErr w:type="spellEnd"/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(2) Informácie o významných položkách derivátov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(2) Pohyby v oceňovacích rozdieloch derivátov z ocenenia reálnou hodnotou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počas účtovného obdobia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(2) Informácie o majetku a záväzkoch zabezpečených derivátmi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(3) Informácie o záväzkoch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(3) a) Celková suma záväzkov so zostatkovou dobou splatnosti dlhšou ako päť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rokov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(3) b) Informácie o zabezpečených záväzkoch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Informácie o vlastných akciách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a) Dôvod nadobudnutia vlastných akcií počas účtovného obdobia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b) 1. Počet a menovitá hodnota nadobudnutých vlastných akcií počas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účtovného obdobia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b) 1. Počet a menovitá hodnota prevedených vlastných akcií počas účtovného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obdobia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b) 2. Počet a protihodnota, za ktorú sa vlastné akcie počas účtovného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obdobia nadobudli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b) 2. Počet a protihodnota, za ktorú sa vlastné akcie počas účtovného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obdobia previedli na inú osobu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(4) c) Počet, menovitá hodnota a protihodnota, za ktorú sa vlastné akcie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nadobudli a ktoré účtovná jednotka má v držbe k poslednému dňu účtovného obdobia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IV (5) Informácie o sume a dôvodoch vzniku položiek nákladov a výnosov, ktoré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majú výnimočný rozsah alebo výskyt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Informácie o iných aktívach a iných pasívach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(1) Informácie k iným aktívam a iným pasívam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(1) a) Opis a hodnota podmieneného majetku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(1) b) Opis a hodnota podmienených záväzkov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(2) Významné položky ostatných finančných povinností nevykázaných v súvahe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 (3) Informácie k údajom sledovaných na podsúvahových účtoch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 Informácie, ktoré nastali po dni, ku ktorému sa zostavuje účtovná závierka do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dňa zostavenia účtovnej závierky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lastRenderedPageBreak/>
        <w:t>Čl. VII Ostatné informácie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(1) Informácie o udelení výlučného práva alebo osobitného práva, ktorým sa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udelilo právo poskytovať služby vo verejnom záujme a iných zároveň vykonávajúcich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činnostiach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Ostatné informácie o účtovnej jednotke, na ktorú sa vzťahuje § 23d ods. 6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zákona, ktorej činnosť je zaradená do kategórie priemyselnej výroby a ktorej čistý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obrat bol väčší ako 250 000 </w:t>
      </w:r>
      <w:proofErr w:type="spellStart"/>
      <w:r w:rsidRPr="00121C8C">
        <w:rPr>
          <w:rFonts w:ascii="Arial,Bold" w:hAnsi="Arial,Bold" w:cs="Arial,Bold"/>
          <w:b/>
          <w:bCs/>
          <w:sz w:val="24"/>
          <w:szCs w:val="24"/>
        </w:rPr>
        <w:t>000</w:t>
      </w:r>
      <w:proofErr w:type="spellEnd"/>
      <w:r w:rsidRPr="00121C8C">
        <w:rPr>
          <w:rFonts w:ascii="Arial,Bold" w:hAnsi="Arial,Bold" w:cs="Arial,Bold"/>
          <w:b/>
          <w:bCs/>
          <w:sz w:val="24"/>
          <w:szCs w:val="24"/>
        </w:rPr>
        <w:t xml:space="preserve"> eur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a) Zloženie a výška základného imania pripadajúceho na orgány verejnej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moci a iné osoby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b) Cenné papiere vo vlastníctve orgánov verejnej moci a iných osôb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c) Výška dotácií a návratných finančných výpomocí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d) Informácie o prijatých úveroch, poskytnutých prečerpaniach úverov,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prijatých kapitálových príspevkoch, podmienky poskytnutia úveru a zárukách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poskytnutých účtovnou jednotkou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e) Záruky poskytnuté orgánom verejnej moci a záruky poskytnuté inou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účtovnou jednotkou, podmienky poskytnutia a náklady na získanie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f) Informácie o vyplatených dividendách a výške nerozdeleného zisku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(2) g) Informácie o iných formách prijatej štátnej pomoci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Čl. VII (3) Informácie o finančných vzťahoch medzi orgánom verejnej moci a účtovnou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jednotkou</w:t>
      </w:r>
    </w:p>
    <w:p w:rsidR="006C1B52" w:rsidRPr="00121C8C" w:rsidRDefault="00E14FDF" w:rsidP="006C1B5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6C1B52" w:rsidRPr="00121C8C">
        <w:rPr>
          <w:rFonts w:ascii="Arial" w:hAnsi="Arial" w:cs="Arial"/>
          <w:sz w:val="24"/>
          <w:szCs w:val="24"/>
        </w:rPr>
        <w:t>Účtovná jednotka nemá náplň pre túto položku.</w:t>
      </w:r>
    </w:p>
    <w:p w:rsidR="006C1B52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 w:rsidRPr="00121C8C">
        <w:rPr>
          <w:rFonts w:ascii="Arial,Bold" w:hAnsi="Arial,Bold" w:cs="Arial,Bold"/>
          <w:b/>
          <w:bCs/>
          <w:sz w:val="24"/>
          <w:szCs w:val="24"/>
        </w:rPr>
        <w:t>Miesto pre ďalšie záznamy</w:t>
      </w:r>
    </w:p>
    <w:p w:rsidR="005A1FA0" w:rsidRPr="00121C8C" w:rsidRDefault="00DE5CA0" w:rsidP="006C1B52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31.12.2022</w:t>
      </w:r>
    </w:p>
    <w:p w:rsidR="006C1B52" w:rsidRPr="00121C8C" w:rsidRDefault="006C1B52" w:rsidP="006C1B52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4"/>
          <w:szCs w:val="24"/>
        </w:rPr>
      </w:pPr>
    </w:p>
    <w:p w:rsidR="000E05B2" w:rsidRPr="00121C8C" w:rsidRDefault="000E05B2" w:rsidP="006C1B52">
      <w:pPr>
        <w:rPr>
          <w:sz w:val="24"/>
          <w:szCs w:val="24"/>
        </w:rPr>
      </w:pPr>
    </w:p>
    <w:sectPr w:rsidR="000E05B2" w:rsidRPr="00121C8C" w:rsidSect="000E05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C1B52"/>
    <w:rsid w:val="000D6F77"/>
    <w:rsid w:val="000E05B2"/>
    <w:rsid w:val="000F1B8B"/>
    <w:rsid w:val="00112928"/>
    <w:rsid w:val="00121C8C"/>
    <w:rsid w:val="00433BD9"/>
    <w:rsid w:val="005A1FA0"/>
    <w:rsid w:val="006C1B52"/>
    <w:rsid w:val="008E42A8"/>
    <w:rsid w:val="009045A8"/>
    <w:rsid w:val="00946210"/>
    <w:rsid w:val="00B72E98"/>
    <w:rsid w:val="00C0518B"/>
    <w:rsid w:val="00CE49C0"/>
    <w:rsid w:val="00DE5CA0"/>
    <w:rsid w:val="00E14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E05B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2018</Words>
  <Characters>11509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2019-03-04T19:14:00Z</dcterms:created>
  <dcterms:modified xsi:type="dcterms:W3CDTF">2023-03-26T10:00:00Z</dcterms:modified>
</cp:coreProperties>
</file>