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55F9E" w:rsidRDefault="00281190">
      <w:pPr>
        <w:jc w:val="center"/>
        <w:rPr>
          <w:b/>
          <w:sz w:val="36"/>
        </w:rPr>
      </w:pPr>
      <w:r>
        <w:rPr>
          <w:b/>
          <w:sz w:val="36"/>
        </w:rPr>
        <w:t>Poznámky k 31.12.2022</w:t>
      </w:r>
      <w:r w:rsidR="006254E2">
        <w:rPr>
          <w:b/>
          <w:sz w:val="36"/>
        </w:rPr>
        <w:t xml:space="preserve"> </w:t>
      </w:r>
      <w:r w:rsidR="00455F9E">
        <w:rPr>
          <w:b/>
          <w:sz w:val="36"/>
        </w:rPr>
        <w:t xml:space="preserve"> - textová časť</w:t>
      </w:r>
    </w:p>
    <w:p w:rsidR="00455F9E" w:rsidRDefault="00455F9E">
      <w:pPr>
        <w:rPr>
          <w:b/>
          <w:sz w:val="24"/>
          <w:szCs w:val="24"/>
          <w:u w:val="single"/>
        </w:rPr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455F9E" w:rsidRDefault="00455F9E">
      <w:pPr>
        <w:numPr>
          <w:ilvl w:val="0"/>
          <w:numId w:val="12"/>
        </w:numPr>
        <w:tabs>
          <w:tab w:val="left" w:pos="1136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55F9E" w:rsidRDefault="00455F9E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509"/>
      </w:tblGrid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VYŠNÁ OLŠAVA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Vyšná Olšava 124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331210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1011999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E33E0E">
            <w:pPr>
              <w:snapToGrid w:val="0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455F9E"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55F9E">
              <w:rPr>
                <w:b/>
                <w:sz w:val="24"/>
                <w:szCs w:val="24"/>
              </w:rPr>
              <w:t xml:space="preserve">    </w:t>
            </w:r>
            <w:r w:rsidR="00455F9E">
              <w:rPr>
                <w:sz w:val="24"/>
                <w:szCs w:val="24"/>
              </w:rPr>
              <w:t>riadna</w:t>
            </w:r>
          </w:p>
          <w:p w:rsidR="00455F9E" w:rsidRDefault="00E33E0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5F9E"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55F9E">
              <w:rPr>
                <w:sz w:val="24"/>
                <w:szCs w:val="24"/>
              </w:rPr>
              <w:t xml:space="preserve">    mimoriadna 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E33E0E">
            <w:pPr>
              <w:snapToGrid w:val="0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5F9E"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55F9E">
              <w:rPr>
                <w:b/>
                <w:sz w:val="24"/>
                <w:szCs w:val="24"/>
              </w:rPr>
              <w:t xml:space="preserve">    </w:t>
            </w:r>
            <w:r w:rsidR="00455F9E">
              <w:rPr>
                <w:sz w:val="24"/>
                <w:szCs w:val="24"/>
              </w:rPr>
              <w:t>áno</w:t>
            </w:r>
          </w:p>
          <w:p w:rsidR="00455F9E" w:rsidRDefault="00E33E0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455F9E"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55F9E">
              <w:rPr>
                <w:sz w:val="24"/>
                <w:szCs w:val="24"/>
              </w:rPr>
              <w:t xml:space="preserve">    nie</w:t>
            </w:r>
          </w:p>
        </w:tc>
      </w:tr>
    </w:tbl>
    <w:p w:rsidR="00455F9E" w:rsidRDefault="00455F9E">
      <w:pPr>
        <w:jc w:val="center"/>
      </w:pPr>
    </w:p>
    <w:p w:rsidR="00455F9E" w:rsidRDefault="00455F9E">
      <w:pPr>
        <w:numPr>
          <w:ilvl w:val="0"/>
          <w:numId w:val="12"/>
        </w:numPr>
        <w:tabs>
          <w:tab w:val="left" w:pos="1136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55F9E" w:rsidRDefault="00455F9E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509"/>
      </w:tblGrid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Starostlivosť o všestranný rozvoj obce a jej obyvateľov</w:t>
            </w:r>
          </w:p>
        </w:tc>
      </w:tr>
    </w:tbl>
    <w:p w:rsidR="00455F9E" w:rsidRDefault="00455F9E"/>
    <w:p w:rsidR="00455F9E" w:rsidRDefault="00455F9E">
      <w:pPr>
        <w:numPr>
          <w:ilvl w:val="0"/>
          <w:numId w:val="12"/>
        </w:numPr>
        <w:tabs>
          <w:tab w:val="left" w:pos="1136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55F9E" w:rsidRDefault="00455F9E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509"/>
      </w:tblGrid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455F9E" w:rsidRDefault="00455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Juraj  Kasarda, starosta obce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455F9E" w:rsidRDefault="00455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F764D3" w:rsidP="00F764D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Radovan</w:t>
            </w:r>
            <w:r w:rsidR="003A7CF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Olčák</w:t>
            </w:r>
            <w:proofErr w:type="spellEnd"/>
            <w:r w:rsidR="00455F9E">
              <w:rPr>
                <w:sz w:val="24"/>
                <w:szCs w:val="24"/>
              </w:rPr>
              <w:t>, zástupca starostu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C1B8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455F9E" w:rsidRDefault="00455F9E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C1B8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455F9E" w:rsidRDefault="00455F9E">
      <w:pPr>
        <w:jc w:val="center"/>
      </w:pPr>
    </w:p>
    <w:p w:rsidR="00455F9E" w:rsidRDefault="00455F9E">
      <w:pPr>
        <w:jc w:val="center"/>
        <w:rPr>
          <w:b/>
          <w:sz w:val="24"/>
          <w:szCs w:val="24"/>
        </w:rPr>
      </w:pPr>
    </w:p>
    <w:p w:rsidR="00455F9E" w:rsidRDefault="00455F9E">
      <w:pPr>
        <w:pageBreakBefore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455F9E" w:rsidRDefault="00455F9E">
      <w:pPr>
        <w:rPr>
          <w:sz w:val="24"/>
          <w:szCs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rFonts w:cs="Tahoma"/>
          <w:b/>
          <w:bCs/>
          <w:sz w:val="22"/>
          <w:szCs w:val="22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E33E0E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E33E0E">
        <w:rPr>
          <w:rFonts w:cs="Tahoma"/>
          <w:b/>
          <w:bCs/>
          <w:sz w:val="22"/>
          <w:szCs w:val="22"/>
        </w:rPr>
      </w:r>
      <w:r w:rsidR="00E33E0E">
        <w:rPr>
          <w:rFonts w:cs="Tahoma"/>
          <w:b/>
          <w:bCs/>
          <w:sz w:val="22"/>
          <w:szCs w:val="22"/>
        </w:rPr>
        <w:fldChar w:fldCharType="separate"/>
      </w:r>
      <w:r w:rsidR="00E33E0E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E33E0E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E33E0E">
        <w:rPr>
          <w:rFonts w:cs="Tahoma"/>
          <w:b/>
          <w:bCs/>
          <w:sz w:val="22"/>
          <w:szCs w:val="22"/>
        </w:rPr>
      </w:r>
      <w:r w:rsidR="00E33E0E">
        <w:rPr>
          <w:rFonts w:cs="Tahoma"/>
          <w:b/>
          <w:bCs/>
          <w:sz w:val="22"/>
          <w:szCs w:val="22"/>
        </w:rPr>
        <w:fldChar w:fldCharType="separate"/>
      </w:r>
      <w:r w:rsidR="00E33E0E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55F9E" w:rsidRDefault="00455F9E">
      <w:pPr>
        <w:spacing w:line="360" w:lineRule="auto"/>
        <w:jc w:val="both"/>
        <w:rPr>
          <w:sz w:val="24"/>
          <w:szCs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455F9E" w:rsidRDefault="00455F9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E33E0E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E33E0E">
        <w:rPr>
          <w:rFonts w:cs="Tahoma"/>
          <w:b/>
          <w:bCs/>
          <w:sz w:val="22"/>
          <w:szCs w:val="22"/>
        </w:rPr>
      </w:r>
      <w:r w:rsidR="00E33E0E">
        <w:rPr>
          <w:rFonts w:cs="Tahoma"/>
          <w:b/>
          <w:bCs/>
          <w:sz w:val="22"/>
          <w:szCs w:val="22"/>
        </w:rPr>
        <w:fldChar w:fldCharType="separate"/>
      </w:r>
      <w:r w:rsidR="00E33E0E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E33E0E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E33E0E">
        <w:rPr>
          <w:rFonts w:cs="Tahoma"/>
          <w:b/>
          <w:bCs/>
          <w:sz w:val="22"/>
          <w:szCs w:val="22"/>
        </w:rPr>
      </w:r>
      <w:r w:rsidR="00E33E0E">
        <w:rPr>
          <w:rFonts w:cs="Tahoma"/>
          <w:b/>
          <w:bCs/>
          <w:sz w:val="22"/>
          <w:szCs w:val="22"/>
        </w:rPr>
        <w:fldChar w:fldCharType="separate"/>
      </w:r>
      <w:r w:rsidR="00E33E0E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55F9E" w:rsidRDefault="00455F9E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55F9E" w:rsidRDefault="00455F9E">
      <w:pPr>
        <w:jc w:val="both"/>
        <w:rPr>
          <w:rFonts w:cs="Tahoma"/>
          <w:b/>
          <w:bCs/>
          <w:sz w:val="22"/>
          <w:szCs w:val="22"/>
        </w:rPr>
      </w:pPr>
    </w:p>
    <w:p w:rsidR="00455F9E" w:rsidRDefault="00455F9E">
      <w:pPr>
        <w:ind w:left="284"/>
        <w:jc w:val="both"/>
        <w:rPr>
          <w:b/>
          <w:sz w:val="24"/>
          <w:szCs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sz w:val="24"/>
        </w:rPr>
      </w:pPr>
      <w:r>
        <w:rPr>
          <w:b/>
          <w:sz w:val="24"/>
          <w:szCs w:val="24"/>
        </w:rPr>
        <w:t xml:space="preserve">Dlhodobý nehmotný majetok nakupovaný </w:t>
      </w:r>
      <w:r>
        <w:rPr>
          <w:sz w:val="24"/>
        </w:rPr>
        <w:t xml:space="preserve">sa oceňuje </w:t>
      </w:r>
      <w:r>
        <w:rPr>
          <w:sz w:val="24"/>
          <w:u w:val="single"/>
        </w:rPr>
        <w:t>obstarávacou cenou</w:t>
      </w:r>
      <w:r>
        <w:rPr>
          <w:sz w:val="24"/>
        </w:rPr>
        <w:t>. Obstarávacia cena zahŕňa cenu, za ktorú sa majetok obstaral a náklady súvisiace s jeho obstaraním. Vyskytujúce sa náklady súvisiace s obstaraním v účtovnej jednotke:</w:t>
      </w:r>
    </w:p>
    <w:p w:rsidR="00455F9E" w:rsidRDefault="00E33E0E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dopravné</w:t>
      </w:r>
    </w:p>
    <w:p w:rsidR="00455F9E" w:rsidRDefault="00E33E0E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montáž </w:t>
      </w:r>
    </w:p>
    <w:p w:rsidR="00455F9E" w:rsidRDefault="00E33E0E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provízia </w:t>
      </w:r>
    </w:p>
    <w:p w:rsidR="00455F9E" w:rsidRDefault="00E33E0E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poistné </w:t>
      </w:r>
    </w:p>
    <w:p w:rsidR="00455F9E" w:rsidRDefault="00E33E0E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iné  </w:t>
      </w:r>
    </w:p>
    <w:p w:rsidR="00455F9E" w:rsidRDefault="00455F9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  Súčasťou obstarávacej ceny nie sú:</w:t>
      </w:r>
    </w:p>
    <w:p w:rsidR="00455F9E" w:rsidRDefault="00E33E0E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 w:rsidR="00455F9E">
        <w:rPr>
          <w:sz w:val="22"/>
          <w:szCs w:val="22"/>
        </w:rPr>
        <w:t xml:space="preserve">  úroky </w:t>
      </w:r>
    </w:p>
    <w:p w:rsidR="00455F9E" w:rsidRDefault="00E33E0E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 w:rsidR="00455F9E">
        <w:rPr>
          <w:sz w:val="22"/>
          <w:szCs w:val="22"/>
        </w:rPr>
        <w:t xml:space="preserve">  realizované kurzové rozdiely,</w:t>
      </w:r>
    </w:p>
    <w:p w:rsidR="00455F9E" w:rsidRDefault="00455F9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  ktoré vznikli do momentu uvedenia dlhodobého majetku do užívania.</w:t>
      </w:r>
    </w:p>
    <w:p w:rsidR="00455F9E" w:rsidRDefault="00455F9E">
      <w:pPr>
        <w:pStyle w:val="Zkladntext"/>
        <w:rPr>
          <w:sz w:val="24"/>
        </w:rPr>
      </w:pPr>
    </w:p>
    <w:p w:rsidR="00455F9E" w:rsidRDefault="00455F9E">
      <w:pPr>
        <w:ind w:left="284" w:hanging="283"/>
        <w:jc w:val="both"/>
        <w:rPr>
          <w:rFonts w:cs="Tahoma"/>
          <w:bCs/>
          <w:sz w:val="24"/>
          <w:szCs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sz w:val="24"/>
        </w:rPr>
      </w:pPr>
      <w:r>
        <w:rPr>
          <w:b/>
          <w:sz w:val="24"/>
          <w:szCs w:val="24"/>
        </w:rPr>
        <w:t xml:space="preserve">Dlhodobý hmotný majetok </w:t>
      </w:r>
      <w:r>
        <w:rPr>
          <w:b/>
          <w:sz w:val="24"/>
        </w:rPr>
        <w:t>nakupovaný</w:t>
      </w:r>
      <w:r>
        <w:rPr>
          <w:sz w:val="24"/>
        </w:rPr>
        <w:t xml:space="preserve"> sa oceňuje </w:t>
      </w:r>
      <w:r>
        <w:rPr>
          <w:sz w:val="24"/>
          <w:u w:val="single"/>
        </w:rPr>
        <w:t>obstarávacou cenou</w:t>
      </w:r>
      <w:r>
        <w:rPr>
          <w:sz w:val="24"/>
        </w:rPr>
        <w:t>. Obstarávacia cena zahŕňa cenu, za ktorú sa majetok obstaral a náklady súvisiace s jeho obstaraním. Vyskytujúce sa náklady súvisiace s obstaraním v účtovnej jednotke:</w:t>
      </w:r>
    </w:p>
    <w:p w:rsidR="00455F9E" w:rsidRDefault="00E33E0E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dopravné</w:t>
      </w:r>
    </w:p>
    <w:p w:rsidR="00455F9E" w:rsidRDefault="00E33E0E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montáž </w:t>
      </w:r>
    </w:p>
    <w:p w:rsidR="00455F9E" w:rsidRDefault="00E33E0E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provízia</w:t>
      </w:r>
    </w:p>
    <w:p w:rsidR="00455F9E" w:rsidRDefault="00E33E0E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poistné</w:t>
      </w:r>
    </w:p>
    <w:p w:rsidR="00455F9E" w:rsidRDefault="00E33E0E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iné  </w:t>
      </w:r>
    </w:p>
    <w:p w:rsidR="00455F9E" w:rsidRDefault="00455F9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  Súčasťou obstarávacej ceny nie sú:</w:t>
      </w:r>
    </w:p>
    <w:p w:rsidR="00455F9E" w:rsidRDefault="00E33E0E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 w:rsidR="00455F9E">
        <w:rPr>
          <w:sz w:val="22"/>
          <w:szCs w:val="22"/>
        </w:rPr>
        <w:t xml:space="preserve">  úroky </w:t>
      </w:r>
    </w:p>
    <w:p w:rsidR="00455F9E" w:rsidRDefault="00E33E0E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 w:rsidR="00455F9E">
        <w:rPr>
          <w:sz w:val="22"/>
          <w:szCs w:val="22"/>
        </w:rPr>
        <w:t xml:space="preserve">  realizované kurzové rozdiely,</w:t>
      </w:r>
    </w:p>
    <w:p w:rsidR="00455F9E" w:rsidRDefault="00455F9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  ktoré vznikli do momentu uvedenia dlhodobého majetku do užívania.</w:t>
      </w:r>
    </w:p>
    <w:p w:rsidR="00455F9E" w:rsidRDefault="00455F9E">
      <w:pPr>
        <w:pStyle w:val="Zkladntext"/>
        <w:rPr>
          <w:sz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sz w:val="24"/>
        </w:rPr>
      </w:pPr>
      <w:r>
        <w:rPr>
          <w:b/>
          <w:sz w:val="24"/>
        </w:rPr>
        <w:t xml:space="preserve">Dlhodobý hmotný majetok vytvorený vlastnou činnosťou </w:t>
      </w:r>
      <w:r>
        <w:rPr>
          <w:sz w:val="24"/>
        </w:rPr>
        <w:t xml:space="preserve">sa oceňuje </w:t>
      </w:r>
      <w:r>
        <w:rPr>
          <w:sz w:val="24"/>
          <w:u w:val="single"/>
        </w:rPr>
        <w:t>vlastnými nákladmi</w:t>
      </w:r>
      <w:r>
        <w:rPr>
          <w:sz w:val="24"/>
        </w:rPr>
        <w:t>.</w:t>
      </w:r>
    </w:p>
    <w:p w:rsidR="00455F9E" w:rsidRDefault="00455F9E">
      <w:pPr>
        <w:pStyle w:val="Zkladntext"/>
        <w:ind w:left="284"/>
        <w:rPr>
          <w:sz w:val="24"/>
        </w:rPr>
      </w:pPr>
      <w:r>
        <w:rPr>
          <w:sz w:val="24"/>
        </w:rPr>
        <w:t>Vlastné náklady obsahujú:</w:t>
      </w:r>
    </w:p>
    <w:p w:rsidR="00455F9E" w:rsidRDefault="00E33E0E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priame náklady </w:t>
      </w:r>
    </w:p>
    <w:p w:rsidR="00455F9E" w:rsidRDefault="00E33E0E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nepriame náklady (výrobná réžia) súvisiace s vytvorením dlhodobého hmotného majetku  </w:t>
      </w:r>
    </w:p>
    <w:p w:rsidR="00455F9E" w:rsidRDefault="00E33E0E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Cs/>
          <w:sz w:val="22"/>
          <w:szCs w:val="22"/>
        </w:rPr>
      </w:r>
      <w:r>
        <w:rPr>
          <w:rFonts w:cs="Tahoma"/>
          <w:bCs/>
          <w:sz w:val="22"/>
          <w:szCs w:val="22"/>
        </w:rPr>
        <w:fldChar w:fldCharType="separate"/>
      </w:r>
      <w:r>
        <w:rPr>
          <w:rFonts w:cs="Tahoma"/>
          <w:bCs/>
          <w:sz w:val="22"/>
          <w:szCs w:val="22"/>
        </w:rPr>
        <w:fldChar w:fldCharType="end"/>
      </w:r>
      <w:r w:rsidR="00455F9E">
        <w:rPr>
          <w:rFonts w:cs="Tahoma"/>
          <w:bCs/>
          <w:sz w:val="22"/>
          <w:szCs w:val="22"/>
        </w:rPr>
        <w:t xml:space="preserve">  iné </w:t>
      </w:r>
    </w:p>
    <w:p w:rsidR="00455F9E" w:rsidRDefault="00455F9E">
      <w:pPr>
        <w:pStyle w:val="Zkladntext"/>
        <w:ind w:left="425"/>
        <w:rPr>
          <w:rFonts w:cs="Tahoma"/>
          <w:bCs/>
          <w:sz w:val="24"/>
          <w:szCs w:val="24"/>
        </w:rPr>
      </w:pPr>
    </w:p>
    <w:p w:rsidR="00455F9E" w:rsidRDefault="00455F9E">
      <w:pPr>
        <w:ind w:left="284" w:hanging="283"/>
        <w:jc w:val="both"/>
        <w:rPr>
          <w:sz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sz w:val="24"/>
        </w:rPr>
      </w:pPr>
      <w:r>
        <w:rPr>
          <w:b/>
          <w:sz w:val="24"/>
        </w:rPr>
        <w:t>Dlhodobý finančný majetok</w:t>
      </w:r>
      <w:r>
        <w:rPr>
          <w:sz w:val="24"/>
        </w:rPr>
        <w:t xml:space="preserve"> sa oceňuje </w:t>
      </w:r>
      <w:r>
        <w:rPr>
          <w:sz w:val="24"/>
          <w:u w:val="single"/>
        </w:rPr>
        <w:t>obstarávacou cenou</w:t>
      </w:r>
      <w:r>
        <w:rPr>
          <w:sz w:val="24"/>
        </w:rPr>
        <w:t>.</w:t>
      </w:r>
    </w:p>
    <w:p w:rsidR="00455F9E" w:rsidRDefault="00455F9E">
      <w:pPr>
        <w:pStyle w:val="Zkladntext"/>
        <w:tabs>
          <w:tab w:val="left" w:pos="1136"/>
        </w:tabs>
        <w:ind w:left="284"/>
        <w:rPr>
          <w:sz w:val="24"/>
        </w:rPr>
      </w:pPr>
      <w:r>
        <w:rPr>
          <w:sz w:val="24"/>
        </w:rPr>
        <w:t xml:space="preserve">Obstarávacia cena zahŕňa cenu, za ktorú sa majetok obstaral a náklady súvisiace s jeho obstaraním. </w:t>
      </w:r>
    </w:p>
    <w:p w:rsidR="00455F9E" w:rsidRDefault="00455F9E">
      <w:pPr>
        <w:pStyle w:val="Zkladntext"/>
        <w:ind w:left="720"/>
        <w:rPr>
          <w:rFonts w:cs="Tahoma"/>
          <w:b/>
          <w:bCs/>
          <w:sz w:val="22"/>
          <w:szCs w:val="22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b/>
          <w:sz w:val="24"/>
        </w:rPr>
      </w:pPr>
      <w:r>
        <w:rPr>
          <w:b/>
          <w:sz w:val="24"/>
        </w:rPr>
        <w:t>Zásoby nakupované</w:t>
      </w:r>
    </w:p>
    <w:p w:rsidR="00455F9E" w:rsidRDefault="00455F9E">
      <w:pPr>
        <w:pStyle w:val="Zkladntext"/>
        <w:ind w:left="284"/>
        <w:rPr>
          <w:b/>
          <w:sz w:val="24"/>
        </w:rPr>
      </w:pPr>
      <w:r>
        <w:rPr>
          <w:sz w:val="24"/>
        </w:rPr>
        <w:t>Nakupované zásoby</w:t>
      </w:r>
      <w:r>
        <w:rPr>
          <w:b/>
          <w:sz w:val="24"/>
        </w:rPr>
        <w:t xml:space="preserve"> </w:t>
      </w:r>
      <w:r>
        <w:rPr>
          <w:sz w:val="24"/>
        </w:rPr>
        <w:t xml:space="preserve">sa oceňujú </w:t>
      </w:r>
      <w:r>
        <w:rPr>
          <w:sz w:val="24"/>
          <w:u w:val="single"/>
        </w:rPr>
        <w:t>obstarávacou cenou</w:t>
      </w:r>
      <w:r>
        <w:rPr>
          <w:sz w:val="24"/>
        </w:rPr>
        <w:t>.</w:t>
      </w:r>
      <w:r>
        <w:rPr>
          <w:b/>
          <w:sz w:val="24"/>
        </w:rPr>
        <w:t xml:space="preserve"> </w:t>
      </w:r>
    </w:p>
    <w:p w:rsidR="00455F9E" w:rsidRDefault="00455F9E">
      <w:pPr>
        <w:pStyle w:val="Zkladntext"/>
        <w:ind w:left="284"/>
        <w:rPr>
          <w:sz w:val="24"/>
        </w:rPr>
      </w:pPr>
      <w:r>
        <w:rPr>
          <w:sz w:val="24"/>
        </w:rPr>
        <w:lastRenderedPageBreak/>
        <w:t>Obstarávacia cena zahŕňa cenu, za ktorú sa zásoby obstarali a náklady súvisiace s ich obstaraním. Vyskytujúce sa náklady súvisiace s obstaraním v účtovnej jednotke:</w:t>
      </w:r>
    </w:p>
    <w:p w:rsidR="00455F9E" w:rsidRDefault="00E33E0E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dopravné</w:t>
      </w:r>
    </w:p>
    <w:p w:rsidR="00455F9E" w:rsidRDefault="00E33E0E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provízie</w:t>
      </w:r>
    </w:p>
    <w:p w:rsidR="00455F9E" w:rsidRDefault="00E33E0E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poistné</w:t>
      </w:r>
    </w:p>
    <w:p w:rsidR="00455F9E" w:rsidRDefault="00E33E0E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clo</w:t>
      </w:r>
    </w:p>
    <w:p w:rsidR="00455F9E" w:rsidRDefault="00E33E0E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iné</w:t>
      </w:r>
    </w:p>
    <w:p w:rsidR="00455F9E" w:rsidRDefault="00455F9E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 xml:space="preserve">  </w:t>
      </w:r>
    </w:p>
    <w:p w:rsidR="00455F9E" w:rsidRDefault="00455F9E">
      <w:pPr>
        <w:ind w:left="284" w:hanging="283"/>
        <w:jc w:val="both"/>
      </w:pPr>
    </w:p>
    <w:p w:rsidR="00455F9E" w:rsidRDefault="00455F9E">
      <w:pPr>
        <w:pStyle w:val="Zkladntext"/>
        <w:rPr>
          <w:b/>
          <w:sz w:val="24"/>
        </w:rPr>
      </w:pPr>
    </w:p>
    <w:p w:rsidR="00455F9E" w:rsidRDefault="00455F9E">
      <w:pPr>
        <w:ind w:left="284" w:hanging="283"/>
        <w:jc w:val="both"/>
      </w:pPr>
    </w:p>
    <w:p w:rsidR="00455F9E" w:rsidRDefault="00455F9E">
      <w:pPr>
        <w:pStyle w:val="Pismenka"/>
        <w:tabs>
          <w:tab w:val="clear" w:pos="1704"/>
        </w:tabs>
        <w:rPr>
          <w:b w:val="0"/>
          <w:sz w:val="24"/>
        </w:rPr>
      </w:pPr>
    </w:p>
    <w:p w:rsidR="00455F9E" w:rsidRDefault="00455F9E">
      <w:pPr>
        <w:ind w:left="1"/>
        <w:jc w:val="both"/>
        <w:rPr>
          <w:b/>
          <w:sz w:val="24"/>
        </w:rPr>
      </w:pPr>
      <w:r>
        <w:rPr>
          <w:b/>
          <w:sz w:val="24"/>
        </w:rPr>
        <w:t>f.</w:t>
      </w:r>
      <w:r w:rsidR="00A05EB5">
        <w:rPr>
          <w:b/>
          <w:sz w:val="24"/>
        </w:rPr>
        <w:t xml:space="preserve"> </w:t>
      </w:r>
      <w:r>
        <w:rPr>
          <w:b/>
          <w:sz w:val="24"/>
        </w:rPr>
        <w:t xml:space="preserve">Pohľadávky </w:t>
      </w:r>
    </w:p>
    <w:p w:rsidR="00455F9E" w:rsidRDefault="00455F9E">
      <w:pPr>
        <w:ind w:left="1"/>
        <w:jc w:val="both"/>
        <w:rPr>
          <w:b/>
          <w:sz w:val="24"/>
        </w:rPr>
      </w:pP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</w:rPr>
        <w:t>Pohľadávky pri ich vzniku sa oceňujú ich menovitou hodnotou. Toto ocenenie sa znižuje o</w:t>
      </w:r>
      <w:r>
        <w:rPr>
          <w:sz w:val="24"/>
          <w:szCs w:val="24"/>
        </w:rPr>
        <w:t xml:space="preserve"> pochybné a nevymožiteľné pohľadávky prostredníctvom opravnej položky.</w:t>
      </w:r>
    </w:p>
    <w:p w:rsidR="00455F9E" w:rsidRDefault="00455F9E">
      <w:pPr>
        <w:pStyle w:val="Zkladntext"/>
        <w:ind w:left="0"/>
        <w:rPr>
          <w:sz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b/>
          <w:sz w:val="24"/>
        </w:rPr>
      </w:pPr>
      <w:r>
        <w:rPr>
          <w:b/>
          <w:sz w:val="24"/>
        </w:rPr>
        <w:t xml:space="preserve">Krátkodobý finančný majetok 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</w:rPr>
        <w:t>Peňažné prostriedky a ceniny sa oceňujú ich menovitou hodnotou. Zníženie ich hodnoty sa</w:t>
      </w:r>
      <w:r>
        <w:rPr>
          <w:sz w:val="24"/>
          <w:szCs w:val="24"/>
        </w:rPr>
        <w:t xml:space="preserve"> vyjadruje opravnou položkou.</w:t>
      </w:r>
    </w:p>
    <w:p w:rsidR="00455F9E" w:rsidRDefault="00455F9E">
      <w:pPr>
        <w:ind w:left="714"/>
        <w:jc w:val="both"/>
        <w:rPr>
          <w:sz w:val="24"/>
          <w:szCs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Časové rozlíšenie na strane </w:t>
      </w:r>
      <w:r>
        <w:rPr>
          <w:b/>
          <w:sz w:val="24"/>
          <w:szCs w:val="24"/>
        </w:rPr>
        <w:t>aktív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:rsidR="00455F9E" w:rsidRDefault="00455F9E">
      <w:pPr>
        <w:ind w:left="714"/>
        <w:jc w:val="both"/>
        <w:rPr>
          <w:sz w:val="24"/>
          <w:szCs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Záväzky, vrátane rezerv, dlhopisov, pôžičiek a úverov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  <w:szCs w:val="24"/>
          <w:u w:val="single"/>
        </w:rPr>
        <w:t>Záväzky</w:t>
      </w:r>
      <w:r>
        <w:rPr>
          <w:sz w:val="24"/>
          <w:szCs w:val="24"/>
        </w:rPr>
        <w:t xml:space="preserve"> pri ich vzniku sa oceňujú </w:t>
      </w:r>
      <w:r>
        <w:rPr>
          <w:sz w:val="24"/>
          <w:szCs w:val="24"/>
          <w:u w:val="single"/>
        </w:rPr>
        <w:t>menovitou hodnotou</w:t>
      </w:r>
      <w:r>
        <w:rPr>
          <w:sz w:val="24"/>
          <w:szCs w:val="24"/>
        </w:rPr>
        <w:t xml:space="preserve">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  <w:szCs w:val="24"/>
          <w:u w:val="single"/>
        </w:rPr>
        <w:t>Rezervy</w:t>
      </w:r>
      <w:r>
        <w:rPr>
          <w:sz w:val="24"/>
          <w:szCs w:val="24"/>
        </w:rPr>
        <w:t xml:space="preserve"> sú záväzky s neurčitým časovým vymedzením alebo výškou; tvoria sa na krytie známych rizík alebo strát z podnikania. Oceňujú sa v očakávanej výške záväzku.</w:t>
      </w:r>
    </w:p>
    <w:p w:rsidR="00455F9E" w:rsidRDefault="00455F9E">
      <w:pPr>
        <w:pStyle w:val="Zkladntext"/>
        <w:rPr>
          <w:sz w:val="24"/>
          <w:szCs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Časové rozlíšenie na strane </w:t>
      </w:r>
      <w:r>
        <w:rPr>
          <w:b/>
          <w:sz w:val="24"/>
          <w:szCs w:val="24"/>
        </w:rPr>
        <w:t xml:space="preserve">pasív 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:rsidR="00455F9E" w:rsidRDefault="00455F9E">
      <w:pPr>
        <w:pStyle w:val="Pismenka"/>
        <w:tabs>
          <w:tab w:val="clear" w:pos="1704"/>
        </w:tabs>
        <w:ind w:left="0" w:firstLine="0"/>
        <w:rPr>
          <w:b w:val="0"/>
          <w:sz w:val="24"/>
        </w:rPr>
      </w:pPr>
    </w:p>
    <w:p w:rsidR="00455F9E" w:rsidRDefault="00455F9E">
      <w:pPr>
        <w:pStyle w:val="Pismenka"/>
        <w:tabs>
          <w:tab w:val="clear" w:pos="1704"/>
        </w:tabs>
        <w:ind w:left="0" w:firstLine="0"/>
        <w:rPr>
          <w:sz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sz w:val="24"/>
          <w:u w:val="single"/>
        </w:rPr>
      </w:pPr>
      <w:r>
        <w:rPr>
          <w:b/>
          <w:sz w:val="24"/>
        </w:rPr>
        <w:t xml:space="preserve">Majetok obstaraný z transferov </w:t>
      </w:r>
      <w:r>
        <w:rPr>
          <w:sz w:val="24"/>
        </w:rPr>
        <w:t>sa oceňuje</w:t>
      </w:r>
      <w:r>
        <w:rPr>
          <w:sz w:val="24"/>
          <w:u w:val="single"/>
        </w:rPr>
        <w:t xml:space="preserve"> obstarávacou cenou.</w:t>
      </w:r>
    </w:p>
    <w:p w:rsidR="00455F9E" w:rsidRDefault="00455F9E">
      <w:pPr>
        <w:pStyle w:val="Zkladntext"/>
        <w:rPr>
          <w:b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sz w:val="24"/>
          <w:u w:val="single"/>
        </w:rPr>
      </w:pPr>
      <w:r>
        <w:rPr>
          <w:b/>
          <w:sz w:val="24"/>
        </w:rPr>
        <w:t xml:space="preserve">Finančný prenájom </w:t>
      </w:r>
      <w:r>
        <w:rPr>
          <w:sz w:val="24"/>
        </w:rPr>
        <w:t xml:space="preserve">sa oceňuje </w:t>
      </w:r>
      <w:r>
        <w:rPr>
          <w:sz w:val="24"/>
          <w:u w:val="single"/>
        </w:rPr>
        <w:t xml:space="preserve">obstarávacou cenou. 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Pri obstarávacej cene majetku a pri ocenení vlastnými nákladmi položiek uvedených v odseku 3 sa uvádza cena obstarania a náklady súvisiace s obstaraním</w:t>
      </w:r>
    </w:p>
    <w:p w:rsidR="00455F9E" w:rsidRDefault="00455F9E">
      <w:pPr>
        <w:pStyle w:val="Pismenka"/>
        <w:tabs>
          <w:tab w:val="clear" w:pos="1704"/>
        </w:tabs>
        <w:ind w:left="0" w:firstLine="0"/>
        <w:rPr>
          <w:b w:val="0"/>
          <w:sz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55F9E" w:rsidRDefault="00455F9E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455F9E" w:rsidRDefault="00E33E0E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lastRenderedPageBreak/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odo </w:t>
      </w:r>
      <w:r w:rsidR="00455F9E">
        <w:rPr>
          <w:sz w:val="24"/>
          <w:szCs w:val="24"/>
        </w:rPr>
        <w:t>dňa jeho zaradenia do používania</w:t>
      </w:r>
    </w:p>
    <w:p w:rsidR="00455F9E" w:rsidRDefault="00E33E0E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sz w:val="24"/>
          <w:szCs w:val="24"/>
        </w:rPr>
        <w:t>prvým dňom mesiaca nasledujúceho po uvedení dlhodobého majetku do používania</w:t>
      </w:r>
    </w:p>
    <w:p w:rsidR="00455F9E" w:rsidRDefault="00455F9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Účtovné odpisy sa zaokrúhľujú na celé eurá nahor. Metóda odpisovania sa používa lineárna. Predpokladaná doba užívania a odpisové sadzby sú stanovené takto:</w:t>
      </w:r>
    </w:p>
    <w:tbl>
      <w:tblPr>
        <w:tblW w:w="0" w:type="auto"/>
        <w:tblInd w:w="108" w:type="dxa"/>
        <w:tblLayout w:type="fixed"/>
        <w:tblLook w:val="0000"/>
      </w:tblPr>
      <w:tblGrid>
        <w:gridCol w:w="2962"/>
        <w:gridCol w:w="3071"/>
        <w:gridCol w:w="4203"/>
      </w:tblGrid>
      <w:tr w:rsidR="00455F9E">
        <w:trPr>
          <w:trHeight w:val="230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455F9E" w:rsidRDefault="00455F9E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455F9E" w:rsidRDefault="00455F9E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455F9E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9</w:t>
            </w: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2,5</w:t>
            </w:r>
          </w:p>
        </w:tc>
      </w:tr>
      <w:tr w:rsidR="00455F9E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15</w:t>
            </w: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10</w:t>
            </w:r>
          </w:p>
        </w:tc>
      </w:tr>
      <w:tr w:rsidR="00455F9E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9</w:t>
            </w: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25</w:t>
            </w:r>
          </w:p>
        </w:tc>
      </w:tr>
      <w:tr w:rsidR="00455F9E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45</w:t>
            </w: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2,5</w:t>
            </w:r>
          </w:p>
        </w:tc>
      </w:tr>
      <w:tr w:rsidR="00455F9E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</w:tbl>
    <w:p w:rsidR="00455F9E" w:rsidRDefault="00455F9E">
      <w:pPr>
        <w:jc w:val="both"/>
      </w:pPr>
    </w:p>
    <w:p w:rsidR="00455F9E" w:rsidRDefault="00455F9E">
      <w:pPr>
        <w:jc w:val="both"/>
        <w:rPr>
          <w:sz w:val="24"/>
        </w:rPr>
      </w:pPr>
      <w:r>
        <w:rPr>
          <w:sz w:val="24"/>
        </w:rPr>
        <w:t>Drobný nehmotný majetok od3,32 € do 995, €, ktorý podľa rozhodnutia účtovnej jednotky nie je dlhodobým nehmotným majetkom sa účtuje pri obstaraní do nákladov na účet 518 - Ostatné služby.</w:t>
      </w:r>
    </w:p>
    <w:p w:rsidR="00455F9E" w:rsidRDefault="00455F9E">
      <w:pPr>
        <w:jc w:val="both"/>
        <w:rPr>
          <w:sz w:val="24"/>
        </w:rPr>
      </w:pPr>
    </w:p>
    <w:p w:rsidR="00455F9E" w:rsidRDefault="00455F9E">
      <w:pPr>
        <w:jc w:val="both"/>
        <w:rPr>
          <w:sz w:val="24"/>
        </w:rPr>
      </w:pPr>
    </w:p>
    <w:p w:rsidR="00455F9E" w:rsidRDefault="00455F9E">
      <w:pPr>
        <w:spacing w:after="120"/>
        <w:jc w:val="both"/>
      </w:pPr>
    </w:p>
    <w:p w:rsidR="00455F9E" w:rsidRDefault="00455F9E">
      <w:pPr>
        <w:pStyle w:val="Zkladntext"/>
        <w:ind w:left="0"/>
        <w:rPr>
          <w:sz w:val="24"/>
          <w:szCs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455F9E" w:rsidRDefault="00455F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55F9E" w:rsidRDefault="00455F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nákladmi. </w:t>
      </w:r>
    </w:p>
    <w:p w:rsidR="00455F9E" w:rsidRDefault="00455F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výdavkami. </w:t>
      </w:r>
    </w:p>
    <w:p w:rsidR="00455F9E" w:rsidRDefault="00455F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55F9E" w:rsidRDefault="00455F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55F9E" w:rsidRDefault="00455F9E">
      <w:pPr>
        <w:jc w:val="both"/>
        <w:rPr>
          <w:b/>
          <w:sz w:val="24"/>
          <w:szCs w:val="24"/>
        </w:rPr>
      </w:pPr>
    </w:p>
    <w:p w:rsidR="00455F9E" w:rsidRDefault="00455F9E">
      <w:pPr>
        <w:pStyle w:val="Zkladntext"/>
        <w:ind w:left="0"/>
        <w:rPr>
          <w:b/>
          <w:sz w:val="24"/>
          <w:szCs w:val="24"/>
        </w:rPr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455F9E" w:rsidRDefault="00455F9E">
      <w:pPr>
        <w:pStyle w:val="Pismenka"/>
        <w:tabs>
          <w:tab w:val="clear" w:pos="1704"/>
        </w:tabs>
        <w:ind w:left="425" w:hanging="425"/>
        <w:rPr>
          <w:sz w:val="24"/>
          <w:szCs w:val="24"/>
        </w:rPr>
      </w:pPr>
    </w:p>
    <w:p w:rsidR="00455F9E" w:rsidRDefault="00455F9E">
      <w:pPr>
        <w:pStyle w:val="Pismenka"/>
        <w:tabs>
          <w:tab w:val="clear" w:pos="1704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455F9E" w:rsidRDefault="00455F9E">
      <w:pPr>
        <w:numPr>
          <w:ilvl w:val="0"/>
          <w:numId w:val="7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455F9E" w:rsidRDefault="00455F9E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455F9E" w:rsidRDefault="00455F9E">
      <w:pPr>
        <w:pStyle w:val="Pismenka"/>
        <w:tabs>
          <w:tab w:val="clear" w:pos="1704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</w:t>
      </w:r>
    </w:p>
    <w:p w:rsidR="00455F9E" w:rsidRDefault="00455F9E">
      <w:pPr>
        <w:pStyle w:val="Pismenka"/>
        <w:tabs>
          <w:tab w:val="clear" w:pos="1704"/>
        </w:tabs>
        <w:ind w:left="425" w:hanging="425"/>
        <w:rPr>
          <w:b w:val="0"/>
          <w:sz w:val="24"/>
          <w:szCs w:val="24"/>
        </w:rPr>
      </w:pPr>
    </w:p>
    <w:p w:rsidR="00455F9E" w:rsidRDefault="00455F9E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Layout w:type="fixed"/>
        <w:tblLook w:val="0000"/>
      </w:tblPr>
      <w:tblGrid>
        <w:gridCol w:w="3969"/>
        <w:gridCol w:w="3402"/>
        <w:gridCol w:w="2865"/>
      </w:tblGrid>
      <w:tr w:rsidR="00455F9E">
        <w:trPr>
          <w:trHeight w:val="230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Druh poisteného majetku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55F9E">
        <w:trPr>
          <w:trHeight w:val="276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stroje, ostatný , drobný HIM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Poistná zmluva</w:t>
            </w: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BF3984" w:rsidP="00A05EB5">
            <w:pPr>
              <w:snapToGrid w:val="0"/>
            </w:pPr>
            <w:r>
              <w:t xml:space="preserve"> </w:t>
            </w:r>
            <w:r w:rsidR="00BB66EF">
              <w:t xml:space="preserve">              618,22</w:t>
            </w:r>
          </w:p>
        </w:tc>
      </w:tr>
      <w:tr w:rsidR="00455F9E">
        <w:trPr>
          <w:trHeight w:val="276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76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76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76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</w:tbl>
    <w:p w:rsidR="00455F9E" w:rsidRDefault="00455F9E">
      <w:pPr>
        <w:ind w:left="426"/>
        <w:jc w:val="both"/>
      </w:pPr>
    </w:p>
    <w:p w:rsidR="00455F9E" w:rsidRDefault="00455F9E">
      <w:pPr>
        <w:pStyle w:val="Pismenka"/>
        <w:ind w:left="284" w:hanging="284"/>
        <w:rPr>
          <w:sz w:val="24"/>
          <w:szCs w:val="24"/>
        </w:rPr>
      </w:pPr>
    </w:p>
    <w:p w:rsidR="00455F9E" w:rsidRDefault="00455F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</w:t>
      </w:r>
    </w:p>
    <w:tbl>
      <w:tblPr>
        <w:tblW w:w="0" w:type="auto"/>
        <w:tblInd w:w="108" w:type="dxa"/>
        <w:tblLayout w:type="fixed"/>
        <w:tblLook w:val="0000"/>
      </w:tblPr>
      <w:tblGrid>
        <w:gridCol w:w="5220"/>
        <w:gridCol w:w="5016"/>
      </w:tblGrid>
      <w:tr w:rsidR="00455F9E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455F9E" w:rsidRDefault="00455F9E">
            <w:pPr>
              <w:jc w:val="center"/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55F9E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A05EB5" w:rsidP="004346C8">
            <w:pPr>
              <w:snapToGrid w:val="0"/>
            </w:pPr>
            <w:r>
              <w:t xml:space="preserve">     </w:t>
            </w:r>
            <w:r w:rsidR="004346C8">
              <w:t xml:space="preserve">         </w:t>
            </w:r>
          </w:p>
        </w:tc>
      </w:tr>
      <w:tr w:rsidR="00455F9E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lastRenderedPageBreak/>
              <w:t>Budovy, stavby</w:t>
            </w: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834DA8">
            <w:pPr>
              <w:snapToGrid w:val="0"/>
            </w:pPr>
            <w:r>
              <w:t>2 572 756,07</w:t>
            </w:r>
          </w:p>
        </w:tc>
      </w:tr>
      <w:tr w:rsidR="00455F9E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Stroje, prístroje, zariadenia, inventár</w:t>
            </w: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A05EB5" w:rsidP="00834DA8">
            <w:pPr>
              <w:snapToGrid w:val="0"/>
            </w:pPr>
            <w:r>
              <w:t xml:space="preserve">     </w:t>
            </w:r>
            <w:r w:rsidR="00834DA8">
              <w:t>91 803,87</w:t>
            </w:r>
          </w:p>
        </w:tc>
      </w:tr>
      <w:tr w:rsidR="00455F9E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346C8">
            <w:pPr>
              <w:snapToGrid w:val="0"/>
            </w:pPr>
            <w:r>
              <w:t>Pozemky</w:t>
            </w: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A05EB5" w:rsidP="00BB66EF">
            <w:pPr>
              <w:snapToGrid w:val="0"/>
            </w:pPr>
            <w:r>
              <w:t xml:space="preserve">  </w:t>
            </w:r>
            <w:r w:rsidR="004346C8">
              <w:t>10</w:t>
            </w:r>
            <w:r w:rsidR="00BB66EF">
              <w:t>7</w:t>
            </w:r>
            <w:r w:rsidR="004346C8">
              <w:t> </w:t>
            </w:r>
            <w:r w:rsidR="00BB66EF">
              <w:t>463</w:t>
            </w:r>
            <w:r w:rsidR="004346C8">
              <w:t>,67</w:t>
            </w:r>
            <w:r>
              <w:t xml:space="preserve">  </w:t>
            </w:r>
            <w:r w:rsidR="006254E2">
              <w:t xml:space="preserve">      </w:t>
            </w:r>
          </w:p>
        </w:tc>
      </w:tr>
      <w:tr w:rsidR="00455F9E">
        <w:trPr>
          <w:trHeight w:val="276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76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</w:tbl>
    <w:p w:rsidR="00455F9E" w:rsidRDefault="00455F9E">
      <w:pPr>
        <w:pStyle w:val="Pismenka"/>
        <w:tabs>
          <w:tab w:val="clear" w:pos="1704"/>
        </w:tabs>
        <w:ind w:left="0" w:firstLine="0"/>
      </w:pPr>
    </w:p>
    <w:p w:rsidR="00455F9E" w:rsidRDefault="00455F9E">
      <w:pPr>
        <w:pStyle w:val="Pismenka"/>
        <w:ind w:left="284" w:hanging="284"/>
      </w:pPr>
    </w:p>
    <w:p w:rsidR="00455F9E" w:rsidRDefault="00455F9E">
      <w:pPr>
        <w:tabs>
          <w:tab w:val="left" w:pos="1136"/>
        </w:tabs>
        <w:ind w:left="284" w:hanging="284"/>
        <w:jc w:val="both"/>
        <w:rPr>
          <w:sz w:val="24"/>
          <w:szCs w:val="24"/>
        </w:rPr>
      </w:pPr>
    </w:p>
    <w:p w:rsidR="00455F9E" w:rsidRDefault="00455F9E">
      <w:pPr>
        <w:pStyle w:val="Pismenka"/>
        <w:tabs>
          <w:tab w:val="clear" w:pos="1704"/>
        </w:tabs>
        <w:ind w:left="0" w:firstLine="0"/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455F9E" w:rsidRDefault="00455F9E">
      <w:pPr>
        <w:pStyle w:val="Pismenka"/>
        <w:tabs>
          <w:tab w:val="clear" w:pos="1704"/>
        </w:tabs>
        <w:ind w:left="0" w:firstLine="0"/>
        <w:rPr>
          <w:b w:val="0"/>
          <w:sz w:val="24"/>
          <w:szCs w:val="24"/>
        </w:rPr>
      </w:pPr>
    </w:p>
    <w:p w:rsidR="00455F9E" w:rsidRDefault="00455F9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455F9E" w:rsidRDefault="00455F9E">
      <w:pPr>
        <w:pStyle w:val="Pismenka"/>
        <w:tabs>
          <w:tab w:val="clear" w:pos="1704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č.5 </w:t>
      </w:r>
    </w:p>
    <w:p w:rsidR="00455F9E" w:rsidRDefault="00455F9E">
      <w:pPr>
        <w:pStyle w:val="Pismenka"/>
        <w:tabs>
          <w:tab w:val="clear" w:pos="1704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jednotlivých položiek a opis uvedených zmien jednotlivých položiek vlastného imania uskutočnených v priebehu účtovného obdobia, najmä zmeny oceňovacích rozdielov, opravy významných chýb minulých rokov.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90"/>
      </w:tblGrid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 zmien jednotlivých položiek vlastného imania, najmä zmeny oceňovacích rozdielov, opravy významných chýb minulých rokov</w:t>
            </w:r>
          </w:p>
        </w:tc>
      </w:tr>
      <w:tr w:rsidR="00455F9E">
        <w:trPr>
          <w:trHeight w:val="276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  <w:proofErr w:type="spellStart"/>
            <w:r>
              <w:rPr>
                <w:sz w:val="24"/>
              </w:rPr>
              <w:t>Nevysporiadaný</w:t>
            </w:r>
            <w:proofErr w:type="spellEnd"/>
            <w:r>
              <w:rPr>
                <w:sz w:val="24"/>
              </w:rPr>
              <w:t xml:space="preserve"> výsledok hospodárenia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76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Zostatok k 31.12 BPÚO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BB66EF" w:rsidP="00A05EB5">
            <w:pPr>
              <w:snapToGrid w:val="0"/>
            </w:pPr>
            <w:r>
              <w:t>5</w:t>
            </w:r>
            <w:r w:rsidR="006E3910">
              <w:t>32 012,36</w:t>
            </w:r>
          </w:p>
        </w:tc>
      </w:tr>
      <w:tr w:rsidR="00455F9E">
        <w:trPr>
          <w:trHeight w:val="276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Prírastky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BB66EF" w:rsidP="004346C8">
            <w:pPr>
              <w:snapToGrid w:val="0"/>
            </w:pPr>
            <w:r>
              <w:t xml:space="preserve">    </w:t>
            </w:r>
            <w:r w:rsidR="006E3910">
              <w:t>7 319,86</w:t>
            </w:r>
          </w:p>
        </w:tc>
      </w:tr>
      <w:tr w:rsidR="00455F9E">
        <w:trPr>
          <w:trHeight w:val="276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Úbytky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76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Zostatok k 31.12 BÚO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346C8" w:rsidP="004346C8">
            <w:pPr>
              <w:snapToGrid w:val="0"/>
            </w:pPr>
            <w:r>
              <w:t>5</w:t>
            </w:r>
            <w:r w:rsidR="006E3910">
              <w:t>39 332,22</w:t>
            </w:r>
          </w:p>
        </w:tc>
      </w:tr>
    </w:tbl>
    <w:p w:rsidR="00455F9E" w:rsidRDefault="00455F9E"/>
    <w:p w:rsidR="00455F9E" w:rsidRDefault="00455F9E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455F9E" w:rsidRDefault="00455F9E">
      <w:pPr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>- tabuľka č.6</w:t>
      </w:r>
    </w:p>
    <w:p w:rsidR="00455F9E" w:rsidRDefault="00455F9E">
      <w:pPr>
        <w:pStyle w:val="Pismenka"/>
        <w:tabs>
          <w:tab w:val="clear" w:pos="1704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č.6 </w:t>
      </w:r>
    </w:p>
    <w:p w:rsidR="00455F9E" w:rsidRDefault="00455F9E">
      <w:pPr>
        <w:pStyle w:val="Pismenka"/>
        <w:tabs>
          <w:tab w:val="clear" w:pos="1704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90"/>
      </w:tblGrid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</w:tbl>
    <w:p w:rsidR="00455F9E" w:rsidRDefault="00455F9E">
      <w:pPr>
        <w:pStyle w:val="Pismenka"/>
        <w:tabs>
          <w:tab w:val="clear" w:pos="1704"/>
        </w:tabs>
        <w:ind w:left="0" w:firstLine="0"/>
        <w:jc w:val="left"/>
      </w:pPr>
    </w:p>
    <w:p w:rsidR="00455F9E" w:rsidRDefault="00455F9E">
      <w:pPr>
        <w:pStyle w:val="Pismenka"/>
        <w:tabs>
          <w:tab w:val="clear" w:pos="1704"/>
        </w:tabs>
        <w:ind w:left="0" w:firstLine="0"/>
        <w:jc w:val="left"/>
      </w:pPr>
    </w:p>
    <w:p w:rsidR="00455F9E" w:rsidRDefault="00455F9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55F9E" w:rsidRDefault="00455F9E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  <w:r>
        <w:rPr>
          <w:b w:val="0"/>
          <w:sz w:val="24"/>
          <w:szCs w:val="24"/>
        </w:rPr>
        <w:t xml:space="preserve">podľa jednotlivých položiek súvahy  </w:t>
      </w:r>
    </w:p>
    <w:tbl>
      <w:tblPr>
        <w:tblW w:w="1029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30"/>
      </w:tblGrid>
      <w:tr w:rsidR="00455F9E" w:rsidTr="00834DA8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 položky časového rozlíšenia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455F9E" w:rsidRDefault="000E1590">
            <w:pPr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834DA8">
              <w:rPr>
                <w:b/>
              </w:rPr>
              <w:t>21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  <w:p w:rsidR="00455F9E" w:rsidRDefault="00455F9E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  <w:p w:rsidR="00455F9E" w:rsidRDefault="00455F9E">
            <w:pPr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455F9E" w:rsidRDefault="000E1590">
            <w:pPr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810472">
              <w:rPr>
                <w:b/>
              </w:rPr>
              <w:t>2</w:t>
            </w:r>
            <w:r w:rsidR="00834DA8">
              <w:rPr>
                <w:b/>
              </w:rPr>
              <w:t>2</w:t>
            </w:r>
          </w:p>
        </w:tc>
      </w:tr>
      <w:tr w:rsidR="00455F9E" w:rsidTr="00834DA8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Výdavky budúcich období</w:t>
            </w:r>
          </w:p>
          <w:p w:rsidR="00455F9E" w:rsidRDefault="00455F9E">
            <w:r>
              <w:t>spolu z toho: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</w:tr>
      <w:tr w:rsidR="00455F9E" w:rsidTr="00834DA8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 w:rsidTr="00834DA8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 w:rsidTr="00834DA8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Výnosy budúcich období spolu z toho: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  <w:r>
              <w:rPr>
                <w:b/>
              </w:rPr>
              <w:t>182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834DA8" w:rsidP="00BB66EF">
            <w:pPr>
              <w:snapToGrid w:val="0"/>
              <w:rPr>
                <w:b/>
              </w:rPr>
            </w:pPr>
            <w:r>
              <w:rPr>
                <w:b/>
              </w:rPr>
              <w:t>2 492 794,63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CC5E7A" w:rsidP="00834DA8">
            <w:pPr>
              <w:snapToGrid w:val="0"/>
              <w:rPr>
                <w:b/>
              </w:rPr>
            </w:pPr>
            <w:r>
              <w:rPr>
                <w:b/>
              </w:rPr>
              <w:t xml:space="preserve">    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834DA8">
            <w:pPr>
              <w:snapToGrid w:val="0"/>
              <w:rPr>
                <w:b/>
              </w:rPr>
            </w:pPr>
            <w:r>
              <w:rPr>
                <w:b/>
              </w:rPr>
              <w:t xml:space="preserve"> 181 752,09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23" w:rsidRDefault="00526A63">
            <w:pPr>
              <w:snapToGrid w:val="0"/>
              <w:rPr>
                <w:b/>
              </w:rPr>
            </w:pPr>
            <w:r>
              <w:rPr>
                <w:b/>
              </w:rPr>
              <w:t>2</w:t>
            </w:r>
            <w:r w:rsidR="00834DA8">
              <w:rPr>
                <w:b/>
              </w:rPr>
              <w:t> 674 546,72</w:t>
            </w:r>
          </w:p>
        </w:tc>
      </w:tr>
      <w:tr w:rsidR="00455F9E" w:rsidTr="00834DA8">
        <w:trPr>
          <w:trHeight w:val="23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</w:tbl>
    <w:p w:rsidR="00455F9E" w:rsidRDefault="00455F9E">
      <w:pPr>
        <w:pStyle w:val="Pismenka"/>
        <w:ind w:left="284" w:hanging="284"/>
      </w:pPr>
    </w:p>
    <w:p w:rsidR="00BE0DA1" w:rsidRDefault="00BE0DA1">
      <w:pPr>
        <w:pStyle w:val="Pismenka"/>
        <w:ind w:left="284" w:hanging="284"/>
      </w:pPr>
    </w:p>
    <w:p w:rsidR="00BE0DA1" w:rsidRDefault="00BE0DA1">
      <w:pPr>
        <w:pStyle w:val="Pismenka"/>
        <w:ind w:left="284" w:hanging="284"/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834DA8" w:rsidRDefault="00834DA8">
      <w:pPr>
        <w:jc w:val="center"/>
        <w:rPr>
          <w:b/>
          <w:sz w:val="24"/>
          <w:szCs w:val="24"/>
        </w:rPr>
      </w:pPr>
    </w:p>
    <w:p w:rsidR="00834DA8" w:rsidRDefault="00834DA8">
      <w:pPr>
        <w:jc w:val="center"/>
        <w:rPr>
          <w:b/>
          <w:sz w:val="24"/>
          <w:szCs w:val="24"/>
        </w:rPr>
      </w:pPr>
    </w:p>
    <w:p w:rsidR="00455F9E" w:rsidRDefault="00455F9E">
      <w:pPr>
        <w:pStyle w:val="Pismenka"/>
        <w:tabs>
          <w:tab w:val="clear" w:pos="1704"/>
        </w:tabs>
        <w:ind w:left="360" w:firstLine="0"/>
        <w:rPr>
          <w:sz w:val="24"/>
          <w:szCs w:val="24"/>
        </w:rPr>
      </w:pPr>
    </w:p>
    <w:p w:rsidR="00455F9E" w:rsidRDefault="00455F9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4791"/>
        <w:gridCol w:w="1359"/>
      </w:tblGrid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Druh výnosov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tržby za vlastné výkony  a tovar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602 - Tržby z predaja služieb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526A63" w:rsidP="00CC5E7A">
            <w:pPr>
              <w:snapToGrid w:val="0"/>
              <w:jc w:val="center"/>
            </w:pPr>
            <w:r>
              <w:t>5</w:t>
            </w:r>
            <w:r w:rsidR="00BE0DA1">
              <w:t>0 951,11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 xml:space="preserve">zmena stavu vnútroorganizačných zásob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 xml:space="preserve">aktivácia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624 - Aktivácia DHM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daňové a colné výnosy a výnosy z poplatkov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632 - Daňové výnosy samosprávy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CC5E7A" w:rsidP="000A6133">
            <w:pPr>
              <w:snapToGrid w:val="0"/>
              <w:jc w:val="center"/>
            </w:pPr>
            <w:r>
              <w:t>2</w:t>
            </w:r>
            <w:r w:rsidR="00BE0DA1">
              <w:t>87 379,69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 xml:space="preserve">633 - Výnosy z poplatkov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finančné výnosy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661 - Tržby z predaja CP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662 - Úroky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 w:rsidP="000A6133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668 - Ostatné finančné výnosy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mimoriadne výnosy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672 - Náhrady škôd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výnosy z transferov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691 - Výnosy z bežných transferov z rozpočtu obce, VÚC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color w:val="FF0000"/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692 - Výnosy z </w:t>
            </w:r>
            <w:proofErr w:type="spellStart"/>
            <w:r>
              <w:t>kapit</w:t>
            </w:r>
            <w:proofErr w:type="spellEnd"/>
            <w:r>
              <w:t>. transferov z rozpočtu obce, VÚC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693 - Výnosy samosprávy z bežných transferov zo ŠR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BE0DA1" w:rsidP="00CC5E7A">
            <w:pPr>
              <w:snapToGrid w:val="0"/>
              <w:jc w:val="center"/>
            </w:pPr>
            <w:r>
              <w:t>312 947,75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694 - Výnosy samosprávy z </w:t>
            </w:r>
            <w:proofErr w:type="spellStart"/>
            <w:r>
              <w:t>kapit</w:t>
            </w:r>
            <w:proofErr w:type="spellEnd"/>
            <w:r>
              <w:t>. transferov zo ŠR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A6133" w:rsidP="00CC5E7A">
            <w:pPr>
              <w:snapToGrid w:val="0"/>
            </w:pPr>
            <w:r>
              <w:t xml:space="preserve">  </w:t>
            </w:r>
            <w:r w:rsidR="00154BD9">
              <w:t xml:space="preserve">  </w:t>
            </w:r>
            <w:r w:rsidR="00BE0DA1">
              <w:t>31 320,71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695 - Výnosy samosprávy z bežných transferov od EÚ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696 - Výnosy samosprávy z </w:t>
            </w:r>
            <w:proofErr w:type="spellStart"/>
            <w:r>
              <w:t>kapit</w:t>
            </w:r>
            <w:proofErr w:type="spellEnd"/>
            <w:r>
              <w:t>. transferov od EÚ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697 - Výnosy samosprávy z bežných transferov od ostatných subjektov mimo verejnej správy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698 - Výnosy samosprávy z kapitálov. transferov od ostatných subjektov mimo verejnej správy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699 - Výnosy samosprávy  z odvodu rozpočtových príjmov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BE0DA1">
            <w:pPr>
              <w:snapToGrid w:val="0"/>
              <w:jc w:val="center"/>
            </w:pPr>
            <w:r>
              <w:t>728,24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ostatné výnosy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644 - Zmluvné pokuty, penále a úroky z omeškania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color w:val="FF0000"/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645 - Ostatné pokuty, penále a úroky z omeškania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648 - Ostatné výnosy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BE0DA1">
            <w:pPr>
              <w:snapToGrid w:val="0"/>
              <w:jc w:val="center"/>
            </w:pPr>
            <w:r>
              <w:t>10 013,65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výnosy podľa rozpočtových programov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Účtovná jednotka nemá obsahovú náplň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</w:tbl>
    <w:p w:rsidR="00455F9E" w:rsidRDefault="00455F9E">
      <w:pPr>
        <w:jc w:val="both"/>
      </w:pPr>
    </w:p>
    <w:p w:rsidR="00455F9E" w:rsidRDefault="00455F9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4791"/>
        <w:gridCol w:w="1359"/>
      </w:tblGrid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Druh nákladov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>spotrebované nákupy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 xml:space="preserve">501 - Spotreba materiálu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CC5E7A" w:rsidP="005A0C77">
            <w:pPr>
              <w:snapToGrid w:val="0"/>
              <w:jc w:val="center"/>
            </w:pPr>
            <w:r>
              <w:t>5</w:t>
            </w:r>
            <w:r w:rsidR="00BE0DA1">
              <w:t>9 681,05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502 - Spotreba energie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BE0DA1" w:rsidP="00CC5E7A">
            <w:pPr>
              <w:snapToGrid w:val="0"/>
              <w:jc w:val="center"/>
            </w:pPr>
            <w:r>
              <w:t>24 629,97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 xml:space="preserve">služby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511 - Opravy a udržiavanie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512 - Cestovné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BE0DA1" w:rsidP="005A0C77">
            <w:pPr>
              <w:snapToGrid w:val="0"/>
              <w:jc w:val="center"/>
            </w:pPr>
            <w:r>
              <w:t>5 099,37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 xml:space="preserve">513 - Náklady na reprezentáciu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BE0DA1" w:rsidP="00E46BC9">
            <w:pPr>
              <w:snapToGrid w:val="0"/>
              <w:jc w:val="center"/>
            </w:pPr>
            <w:r>
              <w:t>1 716,80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 xml:space="preserve">518 - Ostatné služby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BE0DA1" w:rsidP="005A0C77">
            <w:pPr>
              <w:snapToGrid w:val="0"/>
              <w:jc w:val="center"/>
            </w:pPr>
            <w:r>
              <w:t>60 952,22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>osobné náklady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 xml:space="preserve">521 - Mzdové náklady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5A0C77" w:rsidP="00E46BC9">
            <w:pPr>
              <w:snapToGrid w:val="0"/>
              <w:jc w:val="center"/>
            </w:pPr>
            <w:r>
              <w:t>3</w:t>
            </w:r>
            <w:r w:rsidR="00BE0DA1">
              <w:t>56 346,86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524 - Zákonné sociálne náklady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E46BC9">
            <w:pPr>
              <w:snapToGrid w:val="0"/>
              <w:jc w:val="center"/>
            </w:pPr>
            <w:r>
              <w:t>1</w:t>
            </w:r>
            <w:r w:rsidR="00BE0DA1">
              <w:t>22 385,69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 xml:space="preserve">dane a poplatky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532 - Daň z nehnuteľností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538 - Ostatné dane a poplatky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5A0C77">
            <w:pPr>
              <w:snapToGrid w:val="0"/>
              <w:jc w:val="center"/>
            </w:pPr>
            <w:r>
              <w:t>223,06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>odpisy, rezervy a opravné položky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551 - Odpisy  DNM a DHM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BE0DA1" w:rsidP="003B5A09">
            <w:pPr>
              <w:snapToGrid w:val="0"/>
              <w:jc w:val="center"/>
            </w:pPr>
            <w:r>
              <w:t>80 658,00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553 - Tvorba ostatných rezerv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558 - Tvorba ostatných opravných položiek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>finančné náklady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561 - Predané CP a podiely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562 - Úroky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568 - Ostatné finančné náklady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E46BC9" w:rsidP="006E7450">
            <w:pPr>
              <w:snapToGrid w:val="0"/>
              <w:jc w:val="center"/>
            </w:pPr>
            <w:r>
              <w:t>3</w:t>
            </w:r>
            <w:r w:rsidR="00BE0DA1">
              <w:t> </w:t>
            </w:r>
            <w:r>
              <w:t>0</w:t>
            </w:r>
            <w:r w:rsidR="00BE0DA1">
              <w:t>90,72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 xml:space="preserve">mimoriadne náklady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572 - Škody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lastRenderedPageBreak/>
              <w:t>náklady na transfery a náklady z odvodu príjmov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584 - Náklady na transfery z rozpočtu obce, VÚC do RO, PO zriadených obcou alebo VÚC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585 - Náklady na transfery z rozpočtu obce, VÚC ostatným subjektov verejnej správy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586 - Náklady na transfery z rozpočtu obce, VÚC subjektov mimo verejnej správy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BE0DA1" w:rsidP="003B5A09">
            <w:pPr>
              <w:snapToGrid w:val="0"/>
              <w:jc w:val="center"/>
            </w:pPr>
            <w:r>
              <w:t>1 216,96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587 - Náklady na ostatné transfery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588 - Náklady z odvodu príjmov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589 - Náklady z budúceho odvodu príjmov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 xml:space="preserve">ostatné náklady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541 - ZC predaného DNM a DHM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544 - Zmluvné pokuty, penále a úroky z omeškania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545 - Ostatné pokuty, penále a úroky z omeškania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546 - Odpis pohľadávky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548 - Ostatné náklady na prevádzkovú činnosť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C1B80" w:rsidP="00E46BC9">
            <w:pPr>
              <w:snapToGrid w:val="0"/>
            </w:pPr>
            <w:r>
              <w:t xml:space="preserve">  </w:t>
            </w:r>
            <w:r w:rsidR="00BE0DA1">
              <w:t>4 023,67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549 - Manká a škody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>náklady podľa rozpočtových programov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Účtovná jednotka nemá obsahovú náplň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  <w:r>
              <w:rPr>
                <w:b/>
              </w:rPr>
              <w:t>Osobitné náklady podľa zákona o účtovníctve</w:t>
            </w:r>
          </w:p>
          <w:p w:rsidR="00455F9E" w:rsidRDefault="00455F9E">
            <w:pPr>
              <w:rPr>
                <w:b/>
              </w:rPr>
            </w:pPr>
            <w:r>
              <w:rPr>
                <w:b/>
              </w:rPr>
              <w:t>§ 18 ods.6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Náklady voči audítorovi alebo audítorskej spoločnosti v členení na náklady za: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ind w:left="72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numPr>
                <w:ilvl w:val="0"/>
                <w:numId w:val="8"/>
              </w:numPr>
              <w:snapToGrid w:val="0"/>
              <w:ind w:left="326" w:hanging="283"/>
              <w:rPr>
                <w:rFonts w:ascii="ms sans serif" w:hAnsi="ms sans serif"/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3B5A09" w:rsidP="003B5A09">
            <w:pPr>
              <w:snapToGrid w:val="0"/>
              <w:jc w:val="center"/>
            </w:pPr>
            <w:r>
              <w:t>720</w:t>
            </w:r>
            <w:r w:rsidR="005D6D31">
              <w:t>,00</w:t>
            </w:r>
          </w:p>
        </w:tc>
      </w:tr>
    </w:tbl>
    <w:p w:rsidR="00455F9E" w:rsidRDefault="00455F9E">
      <w:pPr>
        <w:jc w:val="both"/>
      </w:pPr>
    </w:p>
    <w:p w:rsidR="00455F9E" w:rsidRDefault="00455F9E">
      <w:pPr>
        <w:ind w:left="284" w:hanging="284"/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455F9E" w:rsidRDefault="00455F9E">
      <w:pPr>
        <w:pStyle w:val="Pismenka"/>
        <w:tabs>
          <w:tab w:val="clear" w:pos="1704"/>
        </w:tabs>
        <w:ind w:left="360" w:firstLine="0"/>
        <w:rPr>
          <w:sz w:val="24"/>
          <w:szCs w:val="24"/>
        </w:rPr>
      </w:pPr>
    </w:p>
    <w:p w:rsidR="00455F9E" w:rsidRDefault="00455F9E">
      <w:pPr>
        <w:pStyle w:val="Pismenka"/>
        <w:ind w:left="0" w:firstLine="0"/>
      </w:pPr>
    </w:p>
    <w:p w:rsidR="00455F9E" w:rsidRDefault="00455F9E">
      <w:pPr>
        <w:jc w:val="center"/>
        <w:rPr>
          <w:sz w:val="24"/>
          <w:szCs w:val="24"/>
        </w:rPr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55F9E" w:rsidRDefault="00455F9E">
      <w:pPr>
        <w:ind w:left="284" w:hanging="284"/>
      </w:pPr>
    </w:p>
    <w:p w:rsidR="00455F9E" w:rsidRDefault="00455F9E">
      <w:pPr>
        <w:ind w:left="284" w:hanging="284"/>
        <w:jc w:val="both"/>
        <w:rPr>
          <w:sz w:val="24"/>
          <w:szCs w:val="24"/>
        </w:rPr>
      </w:pPr>
    </w:p>
    <w:p w:rsidR="00455F9E" w:rsidRDefault="00455F9E">
      <w:pPr>
        <w:pStyle w:val="Pismenka"/>
        <w:ind w:left="284" w:hanging="284"/>
        <w:rPr>
          <w:b w:val="0"/>
          <w:sz w:val="24"/>
          <w:szCs w:val="24"/>
        </w:rPr>
      </w:pPr>
    </w:p>
    <w:p w:rsidR="00455F9E" w:rsidRDefault="00455F9E">
      <w:pPr>
        <w:pStyle w:val="Pismenka"/>
        <w:tabs>
          <w:tab w:val="clear" w:pos="1704"/>
        </w:tabs>
        <w:rPr>
          <w:b w:val="0"/>
          <w:sz w:val="24"/>
          <w:szCs w:val="24"/>
        </w:rPr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455F9E" w:rsidRDefault="00455F9E">
      <w:pPr>
        <w:jc w:val="center"/>
        <w:rPr>
          <w:b/>
          <w:sz w:val="24"/>
          <w:szCs w:val="24"/>
        </w:rPr>
      </w:pPr>
    </w:p>
    <w:p w:rsidR="00455F9E" w:rsidRDefault="00455F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 w:rsidR="009C6D69">
        <w:rPr>
          <w:sz w:val="24"/>
          <w:szCs w:val="24"/>
        </w:rPr>
        <w:t>tabuľka č.13-15</w:t>
      </w:r>
    </w:p>
    <w:p w:rsidR="00455F9E" w:rsidRDefault="00455F9E">
      <w:pPr>
        <w:pStyle w:val="Pismenka"/>
        <w:tabs>
          <w:tab w:val="clear" w:pos="1704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</w:t>
      </w:r>
      <w:r w:rsidR="009C6D69">
        <w:rPr>
          <w:b w:val="0"/>
          <w:sz w:val="24"/>
          <w:szCs w:val="24"/>
        </w:rPr>
        <w:t>tová časť k tabuľke č.13-15</w:t>
      </w:r>
      <w:r>
        <w:rPr>
          <w:b w:val="0"/>
          <w:sz w:val="24"/>
          <w:szCs w:val="24"/>
        </w:rPr>
        <w:t>:</w:t>
      </w:r>
    </w:p>
    <w:p w:rsidR="00A01FF8" w:rsidRDefault="00455F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</w:t>
      </w:r>
      <w:r w:rsidR="005A0C77">
        <w:rPr>
          <w:sz w:val="24"/>
          <w:szCs w:val="24"/>
        </w:rPr>
        <w:t>0</w:t>
      </w:r>
      <w:r w:rsidR="00281190">
        <w:rPr>
          <w:sz w:val="24"/>
          <w:szCs w:val="24"/>
        </w:rPr>
        <w:t>3</w:t>
      </w:r>
      <w:r>
        <w:rPr>
          <w:sz w:val="24"/>
          <w:szCs w:val="24"/>
        </w:rPr>
        <w:t>.1</w:t>
      </w:r>
      <w:r w:rsidR="005A0C77">
        <w:rPr>
          <w:sz w:val="24"/>
          <w:szCs w:val="24"/>
        </w:rPr>
        <w:t>2</w:t>
      </w:r>
      <w:r>
        <w:rPr>
          <w:sz w:val="24"/>
          <w:szCs w:val="24"/>
        </w:rPr>
        <w:t>.20</w:t>
      </w:r>
      <w:r w:rsidR="00E46BC9">
        <w:rPr>
          <w:sz w:val="24"/>
          <w:szCs w:val="24"/>
        </w:rPr>
        <w:t>2</w:t>
      </w:r>
      <w:r w:rsidR="00281190">
        <w:rPr>
          <w:sz w:val="24"/>
          <w:szCs w:val="24"/>
        </w:rPr>
        <w:t>1</w:t>
      </w:r>
      <w:r>
        <w:rPr>
          <w:sz w:val="24"/>
          <w:szCs w:val="24"/>
        </w:rPr>
        <w:t xml:space="preserve">  uznesením č.</w:t>
      </w:r>
      <w:r w:rsidR="00281190">
        <w:rPr>
          <w:sz w:val="24"/>
          <w:szCs w:val="24"/>
        </w:rPr>
        <w:t>5</w:t>
      </w:r>
      <w:r>
        <w:rPr>
          <w:sz w:val="24"/>
          <w:szCs w:val="24"/>
        </w:rPr>
        <w:t>/20</w:t>
      </w:r>
      <w:r w:rsidR="00E46BC9">
        <w:rPr>
          <w:sz w:val="24"/>
          <w:szCs w:val="24"/>
        </w:rPr>
        <w:t>2</w:t>
      </w:r>
      <w:r w:rsidR="00281190">
        <w:rPr>
          <w:sz w:val="24"/>
          <w:szCs w:val="24"/>
        </w:rPr>
        <w:t>1</w:t>
      </w:r>
    </w:p>
    <w:p w:rsidR="00455F9E" w:rsidRDefault="00455F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455F9E" w:rsidRDefault="00455F9E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6132CA">
        <w:rPr>
          <w:sz w:val="24"/>
          <w:szCs w:val="24"/>
        </w:rPr>
        <w:t>0</w:t>
      </w:r>
      <w:r w:rsidR="00281190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C138B2">
        <w:rPr>
          <w:sz w:val="24"/>
          <w:szCs w:val="24"/>
        </w:rPr>
        <w:t>0</w:t>
      </w:r>
      <w:r w:rsidR="00281190">
        <w:rPr>
          <w:sz w:val="24"/>
          <w:szCs w:val="24"/>
        </w:rPr>
        <w:t>7</w:t>
      </w:r>
      <w:r>
        <w:rPr>
          <w:sz w:val="24"/>
          <w:szCs w:val="24"/>
        </w:rPr>
        <w:t>.20</w:t>
      </w:r>
      <w:r w:rsidR="00BF3984">
        <w:rPr>
          <w:sz w:val="24"/>
          <w:szCs w:val="24"/>
        </w:rPr>
        <w:t>2</w:t>
      </w:r>
      <w:r w:rsidR="00281190">
        <w:rPr>
          <w:sz w:val="24"/>
          <w:szCs w:val="24"/>
        </w:rPr>
        <w:t>2</w:t>
      </w:r>
      <w:r>
        <w:rPr>
          <w:sz w:val="24"/>
          <w:szCs w:val="24"/>
        </w:rPr>
        <w:t xml:space="preserve"> uznesením č. </w:t>
      </w:r>
      <w:r w:rsidR="00281190">
        <w:rPr>
          <w:sz w:val="24"/>
          <w:szCs w:val="24"/>
        </w:rPr>
        <w:t>3</w:t>
      </w:r>
      <w:r>
        <w:rPr>
          <w:sz w:val="24"/>
          <w:szCs w:val="24"/>
        </w:rPr>
        <w:t>/20</w:t>
      </w:r>
      <w:r w:rsidR="00BF3984">
        <w:rPr>
          <w:sz w:val="24"/>
          <w:szCs w:val="24"/>
        </w:rPr>
        <w:t>2</w:t>
      </w:r>
      <w:r w:rsidR="00281190">
        <w:rPr>
          <w:sz w:val="24"/>
          <w:szCs w:val="24"/>
        </w:rPr>
        <w:t>2</w:t>
      </w:r>
    </w:p>
    <w:p w:rsidR="00281190" w:rsidRDefault="00281190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 zmena schválená dňa 07.10.2022 uznesením č. 4/2022</w:t>
      </w:r>
    </w:p>
    <w:p w:rsidR="00C138B2" w:rsidRDefault="00C138B2" w:rsidP="006132CA">
      <w:pPr>
        <w:ind w:left="720"/>
        <w:jc w:val="both"/>
        <w:rPr>
          <w:sz w:val="24"/>
          <w:szCs w:val="24"/>
        </w:rPr>
      </w:pPr>
    </w:p>
    <w:p w:rsidR="00455F9E" w:rsidRDefault="00455F9E">
      <w:pPr>
        <w:jc w:val="both"/>
        <w:rPr>
          <w:sz w:val="24"/>
          <w:szCs w:val="24"/>
        </w:rPr>
      </w:pPr>
    </w:p>
    <w:p w:rsidR="00455F9E" w:rsidRDefault="00455F9E">
      <w:pPr>
        <w:ind w:left="720" w:hanging="360"/>
        <w:jc w:val="both"/>
        <w:rPr>
          <w:sz w:val="24"/>
          <w:szCs w:val="24"/>
        </w:rPr>
      </w:pPr>
    </w:p>
    <w:p w:rsidR="00455F9E" w:rsidRDefault="00455F9E">
      <w:pPr>
        <w:ind w:left="720" w:hanging="360"/>
        <w:jc w:val="both"/>
        <w:rPr>
          <w:sz w:val="24"/>
          <w:szCs w:val="24"/>
        </w:rPr>
      </w:pPr>
    </w:p>
    <w:p w:rsidR="00455F9E" w:rsidRDefault="00455F9E">
      <w:pPr>
        <w:jc w:val="center"/>
        <w:rPr>
          <w:b/>
          <w:sz w:val="28"/>
        </w:rPr>
      </w:pPr>
    </w:p>
    <w:p w:rsidR="00455F9E" w:rsidRDefault="00455F9E">
      <w:pPr>
        <w:jc w:val="both"/>
      </w:pPr>
    </w:p>
    <w:sectPr w:rsidR="00455F9E" w:rsidSect="004D63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303" w:rsidRDefault="00191303">
      <w:r>
        <w:separator/>
      </w:r>
    </w:p>
  </w:endnote>
  <w:endnote w:type="continuationSeparator" w:id="0">
    <w:p w:rsidR="00191303" w:rsidRDefault="001913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DA8" w:rsidRDefault="00834DA8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DA8" w:rsidRDefault="00834DA8">
    <w:pPr>
      <w:pStyle w:val="Pt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60.75pt;margin-top:3.85pt;width:9.9pt;height:11.4pt;z-index:251657728;mso-wrap-distance-left:0;mso-wrap-distance-right:0;mso-position-horizontal-relative:page" stroked="f">
          <v:fill opacity="0" color2="black"/>
          <v:textbox inset="0,0,0,0">
            <w:txbxContent>
              <w:p w:rsidR="00834DA8" w:rsidRDefault="00834DA8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BE0DA1">
                  <w:rPr>
                    <w:rStyle w:val="slostrany"/>
                    <w:noProof/>
                  </w:rPr>
                  <w:t>1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DA8" w:rsidRDefault="00834DA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303" w:rsidRDefault="00191303">
      <w:r>
        <w:separator/>
      </w:r>
    </w:p>
  </w:footnote>
  <w:footnote w:type="continuationSeparator" w:id="0">
    <w:p w:rsidR="00191303" w:rsidRDefault="001913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DA8" w:rsidRDefault="00834DA8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DA8" w:rsidRDefault="00834DA8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VYŠNÁ OLŠAVA</w:t>
    </w:r>
  </w:p>
  <w:p w:rsidR="00834DA8" w:rsidRDefault="00834DA8">
    <w:pPr>
      <w:pStyle w:val="Hlavika"/>
      <w:pBdr>
        <w:bottom w:val="single" w:sz="4" w:space="1" w:color="000000"/>
      </w:pBdr>
      <w:jc w:val="center"/>
      <w:rPr>
        <w:sz w:val="24"/>
        <w:szCs w:val="24"/>
      </w:rPr>
    </w:pPr>
    <w:r>
      <w:rPr>
        <w:sz w:val="24"/>
        <w:szCs w:val="24"/>
      </w:rPr>
      <w:t>Poznámky  individuálnej účtovnej závierky  zostavenej k 31. decembru 2022</w:t>
    </w:r>
  </w:p>
  <w:p w:rsidR="00834DA8" w:rsidRDefault="00834DA8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DA8" w:rsidRDefault="00834DA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">
    <w:nsid w:val="00000003"/>
    <w:multiLevelType w:val="single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3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>
    <w:nsid w:val="00000005"/>
    <w:multiLevelType w:val="singleLevel"/>
    <w:tmpl w:val="00000005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5">
    <w:nsid w:val="00000006"/>
    <w:multiLevelType w:val="singleLevel"/>
    <w:tmpl w:val="00000006"/>
    <w:name w:val="WW8Num1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6">
    <w:nsid w:val="00000007"/>
    <w:multiLevelType w:val="singleLevel"/>
    <w:tmpl w:val="00000007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16"/>
    <w:lvl w:ilvl="0">
      <w:start w:val="549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8">
    <w:nsid w:val="00000009"/>
    <w:multiLevelType w:val="singleLevel"/>
    <w:tmpl w:val="00000009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16" w:hanging="360"/>
      </w:pPr>
    </w:lvl>
  </w:abstractNum>
  <w:abstractNum w:abstractNumId="9">
    <w:nsid w:val="0000000A"/>
    <w:multiLevelType w:val="singleLevel"/>
    <w:tmpl w:val="0000000A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0">
    <w:nsid w:val="0000000B"/>
    <w:multiLevelType w:val="singleLevel"/>
    <w:tmpl w:val="0000000B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1">
    <w:nsid w:val="0000000C"/>
    <w:multiLevelType w:val="singleLevel"/>
    <w:tmpl w:val="0000000C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>
    <w:nsid w:val="0000000D"/>
    <w:multiLevelType w:val="singleLevel"/>
    <w:tmpl w:val="0000000D"/>
    <w:name w:val="WW8Num25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/>
      </w:rPr>
    </w:lvl>
  </w:abstractNum>
  <w:abstractNum w:abstractNumId="13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4">
    <w:nsid w:val="0000000F"/>
    <w:multiLevelType w:val="singleLevel"/>
    <w:tmpl w:val="0000000F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716" w:hanging="360"/>
      </w:pPr>
    </w:lvl>
  </w:abstractNum>
  <w:abstractNum w:abstractNumId="15">
    <w:nsid w:val="00000010"/>
    <w:multiLevelType w:val="singleLevel"/>
    <w:tmpl w:val="00000010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6">
    <w:nsid w:val="00000011"/>
    <w:multiLevelType w:val="multilevel"/>
    <w:tmpl w:val="0000001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3794">
      <o:colormenu v:ext="edit" fillcolor="none [4]" strokecolor="none [1]" shadowcolor="none [2]"/>
    </o:shapedefaults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D234F7"/>
    <w:rsid w:val="0000421A"/>
    <w:rsid w:val="00007750"/>
    <w:rsid w:val="00067EE7"/>
    <w:rsid w:val="0007608B"/>
    <w:rsid w:val="0008156B"/>
    <w:rsid w:val="000A6133"/>
    <w:rsid w:val="000C1B80"/>
    <w:rsid w:val="000E1590"/>
    <w:rsid w:val="000F5AE2"/>
    <w:rsid w:val="00106021"/>
    <w:rsid w:val="00154BD9"/>
    <w:rsid w:val="0016070C"/>
    <w:rsid w:val="00191303"/>
    <w:rsid w:val="00196854"/>
    <w:rsid w:val="00217C95"/>
    <w:rsid w:val="0025744D"/>
    <w:rsid w:val="00281190"/>
    <w:rsid w:val="002C4373"/>
    <w:rsid w:val="002D31D9"/>
    <w:rsid w:val="002E170F"/>
    <w:rsid w:val="002F7EDE"/>
    <w:rsid w:val="00387CAC"/>
    <w:rsid w:val="003A7CF7"/>
    <w:rsid w:val="003B5A09"/>
    <w:rsid w:val="003C33C0"/>
    <w:rsid w:val="003D1030"/>
    <w:rsid w:val="004346C8"/>
    <w:rsid w:val="004377E7"/>
    <w:rsid w:val="00455F9E"/>
    <w:rsid w:val="004B1A9C"/>
    <w:rsid w:val="004D6342"/>
    <w:rsid w:val="004F46BC"/>
    <w:rsid w:val="004F47AF"/>
    <w:rsid w:val="00526A63"/>
    <w:rsid w:val="00553622"/>
    <w:rsid w:val="00554564"/>
    <w:rsid w:val="00567435"/>
    <w:rsid w:val="005A0C77"/>
    <w:rsid w:val="005D6D31"/>
    <w:rsid w:val="005F0BD7"/>
    <w:rsid w:val="006132CA"/>
    <w:rsid w:val="006254E2"/>
    <w:rsid w:val="00633A63"/>
    <w:rsid w:val="00663E5C"/>
    <w:rsid w:val="00670CCE"/>
    <w:rsid w:val="006B1912"/>
    <w:rsid w:val="006E3910"/>
    <w:rsid w:val="006E44EB"/>
    <w:rsid w:val="006E7450"/>
    <w:rsid w:val="00752323"/>
    <w:rsid w:val="00755FB6"/>
    <w:rsid w:val="007837CD"/>
    <w:rsid w:val="007B4403"/>
    <w:rsid w:val="007B788A"/>
    <w:rsid w:val="00805403"/>
    <w:rsid w:val="00810472"/>
    <w:rsid w:val="00834DA8"/>
    <w:rsid w:val="008675EF"/>
    <w:rsid w:val="008813C2"/>
    <w:rsid w:val="008F3D87"/>
    <w:rsid w:val="00905164"/>
    <w:rsid w:val="009267F4"/>
    <w:rsid w:val="009437B9"/>
    <w:rsid w:val="00944FAB"/>
    <w:rsid w:val="009C6D69"/>
    <w:rsid w:val="00A01FF8"/>
    <w:rsid w:val="00A05EB5"/>
    <w:rsid w:val="00A1167A"/>
    <w:rsid w:val="00A23D6A"/>
    <w:rsid w:val="00A4081F"/>
    <w:rsid w:val="00A568D0"/>
    <w:rsid w:val="00A66C23"/>
    <w:rsid w:val="00A81848"/>
    <w:rsid w:val="00AD7D99"/>
    <w:rsid w:val="00B251CF"/>
    <w:rsid w:val="00B627D9"/>
    <w:rsid w:val="00B8219A"/>
    <w:rsid w:val="00B84A98"/>
    <w:rsid w:val="00BA5A90"/>
    <w:rsid w:val="00BB66EF"/>
    <w:rsid w:val="00BC0132"/>
    <w:rsid w:val="00BE0DA1"/>
    <w:rsid w:val="00BF3984"/>
    <w:rsid w:val="00C138B2"/>
    <w:rsid w:val="00CC5E7A"/>
    <w:rsid w:val="00CF50C2"/>
    <w:rsid w:val="00CF61E0"/>
    <w:rsid w:val="00D234F7"/>
    <w:rsid w:val="00D94E78"/>
    <w:rsid w:val="00DE11C9"/>
    <w:rsid w:val="00E21B57"/>
    <w:rsid w:val="00E33E0E"/>
    <w:rsid w:val="00E40FB5"/>
    <w:rsid w:val="00E46BC9"/>
    <w:rsid w:val="00E84286"/>
    <w:rsid w:val="00EB73B3"/>
    <w:rsid w:val="00ED0280"/>
    <w:rsid w:val="00ED0E73"/>
    <w:rsid w:val="00ED2BC0"/>
    <w:rsid w:val="00ED2C0F"/>
    <w:rsid w:val="00F608F5"/>
    <w:rsid w:val="00F764D3"/>
    <w:rsid w:val="00F801DE"/>
    <w:rsid w:val="00F8197D"/>
    <w:rsid w:val="00F9173A"/>
    <w:rsid w:val="00FA1110"/>
    <w:rsid w:val="00FB0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6342"/>
    <w:pPr>
      <w:suppressAutoHyphens/>
    </w:pPr>
    <w:rPr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4D6342"/>
    <w:rPr>
      <w:b w:val="0"/>
    </w:rPr>
  </w:style>
  <w:style w:type="character" w:customStyle="1" w:styleId="WW8Num2z0">
    <w:name w:val="WW8Num2z0"/>
    <w:rsid w:val="004D6342"/>
    <w:rPr>
      <w:b/>
    </w:rPr>
  </w:style>
  <w:style w:type="character" w:customStyle="1" w:styleId="WW8Num3z0">
    <w:name w:val="WW8Num3z0"/>
    <w:rsid w:val="004D6342"/>
    <w:rPr>
      <w:b w:val="0"/>
    </w:rPr>
  </w:style>
  <w:style w:type="character" w:customStyle="1" w:styleId="WW8Num4z0">
    <w:name w:val="WW8Num4z0"/>
    <w:rsid w:val="004D6342"/>
    <w:rPr>
      <w:b w:val="0"/>
    </w:rPr>
  </w:style>
  <w:style w:type="character" w:customStyle="1" w:styleId="WW8Num6z0">
    <w:name w:val="WW8Num6z0"/>
    <w:rsid w:val="004D6342"/>
    <w:rPr>
      <w:b w:val="0"/>
    </w:rPr>
  </w:style>
  <w:style w:type="character" w:customStyle="1" w:styleId="WW8Num7z0">
    <w:name w:val="WW8Num7z0"/>
    <w:rsid w:val="004D6342"/>
    <w:rPr>
      <w:b w:val="0"/>
    </w:rPr>
  </w:style>
  <w:style w:type="character" w:customStyle="1" w:styleId="WW8Num8z0">
    <w:name w:val="WW8Num8z0"/>
    <w:rsid w:val="004D6342"/>
    <w:rPr>
      <w:b/>
    </w:rPr>
  </w:style>
  <w:style w:type="character" w:customStyle="1" w:styleId="WW8Num9z0">
    <w:name w:val="WW8Num9z0"/>
    <w:rsid w:val="004D6342"/>
    <w:rPr>
      <w:b w:val="0"/>
    </w:rPr>
  </w:style>
  <w:style w:type="character" w:customStyle="1" w:styleId="WW8Num10z0">
    <w:name w:val="WW8Num10z0"/>
    <w:rsid w:val="004D6342"/>
    <w:rPr>
      <w:b/>
    </w:rPr>
  </w:style>
  <w:style w:type="character" w:customStyle="1" w:styleId="WW8Num11z0">
    <w:name w:val="WW8Num11z0"/>
    <w:rsid w:val="004D6342"/>
    <w:rPr>
      <w:b/>
    </w:rPr>
  </w:style>
  <w:style w:type="character" w:customStyle="1" w:styleId="WW8Num12z0">
    <w:name w:val="WW8Num12z0"/>
    <w:rsid w:val="004D6342"/>
    <w:rPr>
      <w:b w:val="0"/>
    </w:rPr>
  </w:style>
  <w:style w:type="character" w:customStyle="1" w:styleId="WW8Num13z0">
    <w:name w:val="WW8Num13z0"/>
    <w:rsid w:val="004D6342"/>
    <w:rPr>
      <w:rFonts w:ascii="Times New Roman" w:hAnsi="Times New Roman" w:cs="Times New Roman"/>
    </w:rPr>
  </w:style>
  <w:style w:type="character" w:customStyle="1" w:styleId="WW8Num16z0">
    <w:name w:val="WW8Num16z0"/>
    <w:rsid w:val="004D6342"/>
    <w:rPr>
      <w:rFonts w:ascii="Times New Roman" w:hAnsi="Times New Roman" w:cs="Times New Roman"/>
    </w:rPr>
  </w:style>
  <w:style w:type="character" w:customStyle="1" w:styleId="WW8Num17z0">
    <w:name w:val="WW8Num17z0"/>
    <w:rsid w:val="004D6342"/>
    <w:rPr>
      <w:b/>
    </w:rPr>
  </w:style>
  <w:style w:type="character" w:customStyle="1" w:styleId="WW8Num18z0">
    <w:name w:val="WW8Num18z0"/>
    <w:rsid w:val="004D6342"/>
    <w:rPr>
      <w:b w:val="0"/>
    </w:rPr>
  </w:style>
  <w:style w:type="character" w:customStyle="1" w:styleId="WW8Num19z0">
    <w:name w:val="WW8Num19z0"/>
    <w:rsid w:val="004D6342"/>
    <w:rPr>
      <w:b w:val="0"/>
    </w:rPr>
  </w:style>
  <w:style w:type="character" w:customStyle="1" w:styleId="WW8Num21z0">
    <w:name w:val="WW8Num21z0"/>
    <w:rsid w:val="004D6342"/>
    <w:rPr>
      <w:b w:val="0"/>
    </w:rPr>
  </w:style>
  <w:style w:type="character" w:customStyle="1" w:styleId="WW8Num22z0">
    <w:name w:val="WW8Num22z0"/>
    <w:rsid w:val="004D6342"/>
    <w:rPr>
      <w:rFonts w:ascii="Times New Roman" w:eastAsia="Times New Roman" w:hAnsi="Times New Roman" w:cs="Times New Roman"/>
    </w:rPr>
  </w:style>
  <w:style w:type="character" w:customStyle="1" w:styleId="WW8Num23z0">
    <w:name w:val="WW8Num23z0"/>
    <w:rsid w:val="004D6342"/>
    <w:rPr>
      <w:rFonts w:ascii="Times New Roman" w:eastAsia="Times New Roman" w:hAnsi="Times New Roman" w:cs="Times New Roman"/>
    </w:rPr>
  </w:style>
  <w:style w:type="character" w:customStyle="1" w:styleId="WW8Num25z0">
    <w:name w:val="WW8Num25z0"/>
    <w:rsid w:val="004D6342"/>
    <w:rPr>
      <w:rFonts w:ascii="Times New Roman" w:hAnsi="Times New Roman" w:cs="Times New Roman"/>
    </w:rPr>
  </w:style>
  <w:style w:type="character" w:customStyle="1" w:styleId="WW8Num26z0">
    <w:name w:val="WW8Num26z0"/>
    <w:rsid w:val="004D6342"/>
    <w:rPr>
      <w:b w:val="0"/>
    </w:rPr>
  </w:style>
  <w:style w:type="character" w:customStyle="1" w:styleId="WW8Num27z0">
    <w:name w:val="WW8Num27z0"/>
    <w:rsid w:val="004D6342"/>
    <w:rPr>
      <w:b w:val="0"/>
    </w:rPr>
  </w:style>
  <w:style w:type="character" w:customStyle="1" w:styleId="WW8Num29z0">
    <w:name w:val="WW8Num29z0"/>
    <w:rsid w:val="004D6342"/>
    <w:rPr>
      <w:b w:val="0"/>
    </w:rPr>
  </w:style>
  <w:style w:type="character" w:customStyle="1" w:styleId="Absatz-Standardschriftart">
    <w:name w:val="Absatz-Standardschriftart"/>
    <w:rsid w:val="004D6342"/>
  </w:style>
  <w:style w:type="character" w:customStyle="1" w:styleId="WW-Absatz-Standardschriftart">
    <w:name w:val="WW-Absatz-Standardschriftart"/>
    <w:rsid w:val="004D6342"/>
  </w:style>
  <w:style w:type="character" w:customStyle="1" w:styleId="WW8Num14z0">
    <w:name w:val="WW8Num14z0"/>
    <w:rsid w:val="004D6342"/>
    <w:rPr>
      <w:rFonts w:ascii="Times New Roman" w:eastAsia="Times New Roman" w:hAnsi="Times New Roman" w:cs="Times New Roman"/>
    </w:rPr>
  </w:style>
  <w:style w:type="character" w:customStyle="1" w:styleId="WW8Num14z1">
    <w:name w:val="WW8Num14z1"/>
    <w:rsid w:val="004D6342"/>
    <w:rPr>
      <w:rFonts w:ascii="Courier New" w:hAnsi="Courier New" w:cs="Courier New"/>
    </w:rPr>
  </w:style>
  <w:style w:type="character" w:customStyle="1" w:styleId="WW8Num14z2">
    <w:name w:val="WW8Num14z2"/>
    <w:rsid w:val="004D6342"/>
    <w:rPr>
      <w:rFonts w:ascii="Wingdings" w:hAnsi="Wingdings"/>
    </w:rPr>
  </w:style>
  <w:style w:type="character" w:customStyle="1" w:styleId="WW8Num14z3">
    <w:name w:val="WW8Num14z3"/>
    <w:rsid w:val="004D6342"/>
    <w:rPr>
      <w:rFonts w:ascii="Symbol" w:hAnsi="Symbol"/>
    </w:rPr>
  </w:style>
  <w:style w:type="character" w:customStyle="1" w:styleId="WW8Num22z1">
    <w:name w:val="WW8Num22z1"/>
    <w:rsid w:val="004D6342"/>
    <w:rPr>
      <w:rFonts w:ascii="Courier New" w:hAnsi="Courier New" w:cs="Courier New"/>
    </w:rPr>
  </w:style>
  <w:style w:type="character" w:customStyle="1" w:styleId="WW8Num22z2">
    <w:name w:val="WW8Num22z2"/>
    <w:rsid w:val="004D6342"/>
    <w:rPr>
      <w:rFonts w:ascii="Wingdings" w:hAnsi="Wingdings"/>
    </w:rPr>
  </w:style>
  <w:style w:type="character" w:customStyle="1" w:styleId="WW8Num22z3">
    <w:name w:val="WW8Num22z3"/>
    <w:rsid w:val="004D6342"/>
    <w:rPr>
      <w:rFonts w:ascii="Symbol" w:hAnsi="Symbol"/>
    </w:rPr>
  </w:style>
  <w:style w:type="character" w:customStyle="1" w:styleId="WW8Num23z1">
    <w:name w:val="WW8Num23z1"/>
    <w:rsid w:val="004D6342"/>
    <w:rPr>
      <w:rFonts w:ascii="Courier New" w:hAnsi="Courier New" w:cs="Courier New"/>
    </w:rPr>
  </w:style>
  <w:style w:type="character" w:customStyle="1" w:styleId="WW8Num23z2">
    <w:name w:val="WW8Num23z2"/>
    <w:rsid w:val="004D6342"/>
    <w:rPr>
      <w:rFonts w:ascii="Wingdings" w:hAnsi="Wingdings"/>
    </w:rPr>
  </w:style>
  <w:style w:type="character" w:customStyle="1" w:styleId="WW8Num23z3">
    <w:name w:val="WW8Num23z3"/>
    <w:rsid w:val="004D6342"/>
    <w:rPr>
      <w:rFonts w:ascii="Symbol" w:hAnsi="Symbol"/>
    </w:rPr>
  </w:style>
  <w:style w:type="character" w:customStyle="1" w:styleId="WW8Num28z0">
    <w:name w:val="WW8Num28z0"/>
    <w:rsid w:val="004D6342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4D6342"/>
    <w:rPr>
      <w:rFonts w:ascii="Courier New" w:hAnsi="Courier New" w:cs="Courier New"/>
    </w:rPr>
  </w:style>
  <w:style w:type="character" w:customStyle="1" w:styleId="WW8Num28z2">
    <w:name w:val="WW8Num28z2"/>
    <w:rsid w:val="004D6342"/>
    <w:rPr>
      <w:rFonts w:ascii="Wingdings" w:hAnsi="Wingdings"/>
    </w:rPr>
  </w:style>
  <w:style w:type="character" w:customStyle="1" w:styleId="WW8Num28z3">
    <w:name w:val="WW8Num28z3"/>
    <w:rsid w:val="004D6342"/>
    <w:rPr>
      <w:rFonts w:ascii="Symbol" w:hAnsi="Symbol"/>
    </w:rPr>
  </w:style>
  <w:style w:type="character" w:customStyle="1" w:styleId="WW8Num30z0">
    <w:name w:val="WW8Num30z0"/>
    <w:rsid w:val="004D6342"/>
    <w:rPr>
      <w:b w:val="0"/>
    </w:rPr>
  </w:style>
  <w:style w:type="character" w:customStyle="1" w:styleId="WW8Num31z0">
    <w:name w:val="WW8Num31z0"/>
    <w:rsid w:val="004D6342"/>
    <w:rPr>
      <w:b w:val="0"/>
    </w:rPr>
  </w:style>
  <w:style w:type="character" w:customStyle="1" w:styleId="WW8Num35z0">
    <w:name w:val="WW8Num35z0"/>
    <w:rsid w:val="004D6342"/>
    <w:rPr>
      <w:b w:val="0"/>
    </w:rPr>
  </w:style>
  <w:style w:type="character" w:customStyle="1" w:styleId="WW8Num36z0">
    <w:name w:val="WW8Num36z0"/>
    <w:rsid w:val="004D6342"/>
    <w:rPr>
      <w:b/>
    </w:rPr>
  </w:style>
  <w:style w:type="character" w:customStyle="1" w:styleId="WW8Num37z0">
    <w:name w:val="WW8Num37z0"/>
    <w:rsid w:val="004D6342"/>
    <w:rPr>
      <w:b/>
    </w:rPr>
  </w:style>
  <w:style w:type="character" w:customStyle="1" w:styleId="WW8Num39z0">
    <w:name w:val="WW8Num39z0"/>
    <w:rsid w:val="004D6342"/>
    <w:rPr>
      <w:rFonts w:ascii="Times New Roman" w:eastAsia="Times New Roman" w:hAnsi="Times New Roman" w:cs="Times New Roman"/>
    </w:rPr>
  </w:style>
  <w:style w:type="character" w:customStyle="1" w:styleId="WW8Num39z1">
    <w:name w:val="WW8Num39z1"/>
    <w:rsid w:val="004D6342"/>
    <w:rPr>
      <w:rFonts w:ascii="Courier New" w:hAnsi="Courier New" w:cs="Courier New"/>
    </w:rPr>
  </w:style>
  <w:style w:type="character" w:customStyle="1" w:styleId="WW8Num39z2">
    <w:name w:val="WW8Num39z2"/>
    <w:rsid w:val="004D6342"/>
    <w:rPr>
      <w:rFonts w:ascii="Wingdings" w:hAnsi="Wingdings"/>
    </w:rPr>
  </w:style>
  <w:style w:type="character" w:customStyle="1" w:styleId="WW8Num39z3">
    <w:name w:val="WW8Num39z3"/>
    <w:rsid w:val="004D6342"/>
    <w:rPr>
      <w:rFonts w:ascii="Symbol" w:hAnsi="Symbol"/>
    </w:rPr>
  </w:style>
  <w:style w:type="character" w:customStyle="1" w:styleId="WW8Num40z0">
    <w:name w:val="WW8Num40z0"/>
    <w:rsid w:val="004D6342"/>
    <w:rPr>
      <w:b w:val="0"/>
    </w:rPr>
  </w:style>
  <w:style w:type="character" w:customStyle="1" w:styleId="WW8Num42z0">
    <w:name w:val="WW8Num42z0"/>
    <w:rsid w:val="004D6342"/>
    <w:rPr>
      <w:b w:val="0"/>
    </w:rPr>
  </w:style>
  <w:style w:type="character" w:customStyle="1" w:styleId="WW8Num44z0">
    <w:name w:val="WW8Num44z0"/>
    <w:rsid w:val="004D6342"/>
    <w:rPr>
      <w:b w:val="0"/>
    </w:rPr>
  </w:style>
  <w:style w:type="character" w:customStyle="1" w:styleId="WW8Num45z0">
    <w:name w:val="WW8Num45z0"/>
    <w:rsid w:val="004D6342"/>
    <w:rPr>
      <w:rFonts w:ascii="Times New Roman" w:eastAsia="Times New Roman" w:hAnsi="Times New Roman" w:cs="Times New Roman"/>
    </w:rPr>
  </w:style>
  <w:style w:type="character" w:customStyle="1" w:styleId="WW8Num45z1">
    <w:name w:val="WW8Num45z1"/>
    <w:rsid w:val="004D6342"/>
    <w:rPr>
      <w:rFonts w:ascii="Courier New" w:hAnsi="Courier New" w:cs="Courier New"/>
    </w:rPr>
  </w:style>
  <w:style w:type="character" w:customStyle="1" w:styleId="WW8Num45z2">
    <w:name w:val="WW8Num45z2"/>
    <w:rsid w:val="004D6342"/>
    <w:rPr>
      <w:rFonts w:ascii="Wingdings" w:hAnsi="Wingdings"/>
    </w:rPr>
  </w:style>
  <w:style w:type="character" w:customStyle="1" w:styleId="WW8Num45z3">
    <w:name w:val="WW8Num45z3"/>
    <w:rsid w:val="004D6342"/>
    <w:rPr>
      <w:rFonts w:ascii="Symbol" w:hAnsi="Symbol"/>
    </w:rPr>
  </w:style>
  <w:style w:type="character" w:customStyle="1" w:styleId="Standardnpsmoodstavce">
    <w:name w:val="Standardní písmo odstavce"/>
    <w:rsid w:val="004D6342"/>
  </w:style>
  <w:style w:type="character" w:styleId="slostrany">
    <w:name w:val="page number"/>
    <w:basedOn w:val="Standardnpsmoodstavce"/>
    <w:semiHidden/>
    <w:rsid w:val="004D6342"/>
  </w:style>
  <w:style w:type="character" w:customStyle="1" w:styleId="ZkladntextChar">
    <w:name w:val="Základní text Char"/>
    <w:basedOn w:val="Standardnpsmoodstavce"/>
    <w:rsid w:val="004D6342"/>
    <w:rPr>
      <w:sz w:val="18"/>
    </w:rPr>
  </w:style>
  <w:style w:type="character" w:customStyle="1" w:styleId="ZhlavChar">
    <w:name w:val="Záhlaví Char"/>
    <w:basedOn w:val="Standardnpsmoodstavce"/>
    <w:rsid w:val="004D6342"/>
  </w:style>
  <w:style w:type="paragraph" w:customStyle="1" w:styleId="Nadpis">
    <w:name w:val="Nadpis"/>
    <w:basedOn w:val="Normlny"/>
    <w:next w:val="Zkladntext"/>
    <w:rsid w:val="004D634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semiHidden/>
    <w:rsid w:val="004D6342"/>
    <w:pPr>
      <w:ind w:left="426"/>
      <w:jc w:val="both"/>
    </w:pPr>
    <w:rPr>
      <w:sz w:val="18"/>
    </w:rPr>
  </w:style>
  <w:style w:type="paragraph" w:styleId="Zoznam">
    <w:name w:val="List"/>
    <w:basedOn w:val="Zkladntext"/>
    <w:semiHidden/>
    <w:rsid w:val="004D6342"/>
    <w:rPr>
      <w:rFonts w:cs="Tahoma"/>
    </w:rPr>
  </w:style>
  <w:style w:type="paragraph" w:customStyle="1" w:styleId="Popisok">
    <w:name w:val="Popisok"/>
    <w:basedOn w:val="Normlny"/>
    <w:rsid w:val="004D634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4D6342"/>
    <w:pPr>
      <w:suppressLineNumbers/>
    </w:pPr>
    <w:rPr>
      <w:rFonts w:cs="Tahoma"/>
    </w:rPr>
  </w:style>
  <w:style w:type="paragraph" w:styleId="Pta">
    <w:name w:val="footer"/>
    <w:basedOn w:val="Normlny"/>
    <w:semiHidden/>
    <w:rsid w:val="004D6342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rsid w:val="004D6342"/>
    <w:rPr>
      <w:rFonts w:ascii="Tahoma" w:hAnsi="Tahoma" w:cs="Tahoma"/>
      <w:sz w:val="16"/>
      <w:szCs w:val="16"/>
    </w:rPr>
  </w:style>
  <w:style w:type="paragraph" w:customStyle="1" w:styleId="Zkladntext1">
    <w:name w:val="Základní text1"/>
    <w:rsid w:val="004D6342"/>
    <w:pPr>
      <w:suppressAutoHyphens/>
      <w:spacing w:before="144" w:after="144"/>
      <w:ind w:firstLine="709"/>
      <w:jc w:val="both"/>
    </w:pPr>
    <w:rPr>
      <w:rFonts w:eastAsia="Arial"/>
      <w:color w:val="000000"/>
      <w:sz w:val="24"/>
      <w:szCs w:val="24"/>
      <w:lang w:eastAsia="ar-SA"/>
    </w:rPr>
  </w:style>
  <w:style w:type="paragraph" w:customStyle="1" w:styleId="Pismenka">
    <w:name w:val="Pismenka"/>
    <w:basedOn w:val="Zkladntext"/>
    <w:rsid w:val="004D6342"/>
    <w:pPr>
      <w:tabs>
        <w:tab w:val="left" w:pos="1704"/>
      </w:tabs>
      <w:ind w:hanging="426"/>
    </w:pPr>
    <w:rPr>
      <w:b/>
    </w:rPr>
  </w:style>
  <w:style w:type="paragraph" w:styleId="Hlavika">
    <w:name w:val="header"/>
    <w:basedOn w:val="Normlny"/>
    <w:semiHidden/>
    <w:rsid w:val="004D634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4D6342"/>
    <w:pPr>
      <w:spacing w:before="240"/>
      <w:jc w:val="both"/>
    </w:pPr>
    <w:rPr>
      <w:rFonts w:ascii="Arial Narrow" w:hAnsi="Arial Narrow" w:cs="Arial Narrow"/>
      <w:sz w:val="22"/>
      <w:szCs w:val="22"/>
    </w:rPr>
  </w:style>
  <w:style w:type="paragraph" w:customStyle="1" w:styleId="Obsahtabuky">
    <w:name w:val="Obsah tabuľky"/>
    <w:basedOn w:val="Normlny"/>
    <w:rsid w:val="004D6342"/>
    <w:pPr>
      <w:suppressLineNumbers/>
    </w:pPr>
  </w:style>
  <w:style w:type="paragraph" w:customStyle="1" w:styleId="Nadpistabuky">
    <w:name w:val="Nadpis tabuľky"/>
    <w:basedOn w:val="Obsahtabuky"/>
    <w:rsid w:val="004D6342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4D63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6A5996-E7B8-4B07-A209-03B2C8561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1917</Words>
  <Characters>10929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Uživateľ</cp:lastModifiedBy>
  <cp:revision>10</cp:revision>
  <cp:lastPrinted>2020-01-15T09:23:00Z</cp:lastPrinted>
  <dcterms:created xsi:type="dcterms:W3CDTF">2023-01-17T09:36:00Z</dcterms:created>
  <dcterms:modified xsi:type="dcterms:W3CDTF">2023-01-19T10:46:00Z</dcterms:modified>
</cp:coreProperties>
</file>