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EAE" w:rsidRDefault="00DD5EAE">
      <w:pPr>
        <w:spacing w:before="2" w:line="140" w:lineRule="exact"/>
        <w:rPr>
          <w:sz w:val="14"/>
          <w:szCs w:val="14"/>
          <w:lang w:val="en-US"/>
        </w:rPr>
      </w:pP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mik</w:t>
      </w:r>
      <w:r w:rsidR="009C5EB8">
        <w:rPr>
          <w:rFonts w:ascii="Arial Narrow" w:hAnsi="Arial Narrow"/>
          <w:b/>
        </w:rPr>
        <w:t>ro účtovnej závierke za rok 2022</w:t>
      </w:r>
      <w:bookmarkStart w:id="0" w:name="_GoBack"/>
      <w:bookmarkEnd w:id="0"/>
      <w:r w:rsidR="00485F77">
        <w:rPr>
          <w:rFonts w:ascii="Arial Narrow" w:hAnsi="Arial Narrow"/>
          <w:b/>
        </w:rPr>
        <w:tab/>
      </w: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:rsidR="00DD5EAE" w:rsidRDefault="00DD5E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 w:rsidR="00DD5EAE" w:rsidRDefault="00DD5EAE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DD5EAE" w:rsidRDefault="00DD5EAE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D5EAE" w:rsidRDefault="00DD5EAE">
      <w:pPr>
        <w:ind w:right="841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D5EAE" w:rsidRDefault="00DD5EAE">
      <w:pPr>
        <w:spacing w:before="7" w:line="24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Bizcenter 22 s.r.o.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47777303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Zlatovská 1279,  91105 Trenčín</w:t>
            </w:r>
          </w:p>
        </w:tc>
      </w:tr>
      <w:tr w:rsidR="00DD5EAE">
        <w:tc>
          <w:tcPr>
            <w:tcW w:w="3085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660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netýka sa</w:t>
      </w: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DD5EAE">
        <w:tc>
          <w:tcPr>
            <w:tcW w:w="4219" w:type="dxa"/>
          </w:tcPr>
          <w:p w:rsidR="00DD5EAE" w:rsidRDefault="00DD5EAE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DD5EAE" w:rsidRDefault="00DD5EAE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DD5EAE" w:rsidRDefault="00DD5EAE">
      <w:pPr>
        <w:spacing w:line="260" w:lineRule="exact"/>
        <w:jc w:val="both"/>
        <w:rPr>
          <w:rFonts w:ascii="Arial" w:hAnsi="Arial" w:cs="Arial"/>
        </w:rPr>
      </w:pPr>
    </w:p>
    <w:p w:rsidR="00DD5EAE" w:rsidRDefault="00DD5EAE">
      <w:pPr>
        <w:spacing w:before="1" w:line="280" w:lineRule="exact"/>
        <w:jc w:val="both"/>
        <w:rPr>
          <w:rFonts w:ascii="Arial" w:hAnsi="Arial" w:cs="Arial"/>
        </w:rPr>
      </w:pPr>
    </w:p>
    <w:p w:rsidR="00DD5EAE" w:rsidRDefault="00DD5EAE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D5EAE" w:rsidRDefault="00DD5EAE">
      <w:pPr>
        <w:ind w:right="836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1. 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jednotka bude nepretržite pokračovať vo svojej činnosti.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DD5EAE">
        <w:tc>
          <w:tcPr>
            <w:tcW w:w="4843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DD5EAE" w:rsidRDefault="00DD5EA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-účtovná jednotka  zaraďuje dlhodobý majetok do odpisových skupín a odpisuje ho rovno-</w:t>
      </w:r>
    </w:p>
    <w:p w:rsidR="00DD5EAE" w:rsidRDefault="00DD5EAE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merne. Účtovné a da</w:t>
      </w:r>
      <w:r w:rsidR="00485F77">
        <w:rPr>
          <w:rFonts w:ascii="Arial" w:hAnsi="Arial" w:cs="Arial"/>
          <w:sz w:val="22"/>
          <w:szCs w:val="22"/>
        </w:rPr>
        <w:t>ňové odpisy sa nerovnajú.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      - netýka sa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- účtovná jednotka nezískala dotácie</w:t>
      </w:r>
    </w:p>
    <w:p w:rsidR="00DD5EAE" w:rsidRDefault="00DD5EA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2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ia: </w:t>
      </w:r>
    </w:p>
    <w:p w:rsidR="00DD5EAE" w:rsidRDefault="00DD5EAE">
      <w:pPr>
        <w:pStyle w:val="Zkladntext"/>
        <w:tabs>
          <w:tab w:val="left" w:pos="808"/>
        </w:tabs>
        <w:ind w:left="36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D5EAE" w:rsidRDefault="00DD5EAE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-neboli opravy minulých období</w:t>
      </w:r>
    </w:p>
    <w:p w:rsidR="00DD5EAE" w:rsidRDefault="00DD5EAE">
      <w:pPr>
        <w:pStyle w:val="Zkladntext"/>
        <w:tabs>
          <w:tab w:val="left" w:pos="808"/>
        </w:tabs>
        <w:ind w:left="1080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spacing w:before="1" w:line="280" w:lineRule="exact"/>
        <w:jc w:val="both"/>
        <w:rPr>
          <w:rFonts w:ascii="Arial" w:hAnsi="Arial" w:cs="Arial"/>
        </w:rPr>
      </w:pPr>
    </w:p>
    <w:p w:rsidR="00DD5EAE" w:rsidRDefault="00DD5EAE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D5EAE" w:rsidRDefault="00DD5EAE">
      <w:pPr>
        <w:ind w:right="15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D5EAE" w:rsidRDefault="00DD5EAE">
      <w:pPr>
        <w:spacing w:before="11" w:line="260" w:lineRule="exact"/>
        <w:jc w:val="both"/>
        <w:rPr>
          <w:rFonts w:ascii="Arial" w:hAnsi="Arial" w:cs="Arial"/>
        </w:rPr>
      </w:pPr>
    </w:p>
    <w:p w:rsidR="00DD5EAE" w:rsidRDefault="00DD5EAE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ôm: </w:t>
      </w:r>
    </w:p>
    <w:p w:rsidR="00DD5EAE" w:rsidRDefault="00DD5EAE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1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 mimoriadne náklady alebo výnosy svojim rozsahom sa nevyskytli.</w:t>
      </w:r>
    </w:p>
    <w:p w:rsidR="00DD5EAE" w:rsidRDefault="00DD5EAE">
      <w:pPr>
        <w:pStyle w:val="Zkladntext"/>
        <w:tabs>
          <w:tab w:val="left" w:pos="668"/>
        </w:tabs>
        <w:ind w:left="82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0,-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 suma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         nevyskytuje sa</w:t>
      </w: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3. 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:rsidR="00DD5EAE" w:rsidRDefault="00DD5EAE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- netýka sa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DD5EAE" w:rsidRDefault="00DD5EAE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48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Obchodná spoločnost nevytvára orgány,  jediným orgánom spoločnosti je valné zhromaždenie, ktoré vykonáva zásadné rozhodnutia ,inak rozhodujú o bežných obchodných veciach  dvaja kontelia , každý samostatne.</w:t>
      </w:r>
    </w:p>
    <w:p w:rsidR="00DD5EAE" w:rsidRDefault="00DD5EAE">
      <w:pPr>
        <w:pStyle w:val="Zkladntext"/>
        <w:tabs>
          <w:tab w:val="left" w:pos="668"/>
        </w:tabs>
        <w:ind w:left="480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 hodnota  jednotlivých druhov záruk alebo iných zabezpečení poskytnutých pre členov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                      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 spoločnosť neposkytuje záruky ani iné zabezpečenia spriazneným osobám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tovať: 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:rsidR="00DD5EAE" w:rsidRDefault="00DD5EAE">
      <w:pPr>
        <w:pStyle w:val="Zkladntext"/>
        <w:numPr>
          <w:ilvl w:val="1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netýka sa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:rsidR="00DD5EAE" w:rsidRDefault="00DD5EAE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nie sú</w:t>
      </w: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D5EAE" w:rsidRDefault="00DD5EAE">
      <w:pPr>
        <w:pStyle w:val="Zkladntext"/>
        <w:tabs>
          <w:tab w:val="left" w:pos="668"/>
        </w:tabs>
        <w:ind w:left="1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</w:t>
      </w:r>
    </w:p>
    <w:p w:rsidR="00DD5EAE" w:rsidRDefault="00DD5EAE">
      <w:pPr>
        <w:pStyle w:val="Zkladntext"/>
        <w:tabs>
          <w:tab w:val="left" w:pos="668"/>
        </w:tabs>
        <w:ind w:left="720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netýka sa</w:t>
      </w:r>
    </w:p>
    <w:sectPr w:rsidR="00DD5EAE">
      <w:headerReference w:type="default" r:id="rId8"/>
      <w:footerReference w:type="default" r:id="rId9"/>
      <w:pgSz w:w="11907" w:h="16860"/>
      <w:pgMar w:top="1340" w:right="1300" w:bottom="800" w:left="1060" w:header="0" w:footer="620" w:gutter="0"/>
      <w:pgNumType w:start="6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93A" w:rsidRDefault="00E1493A">
      <w:r>
        <w:separator/>
      </w:r>
    </w:p>
  </w:endnote>
  <w:endnote w:type="continuationSeparator" w:id="0">
    <w:p w:rsidR="00E1493A" w:rsidRDefault="00E14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AE" w:rsidRDefault="00004985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5EAE" w:rsidRDefault="00DD5EAE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79C5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DD5EAE" w:rsidRDefault="00DD5EAE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579C5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93A" w:rsidRDefault="00E1493A">
      <w:r>
        <w:separator/>
      </w:r>
    </w:p>
  </w:footnote>
  <w:footnote w:type="continuationSeparator" w:id="0">
    <w:p w:rsidR="00E1493A" w:rsidRDefault="00E149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AE" w:rsidRDefault="00DD5EAE">
    <w:pPr>
      <w:pStyle w:val="Hlavika"/>
    </w:pPr>
  </w:p>
  <w:p w:rsidR="00DD5EAE" w:rsidRDefault="00DD5EAE">
    <w:pPr>
      <w:pStyle w:val="Hlavika"/>
    </w:pPr>
  </w:p>
  <w:p w:rsidR="00DD5EAE" w:rsidRDefault="00DD5EAE">
    <w:pPr>
      <w:pStyle w:val="Hlavika"/>
    </w:pPr>
  </w:p>
  <w:p w:rsidR="00DD5EAE" w:rsidRDefault="00DD5EAE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47777303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>Č: 2024104687</w:t>
    </w:r>
    <w:r>
      <w:rPr>
        <w:rFonts w:ascii="Arial" w:hAnsi="Arial" w:cs="Arial"/>
        <w:sz w:val="22"/>
        <w:szCs w:val="22"/>
        <w:bdr w:val="single" w:sz="4" w:space="0" w:color="auto"/>
      </w:rPr>
      <w:tab/>
    </w:r>
  </w:p>
  <w:p w:rsidR="00DD5EAE" w:rsidRDefault="00DD5EAE">
    <w:pPr>
      <w:pStyle w:val="Hlavika"/>
      <w:rPr>
        <w:rFonts w:ascii="Times New Roman" w:hAnsi="Times New Roman"/>
        <w:sz w:val="24"/>
        <w:szCs w:val="24"/>
      </w:rPr>
    </w:pPr>
  </w:p>
  <w:p w:rsidR="00DD5EAE" w:rsidRDefault="00DD5EA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42C1"/>
    <w:multiLevelType w:val="hybridMultilevel"/>
    <w:tmpl w:val="39B40F76"/>
    <w:lvl w:ilvl="0" w:tplc="E35A75EC">
      <w:start w:val="2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7CF1C66"/>
    <w:multiLevelType w:val="hybridMultilevel"/>
    <w:tmpl w:val="2E586A64"/>
    <w:lvl w:ilvl="0" w:tplc="FC68B5EC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DD1298DC">
      <w:start w:val="3"/>
      <w:numFmt w:val="bullet"/>
      <w:lvlText w:val="-"/>
      <w:lvlJc w:val="left"/>
      <w:pPr>
        <w:tabs>
          <w:tab w:val="num" w:pos="1181"/>
        </w:tabs>
        <w:ind w:left="1181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30270DC0"/>
    <w:multiLevelType w:val="hybridMultilevel"/>
    <w:tmpl w:val="8ABE1A14"/>
    <w:lvl w:ilvl="0" w:tplc="DF44E6B6">
      <w:start w:val="1"/>
      <w:numFmt w:val="decimal"/>
      <w:lvlText w:val="%1.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D9BEE4CE">
      <w:numFmt w:val="bullet"/>
      <w:lvlText w:val="-"/>
      <w:lvlJc w:val="left"/>
      <w:pPr>
        <w:tabs>
          <w:tab w:val="num" w:pos="1181"/>
        </w:tabs>
        <w:ind w:left="1181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5" w15:restartNumberingAfterBreak="0">
    <w:nsid w:val="39A82005"/>
    <w:multiLevelType w:val="hybridMultilevel"/>
    <w:tmpl w:val="BC185A7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F5569"/>
    <w:multiLevelType w:val="hybridMultilevel"/>
    <w:tmpl w:val="0A1ADEFE"/>
    <w:lvl w:ilvl="0" w:tplc="20C0B21A">
      <w:start w:val="1"/>
      <w:numFmt w:val="lowerLetter"/>
      <w:lvlText w:val="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81"/>
        </w:tabs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21"/>
        </w:tabs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41"/>
        </w:tabs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61"/>
        </w:tabs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81"/>
        </w:tabs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01"/>
        </w:tabs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21"/>
        </w:tabs>
        <w:ind w:left="6221" w:hanging="180"/>
      </w:pPr>
    </w:lvl>
  </w:abstractNum>
  <w:abstractNum w:abstractNumId="7" w15:restartNumberingAfterBreak="0">
    <w:nsid w:val="433E52B5"/>
    <w:multiLevelType w:val="hybridMultilevel"/>
    <w:tmpl w:val="95A6784A"/>
    <w:lvl w:ilvl="0" w:tplc="E508093C">
      <w:start w:val="4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8" w15:restartNumberingAfterBreak="0">
    <w:nsid w:val="467C57D2"/>
    <w:multiLevelType w:val="hybridMultilevel"/>
    <w:tmpl w:val="D40C6B16"/>
    <w:lvl w:ilvl="0" w:tplc="533690BA">
      <w:start w:val="3"/>
      <w:numFmt w:val="bullet"/>
      <w:lvlText w:val="-"/>
      <w:lvlJc w:val="left"/>
      <w:pPr>
        <w:tabs>
          <w:tab w:val="num" w:pos="461"/>
        </w:tabs>
        <w:ind w:left="461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81"/>
        </w:tabs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01"/>
        </w:tabs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21"/>
        </w:tabs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41"/>
        </w:tabs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61"/>
        </w:tabs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81"/>
        </w:tabs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01"/>
        </w:tabs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21"/>
        </w:tabs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1" w15:restartNumberingAfterBreak="0">
    <w:nsid w:val="5AC3382B"/>
    <w:multiLevelType w:val="hybridMultilevel"/>
    <w:tmpl w:val="CFF81BB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189FB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3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3"/>
  </w:num>
  <w:num w:numId="5">
    <w:abstractNumId w:val="12"/>
  </w:num>
  <w:num w:numId="6">
    <w:abstractNumId w:val="9"/>
  </w:num>
  <w:num w:numId="7">
    <w:abstractNumId w:val="10"/>
  </w:num>
  <w:num w:numId="8">
    <w:abstractNumId w:val="11"/>
  </w:num>
  <w:num w:numId="9">
    <w:abstractNumId w:val="6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61"/>
    <w:rsid w:val="00004985"/>
    <w:rsid w:val="00272174"/>
    <w:rsid w:val="004579C5"/>
    <w:rsid w:val="00485F77"/>
    <w:rsid w:val="004D4035"/>
    <w:rsid w:val="006E7E96"/>
    <w:rsid w:val="008F4569"/>
    <w:rsid w:val="009C5EB8"/>
    <w:rsid w:val="00B07B92"/>
    <w:rsid w:val="00D65443"/>
    <w:rsid w:val="00D7246E"/>
    <w:rsid w:val="00D87414"/>
    <w:rsid w:val="00DB4F46"/>
    <w:rsid w:val="00DD36FE"/>
    <w:rsid w:val="00DD5EAE"/>
    <w:rsid w:val="00E1493A"/>
    <w:rsid w:val="00FE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90485A-0825-4439-9835-58B7DC48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qFormat/>
  </w:style>
  <w:style w:type="paragraph" w:customStyle="1" w:styleId="TableParagraph">
    <w:name w:val="Table Paragraph"/>
    <w:basedOn w:val="Normlny"/>
    <w:qFormat/>
  </w:style>
  <w:style w:type="paragraph" w:styleId="Hlavika">
    <w:name w:val="header"/>
    <w:basedOn w:val="Normlny"/>
    <w:semiHidden/>
    <w:unhideWhenUsed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semiHidden/>
    <w:unhideWhenUsed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362FE-934F-410E-8DB9-3CF7A7AFF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mt</cp:lastModifiedBy>
  <cp:revision>2</cp:revision>
  <dcterms:created xsi:type="dcterms:W3CDTF">2023-03-24T12:55:00Z</dcterms:created>
  <dcterms:modified xsi:type="dcterms:W3CDTF">2023-03-24T12:55:00Z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