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2C2A" w:rsidRDefault="00592C2A" w:rsidP="00592C2A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>Poznámky Úč.MÚJ 3-01</w:t>
      </w:r>
      <w:r w:rsidR="00787E77">
        <w:rPr>
          <w:sz w:val="23"/>
          <w:szCs w:val="23"/>
        </w:rPr>
        <w:t xml:space="preserve">                  </w:t>
      </w:r>
      <w:r>
        <w:rPr>
          <w:sz w:val="23"/>
          <w:szCs w:val="23"/>
        </w:rPr>
        <w:t xml:space="preserve"> IČO 36526037 </w:t>
      </w:r>
      <w:r w:rsidR="00787E77">
        <w:rPr>
          <w:sz w:val="23"/>
          <w:szCs w:val="23"/>
        </w:rPr>
        <w:t xml:space="preserve">                                   </w:t>
      </w:r>
      <w:r>
        <w:rPr>
          <w:sz w:val="23"/>
          <w:szCs w:val="23"/>
        </w:rPr>
        <w:t xml:space="preserve">DIČ 2021384211 </w:t>
      </w:r>
    </w:p>
    <w:p w:rsidR="00592C2A" w:rsidRDefault="00592C2A" w:rsidP="00592C2A">
      <w:pPr>
        <w:pStyle w:val="Default"/>
        <w:rPr>
          <w:color w:val="auto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</w:p>
    <w:p w:rsidR="00592C2A" w:rsidRDefault="00592C2A" w:rsidP="00592C2A">
      <w:pPr>
        <w:pStyle w:val="Default"/>
        <w:rPr>
          <w:color w:val="auto"/>
        </w:rPr>
      </w:pPr>
    </w:p>
    <w:p w:rsidR="00592C2A" w:rsidRDefault="00D0552D" w:rsidP="00592C2A">
      <w:pPr>
        <w:pStyle w:val="Default"/>
        <w:rPr>
          <w:color w:val="auto"/>
          <w:sz w:val="28"/>
          <w:szCs w:val="28"/>
        </w:rPr>
      </w:pPr>
      <w:r>
        <w:rPr>
          <w:color w:val="auto"/>
        </w:rPr>
        <w:t xml:space="preserve">                                                     </w:t>
      </w:r>
      <w:r w:rsidR="00592C2A">
        <w:rPr>
          <w:color w:val="auto"/>
        </w:rPr>
        <w:t xml:space="preserve"> </w:t>
      </w:r>
      <w:r w:rsidR="00592C2A">
        <w:rPr>
          <w:b/>
          <w:bCs/>
          <w:color w:val="auto"/>
          <w:sz w:val="28"/>
          <w:szCs w:val="28"/>
        </w:rPr>
        <w:t xml:space="preserve">POZNÁMKY </w:t>
      </w:r>
    </w:p>
    <w:p w:rsidR="00D0552D" w:rsidRDefault="00D0552D" w:rsidP="00592C2A">
      <w:pPr>
        <w:pStyle w:val="Default"/>
        <w:rPr>
          <w:b/>
          <w:bCs/>
          <w:color w:val="auto"/>
          <w:sz w:val="28"/>
          <w:szCs w:val="28"/>
        </w:rPr>
      </w:pPr>
    </w:p>
    <w:p w:rsidR="00592C2A" w:rsidRDefault="00D0552D" w:rsidP="00592C2A">
      <w:pPr>
        <w:pStyle w:val="Default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             </w:t>
      </w:r>
      <w:r w:rsidR="00592C2A">
        <w:rPr>
          <w:b/>
          <w:bCs/>
          <w:color w:val="auto"/>
          <w:sz w:val="28"/>
          <w:szCs w:val="28"/>
        </w:rPr>
        <w:t>k účtovnej závierke mikro</w:t>
      </w:r>
      <w:r w:rsidR="00787E77">
        <w:rPr>
          <w:b/>
          <w:bCs/>
          <w:color w:val="auto"/>
          <w:sz w:val="28"/>
          <w:szCs w:val="28"/>
        </w:rPr>
        <w:t xml:space="preserve"> účtovnej jednotky k 31.12.2022</w:t>
      </w:r>
    </w:p>
    <w:p w:rsidR="00D0552D" w:rsidRDefault="00D0552D" w:rsidP="00592C2A">
      <w:pPr>
        <w:pStyle w:val="Default"/>
        <w:rPr>
          <w:b/>
          <w:bCs/>
          <w:color w:val="auto"/>
          <w:sz w:val="23"/>
          <w:szCs w:val="23"/>
        </w:rPr>
      </w:pPr>
    </w:p>
    <w:p w:rsidR="00592C2A" w:rsidRDefault="00D0552D" w:rsidP="00592C2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</w:t>
      </w:r>
      <w:r w:rsidR="00592C2A">
        <w:rPr>
          <w:b/>
          <w:bCs/>
          <w:color w:val="auto"/>
          <w:sz w:val="23"/>
          <w:szCs w:val="23"/>
        </w:rPr>
        <w:t xml:space="preserve">Čl. I </w:t>
      </w:r>
    </w:p>
    <w:p w:rsidR="00592C2A" w:rsidRDefault="00D0552D" w:rsidP="00592C2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</w:t>
      </w:r>
      <w:r w:rsidR="00592C2A">
        <w:rPr>
          <w:b/>
          <w:bCs/>
          <w:color w:val="auto"/>
          <w:sz w:val="23"/>
          <w:szCs w:val="23"/>
        </w:rPr>
        <w:t xml:space="preserve">Všeobecné údaje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sídlo: </w:t>
      </w:r>
    </w:p>
    <w:p w:rsidR="00592C2A" w:rsidRDefault="00592C2A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Bytové družstvo Zlaté Moravce </w:t>
      </w:r>
    </w:p>
    <w:p w:rsidR="00592C2A" w:rsidRDefault="00592C2A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Hviezdoslavova 40/A </w:t>
      </w:r>
    </w:p>
    <w:p w:rsidR="00592C2A" w:rsidRDefault="00592C2A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953 01 Zlaté Moravce </w:t>
      </w:r>
    </w:p>
    <w:p w:rsidR="00D0552D" w:rsidRDefault="00D0552D" w:rsidP="005F6446">
      <w:pPr>
        <w:pStyle w:val="Default"/>
        <w:spacing w:line="360" w:lineRule="auto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celku: </w:t>
      </w: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</w:t>
      </w:r>
      <w:r>
        <w:rPr>
          <w:b/>
          <w:bCs/>
          <w:color w:val="auto"/>
          <w:sz w:val="23"/>
          <w:szCs w:val="23"/>
        </w:rPr>
        <w:t xml:space="preserve">nie je </w:t>
      </w:r>
      <w:r>
        <w:rPr>
          <w:color w:val="auto"/>
          <w:sz w:val="23"/>
          <w:szCs w:val="23"/>
        </w:rPr>
        <w:t xml:space="preserve">súčasťou konsoliovaného celku </w:t>
      </w:r>
    </w:p>
    <w:p w:rsidR="00D0552D" w:rsidRDefault="00D0552D" w:rsidP="00592C2A">
      <w:pPr>
        <w:pStyle w:val="Default"/>
        <w:spacing w:after="164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spacing w:after="16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>
        <w:rPr>
          <w:b/>
          <w:bCs/>
          <w:color w:val="auto"/>
          <w:sz w:val="23"/>
          <w:szCs w:val="23"/>
        </w:rPr>
        <w:t xml:space="preserve">: 4 z toho počet vedúcich: 1 </w:t>
      </w:r>
    </w:p>
    <w:p w:rsidR="00592C2A" w:rsidRDefault="00592C2A" w:rsidP="00592C2A">
      <w:pPr>
        <w:pStyle w:val="Default"/>
        <w:spacing w:after="16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družstva </w:t>
      </w:r>
    </w:p>
    <w:p w:rsidR="00592C2A" w:rsidRDefault="00592C2A" w:rsidP="00592C2A">
      <w:pPr>
        <w:pStyle w:val="Default"/>
        <w:spacing w:after="16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 Štatutárny orgán: </w:t>
      </w:r>
      <w:r>
        <w:rPr>
          <w:b/>
          <w:bCs/>
          <w:color w:val="auto"/>
          <w:sz w:val="23"/>
          <w:szCs w:val="23"/>
        </w:rPr>
        <w:t>Predstavenstvo</w:t>
      </w:r>
      <w:r>
        <w:rPr>
          <w:color w:val="auto"/>
          <w:sz w:val="23"/>
          <w:szCs w:val="23"/>
        </w:rPr>
        <w:t xml:space="preserve">, ktoré má </w:t>
      </w:r>
      <w:r w:rsidR="00D0552D">
        <w:rPr>
          <w:color w:val="auto"/>
          <w:sz w:val="23"/>
          <w:szCs w:val="23"/>
        </w:rPr>
        <w:t xml:space="preserve"> 6</w:t>
      </w:r>
      <w:r>
        <w:rPr>
          <w:color w:val="auto"/>
          <w:sz w:val="23"/>
          <w:szCs w:val="23"/>
        </w:rPr>
        <w:t xml:space="preserve"> členov </w:t>
      </w:r>
    </w:p>
    <w:p w:rsidR="00592C2A" w:rsidRDefault="00592C2A" w:rsidP="00592C2A">
      <w:pPr>
        <w:pStyle w:val="Default"/>
        <w:spacing w:after="164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 Dozorný orgán: </w:t>
      </w:r>
      <w:r>
        <w:rPr>
          <w:b/>
          <w:bCs/>
          <w:color w:val="auto"/>
          <w:sz w:val="23"/>
          <w:szCs w:val="23"/>
        </w:rPr>
        <w:t>Kontrolná komisia</w:t>
      </w:r>
      <w:r>
        <w:rPr>
          <w:color w:val="auto"/>
          <w:sz w:val="23"/>
          <w:szCs w:val="23"/>
        </w:rPr>
        <w:t xml:space="preserve">, ktorá má 3 členov </w:t>
      </w: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 Iný orgán: </w:t>
      </w:r>
      <w:r>
        <w:rPr>
          <w:b/>
          <w:bCs/>
          <w:color w:val="auto"/>
          <w:sz w:val="23"/>
          <w:szCs w:val="23"/>
        </w:rPr>
        <w:t xml:space="preserve">Zhromaždenie delegátov </w:t>
      </w:r>
      <w:r>
        <w:rPr>
          <w:color w:val="auto"/>
          <w:sz w:val="23"/>
          <w:szCs w:val="23"/>
        </w:rPr>
        <w:t xml:space="preserve">s 40 delegátmi </w:t>
      </w: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F6446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:rsidR="00592C2A" w:rsidRDefault="00592C2A" w:rsidP="005F6446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Účtovná závierka je zostavená za splnenia predpokladu, že účtovná jednotka </w:t>
      </w:r>
      <w:r>
        <w:rPr>
          <w:b/>
          <w:bCs/>
          <w:color w:val="auto"/>
          <w:sz w:val="23"/>
          <w:szCs w:val="23"/>
        </w:rPr>
        <w:t xml:space="preserve">bude </w:t>
      </w:r>
      <w:r>
        <w:rPr>
          <w:color w:val="auto"/>
          <w:sz w:val="23"/>
          <w:szCs w:val="23"/>
        </w:rPr>
        <w:t xml:space="preserve">nepretržite pokračovať vo svojej činnosti.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r w:rsidR="00D0552D">
        <w:rPr>
          <w:color w:val="auto"/>
          <w:sz w:val="23"/>
          <w:szCs w:val="23"/>
        </w:rPr>
        <w:t xml:space="preserve">a) Účtovná jednotka v roku 2022 </w:t>
      </w:r>
      <w:r>
        <w:rPr>
          <w:b/>
          <w:bCs/>
          <w:color w:val="auto"/>
          <w:sz w:val="23"/>
          <w:szCs w:val="23"/>
        </w:rPr>
        <w:t>nenakupovala dlhodobý nehmotný majetok</w:t>
      </w:r>
      <w:r>
        <w:rPr>
          <w:color w:val="auto"/>
          <w:sz w:val="23"/>
          <w:szCs w:val="23"/>
        </w:rPr>
        <w:t xml:space="preserve">. Účtovná jednotka </w:t>
      </w:r>
      <w:r>
        <w:rPr>
          <w:b/>
          <w:bCs/>
          <w:color w:val="auto"/>
          <w:sz w:val="23"/>
          <w:szCs w:val="23"/>
        </w:rPr>
        <w:t xml:space="preserve">nenakupovala </w:t>
      </w:r>
      <w:r>
        <w:rPr>
          <w:color w:val="auto"/>
          <w:sz w:val="23"/>
          <w:szCs w:val="23"/>
        </w:rPr>
        <w:t xml:space="preserve">v bežnom roku </w:t>
      </w:r>
      <w:r>
        <w:rPr>
          <w:b/>
          <w:bCs/>
          <w:color w:val="auto"/>
          <w:sz w:val="23"/>
          <w:szCs w:val="23"/>
        </w:rPr>
        <w:t xml:space="preserve">dlhodobý hmotný majetok.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b) Účtovaná jednotka </w:t>
      </w:r>
      <w:r>
        <w:rPr>
          <w:b/>
          <w:bCs/>
          <w:color w:val="auto"/>
          <w:sz w:val="23"/>
          <w:szCs w:val="23"/>
        </w:rPr>
        <w:t>nenakupovala zásoby</w:t>
      </w:r>
      <w:r>
        <w:rPr>
          <w:color w:val="auto"/>
          <w:sz w:val="23"/>
          <w:szCs w:val="23"/>
        </w:rPr>
        <w:t xml:space="preserve">.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c) </w:t>
      </w:r>
      <w:r>
        <w:rPr>
          <w:b/>
          <w:bCs/>
          <w:color w:val="auto"/>
          <w:sz w:val="23"/>
          <w:szCs w:val="23"/>
        </w:rPr>
        <w:t xml:space="preserve">Pohľadávky </w:t>
      </w:r>
      <w:r>
        <w:rPr>
          <w:color w:val="auto"/>
          <w:sz w:val="23"/>
          <w:szCs w:val="23"/>
        </w:rPr>
        <w:t xml:space="preserve">boli </w:t>
      </w:r>
      <w:r>
        <w:rPr>
          <w:b/>
          <w:bCs/>
          <w:color w:val="auto"/>
          <w:sz w:val="23"/>
          <w:szCs w:val="23"/>
        </w:rPr>
        <w:t>oceňované nominálnou hodnotou</w:t>
      </w:r>
      <w:r>
        <w:rPr>
          <w:color w:val="auto"/>
          <w:sz w:val="23"/>
          <w:szCs w:val="23"/>
        </w:rPr>
        <w:t xml:space="preserve">.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d) </w:t>
      </w:r>
      <w:r>
        <w:rPr>
          <w:b/>
          <w:bCs/>
          <w:color w:val="auto"/>
          <w:sz w:val="23"/>
          <w:szCs w:val="23"/>
        </w:rPr>
        <w:t xml:space="preserve">Krátkodobý finančný majetok </w:t>
      </w:r>
      <w:r>
        <w:rPr>
          <w:color w:val="auto"/>
          <w:sz w:val="23"/>
          <w:szCs w:val="23"/>
        </w:rPr>
        <w:t xml:space="preserve">účtovná jednotka oceňovala </w:t>
      </w:r>
      <w:r>
        <w:rPr>
          <w:b/>
          <w:bCs/>
          <w:color w:val="auto"/>
          <w:sz w:val="23"/>
          <w:szCs w:val="23"/>
        </w:rPr>
        <w:t>nominálnou hodnotou</w:t>
      </w:r>
      <w:r>
        <w:rPr>
          <w:color w:val="auto"/>
          <w:sz w:val="23"/>
          <w:szCs w:val="23"/>
        </w:rPr>
        <w:t xml:space="preserve">.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e) </w:t>
      </w:r>
      <w:r>
        <w:rPr>
          <w:b/>
          <w:bCs/>
          <w:color w:val="auto"/>
          <w:sz w:val="23"/>
          <w:szCs w:val="23"/>
        </w:rPr>
        <w:t xml:space="preserve">Záväzky vrátane rezerv, dlhopisov, pôžičiek a úverov </w:t>
      </w:r>
      <w:r>
        <w:rPr>
          <w:color w:val="auto"/>
          <w:sz w:val="23"/>
          <w:szCs w:val="23"/>
        </w:rPr>
        <w:t xml:space="preserve">účtovná jednotka oceňovala </w:t>
      </w:r>
      <w:r>
        <w:rPr>
          <w:b/>
          <w:bCs/>
          <w:color w:val="auto"/>
          <w:sz w:val="23"/>
          <w:szCs w:val="23"/>
        </w:rPr>
        <w:t xml:space="preserve">nominálnou hodnotou.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D0552D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f) Účtovná jednotka </w:t>
      </w:r>
      <w:r>
        <w:rPr>
          <w:b/>
          <w:bCs/>
          <w:color w:val="auto"/>
          <w:sz w:val="23"/>
          <w:szCs w:val="23"/>
        </w:rPr>
        <w:t xml:space="preserve">nemá náplň </w:t>
      </w:r>
      <w:r>
        <w:rPr>
          <w:color w:val="auto"/>
          <w:sz w:val="23"/>
          <w:szCs w:val="23"/>
        </w:rPr>
        <w:t xml:space="preserve">pre derivátové operácie.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Poznámky Úč.MÚJ 3-01</w:t>
      </w:r>
      <w:r w:rsidR="00D0552D">
        <w:rPr>
          <w:color w:val="auto"/>
          <w:sz w:val="23"/>
          <w:szCs w:val="23"/>
        </w:rPr>
        <w:t xml:space="preserve">                        </w:t>
      </w:r>
      <w:r>
        <w:rPr>
          <w:color w:val="auto"/>
          <w:sz w:val="23"/>
          <w:szCs w:val="23"/>
        </w:rPr>
        <w:t xml:space="preserve"> IČO 36526037</w:t>
      </w:r>
      <w:r w:rsidR="00D0552D">
        <w:rPr>
          <w:color w:val="auto"/>
          <w:sz w:val="23"/>
          <w:szCs w:val="23"/>
        </w:rPr>
        <w:t xml:space="preserve">                               </w:t>
      </w:r>
      <w:r>
        <w:rPr>
          <w:color w:val="auto"/>
          <w:sz w:val="23"/>
          <w:szCs w:val="23"/>
        </w:rPr>
        <w:t xml:space="preserve"> DIČ 2021384211 </w:t>
      </w:r>
    </w:p>
    <w:p w:rsidR="00D0552D" w:rsidRDefault="00D0552D" w:rsidP="00592C2A">
      <w:pPr>
        <w:pStyle w:val="Default"/>
        <w:rPr>
          <w:color w:val="auto"/>
          <w:sz w:val="23"/>
          <w:szCs w:val="23"/>
        </w:rPr>
      </w:pPr>
    </w:p>
    <w:p w:rsidR="005F6446" w:rsidRDefault="005F6446" w:rsidP="00592C2A">
      <w:pPr>
        <w:pStyle w:val="Default"/>
        <w:rPr>
          <w:color w:val="auto"/>
          <w:sz w:val="23"/>
          <w:szCs w:val="23"/>
        </w:rPr>
      </w:pPr>
    </w:p>
    <w:p w:rsidR="005F6446" w:rsidRDefault="005F6446" w:rsidP="00592C2A">
      <w:pPr>
        <w:pStyle w:val="Default"/>
        <w:rPr>
          <w:color w:val="auto"/>
          <w:sz w:val="23"/>
          <w:szCs w:val="23"/>
        </w:rPr>
      </w:pPr>
    </w:p>
    <w:p w:rsidR="00D0552D" w:rsidRDefault="00C90D86" w:rsidP="005F6446">
      <w:pPr>
        <w:pStyle w:val="Default"/>
        <w:spacing w:line="360" w:lineRule="auto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</w:t>
      </w:r>
      <w:r>
        <w:rPr>
          <w:b/>
          <w:color w:val="auto"/>
          <w:sz w:val="23"/>
          <w:szCs w:val="23"/>
        </w:rPr>
        <w:t xml:space="preserve">Odpisovanie sa riadi ustanoveniami zákona č. 431/2002 o účtovníctve a zák. č. 595/2003 zb </w:t>
      </w:r>
    </w:p>
    <w:p w:rsidR="00C90D86" w:rsidRPr="00C90D86" w:rsidRDefault="00C90D86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    o daniach z príjmov v znení neskorších predpisov. </w:t>
      </w:r>
      <w:r w:rsidRPr="00C90D86">
        <w:rPr>
          <w:color w:val="auto"/>
          <w:sz w:val="23"/>
          <w:szCs w:val="23"/>
        </w:rPr>
        <w:t xml:space="preserve">Nehmotný a dlhodobý hmotný majetok </w:t>
      </w:r>
    </w:p>
    <w:p w:rsidR="00C90D86" w:rsidRPr="00C90D86" w:rsidRDefault="00C90D86" w:rsidP="005F6446">
      <w:pPr>
        <w:pStyle w:val="Default"/>
        <w:spacing w:line="360" w:lineRule="auto"/>
        <w:rPr>
          <w:color w:val="auto"/>
          <w:sz w:val="23"/>
          <w:szCs w:val="23"/>
        </w:rPr>
      </w:pPr>
      <w:r w:rsidRPr="00C90D86">
        <w:rPr>
          <w:color w:val="auto"/>
          <w:sz w:val="23"/>
          <w:szCs w:val="23"/>
        </w:rPr>
        <w:t xml:space="preserve">    ocenený </w:t>
      </w:r>
      <w:r w:rsidRPr="00C90D86">
        <w:rPr>
          <w:b/>
          <w:color w:val="auto"/>
          <w:sz w:val="23"/>
          <w:szCs w:val="23"/>
        </w:rPr>
        <w:t>obstarávacou cenou</w:t>
      </w:r>
      <w:r w:rsidRPr="00C90D86">
        <w:rPr>
          <w:color w:val="auto"/>
          <w:sz w:val="23"/>
          <w:szCs w:val="23"/>
        </w:rPr>
        <w:t xml:space="preserve"> v zmysle charakteru tohto majetku sa odpisuje po zaradení</w:t>
      </w:r>
    </w:p>
    <w:p w:rsidR="00C90D86" w:rsidRPr="00C90D86" w:rsidRDefault="00C90D86" w:rsidP="005F6446">
      <w:pPr>
        <w:pStyle w:val="Default"/>
        <w:spacing w:line="360" w:lineRule="auto"/>
        <w:rPr>
          <w:b/>
          <w:color w:val="auto"/>
          <w:sz w:val="23"/>
          <w:szCs w:val="23"/>
        </w:rPr>
      </w:pPr>
      <w:r w:rsidRPr="00C90D86">
        <w:rPr>
          <w:color w:val="auto"/>
          <w:sz w:val="23"/>
          <w:szCs w:val="23"/>
        </w:rPr>
        <w:t xml:space="preserve">    do príslušnej odpisovej skupiny a k nej prislúchajúcou odpisovou sadzbou</w:t>
      </w:r>
      <w:r>
        <w:rPr>
          <w:b/>
          <w:color w:val="auto"/>
          <w:sz w:val="23"/>
          <w:szCs w:val="23"/>
        </w:rPr>
        <w:t>.</w:t>
      </w:r>
    </w:p>
    <w:p w:rsidR="00592C2A" w:rsidRDefault="00592C2A" w:rsidP="00592C2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C90D86" w:rsidTr="00C90D86">
        <w:tc>
          <w:tcPr>
            <w:tcW w:w="2303" w:type="dxa"/>
          </w:tcPr>
          <w:p w:rsidR="00C90D86" w:rsidRPr="00C90D86" w:rsidRDefault="00C90D86" w:rsidP="005F6446">
            <w:pPr>
              <w:pStyle w:val="Default"/>
              <w:spacing w:line="360" w:lineRule="auto"/>
              <w:rPr>
                <w:b/>
                <w:color w:val="auto"/>
              </w:rPr>
            </w:pPr>
            <w:r w:rsidRPr="00C90D86">
              <w:rPr>
                <w:b/>
                <w:color w:val="auto"/>
              </w:rPr>
              <w:t>Druh majetku</w:t>
            </w:r>
          </w:p>
        </w:tc>
        <w:tc>
          <w:tcPr>
            <w:tcW w:w="2303" w:type="dxa"/>
          </w:tcPr>
          <w:p w:rsidR="00C90D86" w:rsidRPr="00C90D86" w:rsidRDefault="00C90D86" w:rsidP="005F6446">
            <w:pPr>
              <w:pStyle w:val="Default"/>
              <w:spacing w:line="360" w:lineRule="auto"/>
              <w:rPr>
                <w:b/>
                <w:color w:val="auto"/>
              </w:rPr>
            </w:pPr>
            <w:r w:rsidRPr="00C90D86">
              <w:rPr>
                <w:b/>
                <w:color w:val="auto"/>
              </w:rPr>
              <w:t>Doba odpisovania</w:t>
            </w:r>
          </w:p>
        </w:tc>
        <w:tc>
          <w:tcPr>
            <w:tcW w:w="2303" w:type="dxa"/>
          </w:tcPr>
          <w:p w:rsidR="00C90D86" w:rsidRPr="00C90D86" w:rsidRDefault="00C90D86" w:rsidP="005F6446">
            <w:pPr>
              <w:pStyle w:val="Default"/>
              <w:spacing w:line="360" w:lineRule="auto"/>
              <w:rPr>
                <w:b/>
                <w:color w:val="auto"/>
              </w:rPr>
            </w:pPr>
            <w:r w:rsidRPr="00C90D86">
              <w:rPr>
                <w:b/>
                <w:color w:val="auto"/>
              </w:rPr>
              <w:t>Sadzba odpisu</w:t>
            </w:r>
          </w:p>
        </w:tc>
        <w:tc>
          <w:tcPr>
            <w:tcW w:w="2303" w:type="dxa"/>
          </w:tcPr>
          <w:p w:rsidR="00C90D86" w:rsidRPr="00C90D86" w:rsidRDefault="00C90D86" w:rsidP="005F6446">
            <w:pPr>
              <w:pStyle w:val="Default"/>
              <w:spacing w:line="360" w:lineRule="auto"/>
              <w:rPr>
                <w:b/>
                <w:color w:val="auto"/>
              </w:rPr>
            </w:pPr>
            <w:r w:rsidRPr="00C90D86">
              <w:rPr>
                <w:b/>
                <w:color w:val="auto"/>
              </w:rPr>
              <w:t>Odpisová metóda</w:t>
            </w:r>
          </w:p>
        </w:tc>
      </w:tr>
      <w:tr w:rsidR="00C90D86" w:rsidTr="00C90D86">
        <w:tc>
          <w:tcPr>
            <w:tcW w:w="2303" w:type="dxa"/>
          </w:tcPr>
          <w:p w:rsidR="00C90D86" w:rsidRPr="00C90D86" w:rsidRDefault="00C90D86" w:rsidP="005F6446">
            <w:pPr>
              <w:pStyle w:val="Default"/>
              <w:spacing w:line="360" w:lineRule="auto"/>
              <w:rPr>
                <w:color w:val="auto"/>
              </w:rPr>
            </w:pPr>
            <w:r w:rsidRPr="00C90D86">
              <w:rPr>
                <w:color w:val="auto"/>
              </w:rPr>
              <w:t>Prevádzková budova</w:t>
            </w:r>
          </w:p>
        </w:tc>
        <w:tc>
          <w:tcPr>
            <w:tcW w:w="2303" w:type="dxa"/>
          </w:tcPr>
          <w:p w:rsidR="00C90D86" w:rsidRDefault="00C90D86" w:rsidP="005F6446">
            <w:pPr>
              <w:pStyle w:val="Default"/>
              <w:spacing w:line="360" w:lineRule="auto"/>
              <w:rPr>
                <w:color w:val="auto"/>
              </w:rPr>
            </w:pPr>
            <w:r>
              <w:rPr>
                <w:color w:val="auto"/>
              </w:rPr>
              <w:t>40 rokov</w:t>
            </w:r>
          </w:p>
        </w:tc>
        <w:tc>
          <w:tcPr>
            <w:tcW w:w="2303" w:type="dxa"/>
          </w:tcPr>
          <w:p w:rsidR="00C90D86" w:rsidRDefault="00C90D86" w:rsidP="005F6446">
            <w:pPr>
              <w:pStyle w:val="Default"/>
              <w:spacing w:line="360" w:lineRule="auto"/>
              <w:rPr>
                <w:color w:val="auto"/>
              </w:rPr>
            </w:pPr>
            <w:r>
              <w:rPr>
                <w:color w:val="auto"/>
              </w:rPr>
              <w:t>1/40</w:t>
            </w:r>
          </w:p>
        </w:tc>
        <w:tc>
          <w:tcPr>
            <w:tcW w:w="2303" w:type="dxa"/>
          </w:tcPr>
          <w:p w:rsidR="00C90D86" w:rsidRDefault="00C90D86" w:rsidP="005F6446">
            <w:pPr>
              <w:pStyle w:val="Default"/>
              <w:spacing w:line="360" w:lineRule="auto"/>
              <w:rPr>
                <w:color w:val="auto"/>
              </w:rPr>
            </w:pPr>
            <w:r>
              <w:rPr>
                <w:color w:val="auto"/>
              </w:rPr>
              <w:t>Rovnomerná</w:t>
            </w:r>
          </w:p>
        </w:tc>
      </w:tr>
      <w:tr w:rsidR="00C90D86" w:rsidTr="00C90D86">
        <w:tc>
          <w:tcPr>
            <w:tcW w:w="2303" w:type="dxa"/>
          </w:tcPr>
          <w:p w:rsidR="00C90D86" w:rsidRDefault="00C90D86" w:rsidP="005F6446">
            <w:pPr>
              <w:pStyle w:val="Default"/>
              <w:spacing w:line="360" w:lineRule="auto"/>
              <w:rPr>
                <w:color w:val="auto"/>
              </w:rPr>
            </w:pPr>
          </w:p>
        </w:tc>
        <w:tc>
          <w:tcPr>
            <w:tcW w:w="2303" w:type="dxa"/>
          </w:tcPr>
          <w:p w:rsidR="00C90D86" w:rsidRDefault="00C90D86" w:rsidP="005F6446">
            <w:pPr>
              <w:pStyle w:val="Default"/>
              <w:spacing w:line="360" w:lineRule="auto"/>
              <w:rPr>
                <w:color w:val="auto"/>
              </w:rPr>
            </w:pPr>
          </w:p>
        </w:tc>
        <w:tc>
          <w:tcPr>
            <w:tcW w:w="2303" w:type="dxa"/>
          </w:tcPr>
          <w:p w:rsidR="00C90D86" w:rsidRDefault="00C90D86" w:rsidP="005F6446">
            <w:pPr>
              <w:pStyle w:val="Default"/>
              <w:spacing w:line="360" w:lineRule="auto"/>
              <w:rPr>
                <w:color w:val="auto"/>
              </w:rPr>
            </w:pPr>
          </w:p>
        </w:tc>
        <w:tc>
          <w:tcPr>
            <w:tcW w:w="2303" w:type="dxa"/>
          </w:tcPr>
          <w:p w:rsidR="00C90D86" w:rsidRDefault="00C90D86" w:rsidP="005F6446">
            <w:pPr>
              <w:pStyle w:val="Default"/>
              <w:spacing w:line="360" w:lineRule="auto"/>
              <w:rPr>
                <w:color w:val="auto"/>
              </w:rPr>
            </w:pPr>
          </w:p>
        </w:tc>
      </w:tr>
    </w:tbl>
    <w:p w:rsidR="00592C2A" w:rsidRDefault="00592C2A" w:rsidP="00592C2A">
      <w:pPr>
        <w:pStyle w:val="Default"/>
        <w:rPr>
          <w:color w:val="auto"/>
        </w:rPr>
      </w:pPr>
    </w:p>
    <w:p w:rsidR="00B012E3" w:rsidRDefault="00B012E3" w:rsidP="00592C2A">
      <w:pPr>
        <w:pStyle w:val="Default"/>
      </w:pPr>
    </w:p>
    <w:p w:rsidR="00592C2A" w:rsidRDefault="00592C2A" w:rsidP="005F6446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4. Účtovná jednotka vedie účtovaníctvo v zmysle zákona č. 431/2002 o účtovníctve v znení neskorších predpisov. </w:t>
      </w:r>
      <w:r>
        <w:rPr>
          <w:b/>
          <w:bCs/>
          <w:sz w:val="23"/>
          <w:szCs w:val="23"/>
        </w:rPr>
        <w:t xml:space="preserve">Vedenie účtovníctva </w:t>
      </w:r>
      <w:r>
        <w:rPr>
          <w:sz w:val="23"/>
          <w:szCs w:val="23"/>
        </w:rPr>
        <w:t xml:space="preserve">sa uskutočňuje </w:t>
      </w:r>
      <w:r>
        <w:rPr>
          <w:b/>
          <w:bCs/>
          <w:sz w:val="23"/>
          <w:szCs w:val="23"/>
        </w:rPr>
        <w:t xml:space="preserve">prostriedkami výpočtovej techniky. </w:t>
      </w:r>
      <w:r>
        <w:rPr>
          <w:sz w:val="23"/>
          <w:szCs w:val="23"/>
        </w:rPr>
        <w:t xml:space="preserve">Pri účtovaní sa riadime smernicami pre vedenie účtovníctva. Žiadne zmeny v účtovných zásadách neboli zaznamenané. </w:t>
      </w:r>
    </w:p>
    <w:p w:rsidR="00592C2A" w:rsidRDefault="00592C2A" w:rsidP="005F6446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5. Informácie o dotáciách a ich oceňovanie v účtovníctve: účtovná jednotka nemá náplň pre túto položku. </w:t>
      </w:r>
    </w:p>
    <w:p w:rsidR="00592C2A" w:rsidRDefault="00592C2A" w:rsidP="005F6446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6. Účtovná jednotka </w:t>
      </w:r>
      <w:r>
        <w:rPr>
          <w:b/>
          <w:bCs/>
          <w:sz w:val="23"/>
          <w:szCs w:val="23"/>
        </w:rPr>
        <w:t xml:space="preserve">neúčtovala o oprave nevýznamných chýb </w:t>
      </w:r>
      <w:r>
        <w:rPr>
          <w:sz w:val="23"/>
          <w:szCs w:val="23"/>
        </w:rPr>
        <w:t xml:space="preserve">z minulých účtovných období účtovaných v bežnom účtovnom období. </w:t>
      </w:r>
    </w:p>
    <w:p w:rsidR="00B012E3" w:rsidRDefault="00B012E3" w:rsidP="00592C2A">
      <w:pPr>
        <w:pStyle w:val="Default"/>
        <w:rPr>
          <w:b/>
          <w:bCs/>
          <w:sz w:val="23"/>
          <w:szCs w:val="23"/>
        </w:rPr>
      </w:pPr>
    </w:p>
    <w:p w:rsidR="00B012E3" w:rsidRDefault="00B012E3" w:rsidP="00592C2A">
      <w:pPr>
        <w:pStyle w:val="Default"/>
        <w:rPr>
          <w:b/>
          <w:bCs/>
          <w:sz w:val="23"/>
          <w:szCs w:val="23"/>
        </w:rPr>
      </w:pPr>
    </w:p>
    <w:p w:rsidR="00592C2A" w:rsidRDefault="00B012E3" w:rsidP="00592C2A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                                            </w:t>
      </w:r>
      <w:r w:rsidR="00592C2A">
        <w:rPr>
          <w:b/>
          <w:bCs/>
          <w:sz w:val="23"/>
          <w:szCs w:val="23"/>
        </w:rPr>
        <w:t xml:space="preserve">Čl. III </w:t>
      </w:r>
    </w:p>
    <w:p w:rsidR="00B012E3" w:rsidRDefault="00B012E3" w:rsidP="00592C2A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</w:t>
      </w:r>
    </w:p>
    <w:p w:rsidR="00592C2A" w:rsidRDefault="00B012E3" w:rsidP="00592C2A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</w:t>
      </w:r>
      <w:r w:rsidR="00592C2A">
        <w:rPr>
          <w:b/>
          <w:bCs/>
          <w:sz w:val="23"/>
          <w:szCs w:val="23"/>
        </w:rPr>
        <w:t xml:space="preserve">Informácie, ktoré vysvetľujú a dopĺňajú súvahu a výkaz ziskov a strát </w:t>
      </w:r>
    </w:p>
    <w:p w:rsidR="00B012E3" w:rsidRDefault="00B012E3" w:rsidP="005F6446">
      <w:pPr>
        <w:pStyle w:val="Default"/>
        <w:spacing w:after="165" w:line="360" w:lineRule="auto"/>
        <w:rPr>
          <w:sz w:val="23"/>
          <w:szCs w:val="23"/>
        </w:rPr>
      </w:pPr>
    </w:p>
    <w:p w:rsidR="00592C2A" w:rsidRDefault="00592C2A" w:rsidP="005F6446">
      <w:pPr>
        <w:pStyle w:val="Default"/>
        <w:spacing w:after="165"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1. Účtovná jednotka neúčtovala o vzniku jednotlivých položiek nákladov alebo výnosov, ktoré majú výnimočný rozsah alebo výskyt, napr. výnosy z predaja podniku alebo časti podniku, náklady z dôvodu predaja podniku alebo časti podniku, škody z dôvodu živelných pohrôm. </w:t>
      </w:r>
    </w:p>
    <w:p w:rsidR="00592C2A" w:rsidRDefault="00592C2A" w:rsidP="005F6446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2. Informácie o záväzkoch: </w:t>
      </w:r>
    </w:p>
    <w:p w:rsidR="00592C2A" w:rsidRDefault="00592C2A" w:rsidP="005F6446">
      <w:pPr>
        <w:pStyle w:val="Default"/>
        <w:spacing w:after="164"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a) Záväzky so zostatkovou hodnotou splatnosti dlhšie ako 5 rokov : 0 </w:t>
      </w:r>
    </w:p>
    <w:p w:rsidR="00592C2A" w:rsidRDefault="00592C2A" w:rsidP="005F6446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b) Celková suma zabezpečených záväzkov : 0 </w:t>
      </w:r>
    </w:p>
    <w:p w:rsidR="00592C2A" w:rsidRDefault="00592C2A" w:rsidP="005F6446">
      <w:pPr>
        <w:pStyle w:val="Default"/>
        <w:spacing w:after="164"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3. Informácie o vlastných akciách : </w:t>
      </w:r>
    </w:p>
    <w:p w:rsidR="00592C2A" w:rsidRDefault="00592C2A" w:rsidP="005F6446">
      <w:pPr>
        <w:pStyle w:val="Default"/>
        <w:spacing w:after="164"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a) Účtovná jednotka neúčtovala o nadobudnutí vlastných akcií počas účtovného obdobia. </w:t>
      </w:r>
    </w:p>
    <w:p w:rsidR="00592C2A" w:rsidRDefault="00592C2A" w:rsidP="005F6446">
      <w:pPr>
        <w:pStyle w:val="Default"/>
        <w:spacing w:line="360" w:lineRule="auto"/>
        <w:rPr>
          <w:sz w:val="23"/>
          <w:szCs w:val="23"/>
        </w:rPr>
      </w:pPr>
      <w:r>
        <w:rPr>
          <w:sz w:val="23"/>
          <w:szCs w:val="23"/>
        </w:rPr>
        <w:t xml:space="preserve">b) Informácie, ktorými sú : </w:t>
      </w:r>
    </w:p>
    <w:p w:rsidR="005F6446" w:rsidRDefault="005F6446" w:rsidP="005F6446">
      <w:pPr>
        <w:pStyle w:val="Default"/>
        <w:rPr>
          <w:sz w:val="23"/>
          <w:szCs w:val="23"/>
        </w:rPr>
      </w:pPr>
      <w:r>
        <w:rPr>
          <w:sz w:val="23"/>
          <w:szCs w:val="23"/>
        </w:rPr>
        <w:lastRenderedPageBreak/>
        <w:t>Poznámky Úč.MÚJ 3-01                               IČO 36526037                           DIČ 202138421</w:t>
      </w:r>
    </w:p>
    <w:p w:rsidR="00B012E3" w:rsidRDefault="00B012E3" w:rsidP="005F6446">
      <w:pPr>
        <w:pStyle w:val="Default"/>
        <w:spacing w:line="360" w:lineRule="auto"/>
        <w:rPr>
          <w:sz w:val="23"/>
          <w:szCs w:val="23"/>
        </w:rPr>
      </w:pPr>
    </w:p>
    <w:p w:rsidR="00B012E3" w:rsidRDefault="00592C2A" w:rsidP="005F6446">
      <w:pPr>
        <w:pStyle w:val="Default"/>
        <w:numPr>
          <w:ilvl w:val="0"/>
          <w:numId w:val="2"/>
        </w:numPr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počet a menovitá hodnota na</w:t>
      </w:r>
      <w:r w:rsidR="00B012E3">
        <w:rPr>
          <w:sz w:val="23"/>
          <w:szCs w:val="23"/>
        </w:rPr>
        <w:t>dobudnutých vlastných akci: 0</w:t>
      </w:r>
    </w:p>
    <w:p w:rsidR="00B012E3" w:rsidRDefault="00B012E3" w:rsidP="005F6446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počet a hodnota, za ktorú sa vlastné akcie počas účtovného obdobia nadobudli / previedli na inú osobu : 0 </w:t>
      </w:r>
    </w:p>
    <w:p w:rsidR="00B012E3" w:rsidRDefault="00B012E3" w:rsidP="00B012E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Nadobudnuté vlastné akcie v držbe účtovnej jednotky k poslednému dňu účtovného obdobia : 0 </w:t>
      </w:r>
    </w:p>
    <w:p w:rsidR="005F6446" w:rsidRDefault="005F6446" w:rsidP="00B012E3">
      <w:pPr>
        <w:pStyle w:val="Default"/>
        <w:rPr>
          <w:color w:val="auto"/>
          <w:sz w:val="23"/>
          <w:szCs w:val="23"/>
        </w:rPr>
      </w:pPr>
    </w:p>
    <w:p w:rsidR="00B012E3" w:rsidRDefault="00B012E3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4. Informácie o orgánoch účtovnej jednotky : </w:t>
      </w:r>
    </w:p>
    <w:p w:rsidR="00B012E3" w:rsidRDefault="00B012E3" w:rsidP="005F6446">
      <w:pPr>
        <w:pStyle w:val="Default"/>
        <w:spacing w:after="164"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Výška jednotlivých druhov záruk alebo iných zabezpečení poskytnutých pre členov štatutárneho orgánu, dozorného orgánu a iného orgánu účtovnej jednotky, a to v členení za jednotlivé orgány : </w:t>
      </w:r>
      <w:r>
        <w:rPr>
          <w:b/>
          <w:bCs/>
          <w:color w:val="auto"/>
          <w:sz w:val="23"/>
          <w:szCs w:val="23"/>
        </w:rPr>
        <w:t xml:space="preserve">neboli poskytnuté. </w:t>
      </w:r>
    </w:p>
    <w:p w:rsidR="00B012E3" w:rsidRDefault="00B012E3" w:rsidP="005F6446">
      <w:pPr>
        <w:pStyle w:val="Default"/>
        <w:spacing w:after="164"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Účtovná jednotka </w:t>
      </w:r>
      <w:r>
        <w:rPr>
          <w:b/>
          <w:bCs/>
          <w:color w:val="auto"/>
          <w:sz w:val="23"/>
          <w:szCs w:val="23"/>
        </w:rPr>
        <w:t xml:space="preserve">neúčtovala o poskytnutých pôžičkách </w:t>
      </w:r>
      <w:r>
        <w:rPr>
          <w:color w:val="auto"/>
          <w:sz w:val="23"/>
          <w:szCs w:val="23"/>
        </w:rPr>
        <w:t xml:space="preserve">k poslednému dňu účtovného obdobia členom štatutárneho orgánu, dozorného orgánu a iného orgánu ani o odpustených pôžičiek a odpísaných pôžičiek k poslenému dňu účtovného obdobia v členení za jednotlivé orgány </w:t>
      </w:r>
    </w:p>
    <w:p w:rsidR="00B012E3" w:rsidRDefault="00B012E3" w:rsidP="005F6446">
      <w:pPr>
        <w:pStyle w:val="Default"/>
        <w:spacing w:after="164"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Účtovná jednotka </w:t>
      </w:r>
      <w:r>
        <w:rPr>
          <w:b/>
          <w:bCs/>
          <w:color w:val="auto"/>
          <w:sz w:val="23"/>
          <w:szCs w:val="23"/>
        </w:rPr>
        <w:t xml:space="preserve">neúčtovala </w:t>
      </w:r>
      <w:r>
        <w:rPr>
          <w:color w:val="auto"/>
          <w:sz w:val="23"/>
          <w:szCs w:val="23"/>
        </w:rPr>
        <w:t xml:space="preserve">o hlavných podmienkach na základe, ktorých im boli záruky a pôžičky postkytnuté. </w:t>
      </w:r>
    </w:p>
    <w:p w:rsidR="00B012E3" w:rsidRDefault="00B012E3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Účtovná jednotka </w:t>
      </w:r>
      <w:r>
        <w:rPr>
          <w:b/>
          <w:bCs/>
          <w:color w:val="auto"/>
          <w:sz w:val="23"/>
          <w:szCs w:val="23"/>
        </w:rPr>
        <w:t xml:space="preserve">neúčtovala </w:t>
      </w:r>
      <w:r>
        <w:rPr>
          <w:color w:val="auto"/>
          <w:sz w:val="23"/>
          <w:szCs w:val="23"/>
        </w:rPr>
        <w:t xml:space="preserve">o celkovej sume použitých finančných prostriedkov alebo iného plnenia na súkromné účely členmi štatutárneho orgánu, dozorného orgánu a iného orgánu účtovnej jednotky, ktoré bolo potrebné vyúčtovať. </w:t>
      </w:r>
    </w:p>
    <w:p w:rsidR="00B012E3" w:rsidRDefault="00B012E3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5. Informácie o povinnostiach účtovnej jednotky a to: </w:t>
      </w:r>
    </w:p>
    <w:p w:rsidR="00B012E3" w:rsidRDefault="00B012E3" w:rsidP="005F6446">
      <w:pPr>
        <w:pStyle w:val="Default"/>
        <w:spacing w:line="360" w:lineRule="auto"/>
        <w:rPr>
          <w:color w:val="auto"/>
          <w:sz w:val="23"/>
          <w:szCs w:val="23"/>
        </w:rPr>
      </w:pPr>
    </w:p>
    <w:p w:rsidR="00B012E3" w:rsidRDefault="00B012E3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a), b), c), d), e) Účtovná jednotka nemá náplň pre takéto účtovné položky. </w:t>
      </w:r>
    </w:p>
    <w:p w:rsidR="00B012E3" w:rsidRDefault="00B012E3" w:rsidP="005F6446">
      <w:pPr>
        <w:pStyle w:val="Default"/>
        <w:spacing w:line="360" w:lineRule="auto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6. Informácie o udelení výlučného práva alebo osobitného práva, ktorým sa udelilo právo </w:t>
      </w:r>
    </w:p>
    <w:p w:rsidR="00B012E3" w:rsidRDefault="00B012E3" w:rsidP="005F6446">
      <w:pPr>
        <w:pStyle w:val="Default"/>
        <w:spacing w:line="360" w:lineRule="auto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  <w:sz w:val="23"/>
          <w:szCs w:val="23"/>
        </w:rPr>
        <w:t xml:space="preserve">poskytovať služby vo verejnom záujme a iných zároveň vykonávajúcich činnostiach - </w:t>
      </w:r>
    </w:p>
    <w:p w:rsidR="00B012E3" w:rsidRDefault="00B012E3" w:rsidP="005F6446">
      <w:pPr>
        <w:pStyle w:val="Default"/>
        <w:spacing w:line="360" w:lineRule="auto"/>
      </w:pPr>
      <w:r>
        <w:rPr>
          <w:color w:val="auto"/>
          <w:sz w:val="23"/>
          <w:szCs w:val="23"/>
        </w:rPr>
        <w:t xml:space="preserve">účtovná jednotka </w:t>
      </w:r>
      <w:r>
        <w:rPr>
          <w:b/>
          <w:bCs/>
          <w:color w:val="auto"/>
          <w:sz w:val="23"/>
          <w:szCs w:val="23"/>
        </w:rPr>
        <w:t xml:space="preserve">nevykonáva </w:t>
      </w:r>
      <w:r>
        <w:rPr>
          <w:color w:val="auto"/>
          <w:sz w:val="23"/>
          <w:szCs w:val="23"/>
        </w:rPr>
        <w:t>takúto činnosť.</w:t>
      </w:r>
    </w:p>
    <w:p w:rsidR="00B012E3" w:rsidRPr="00B012E3" w:rsidRDefault="00B012E3" w:rsidP="005F6446">
      <w:pPr>
        <w:pStyle w:val="Default"/>
        <w:spacing w:line="360" w:lineRule="auto"/>
        <w:rPr>
          <w:sz w:val="23"/>
          <w:szCs w:val="23"/>
        </w:rPr>
      </w:pPr>
    </w:p>
    <w:sectPr w:rsidR="00B012E3" w:rsidRPr="00B012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16558B"/>
    <w:multiLevelType w:val="hybridMultilevel"/>
    <w:tmpl w:val="A9FCD6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6B59EC"/>
    <w:multiLevelType w:val="hybridMultilevel"/>
    <w:tmpl w:val="D50CB1D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B54"/>
    <w:rsid w:val="00592C2A"/>
    <w:rsid w:val="005F6446"/>
    <w:rsid w:val="00787E77"/>
    <w:rsid w:val="00B012E3"/>
    <w:rsid w:val="00C41B54"/>
    <w:rsid w:val="00C90D86"/>
    <w:rsid w:val="00D0552D"/>
    <w:rsid w:val="00E74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92C2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C90D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92C2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C90D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D7DD3C-5543-4EC2-BFF3-AA818C6039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742</Words>
  <Characters>4234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2</cp:revision>
  <dcterms:created xsi:type="dcterms:W3CDTF">2023-03-27T08:03:00Z</dcterms:created>
  <dcterms:modified xsi:type="dcterms:W3CDTF">2023-03-27T08:03:00Z</dcterms:modified>
</cp:coreProperties>
</file>