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40" w:after="6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0"/>
          <w:shd w:fill="auto" w:val="clear"/>
        </w:rPr>
        <w:t xml:space="preserve">_____________________________________________________________________________________________________________________________________________________________________________</w:t>
      </w:r>
    </w:p>
    <w:p>
      <w:pPr>
        <w:spacing w:before="240" w:after="6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Poznámky k riadnej 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čnej individu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álnej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ávierke</w:t>
      </w:r>
    </w:p>
    <w:p>
      <w:pPr>
        <w:spacing w:before="240" w:after="6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zostavenej k 31. decembru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2022</w:t>
      </w:r>
    </w:p>
    <w:p>
      <w:pPr>
        <w:spacing w:before="240" w:after="6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(hodnotové údaje sú v eur)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"/>
          <w:shd w:fill="auto" w:val="clear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keepNext w:val="true"/>
        <w:tabs>
          <w:tab w:val="left" w:pos="426" w:leader="none"/>
        </w:tabs>
        <w:spacing w:before="0" w:after="240" w:line="36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u w:val="single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36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Čl. I.                                                                                                                                                                                     </w:t>
        <w:tab/>
        <w:t xml:space="preserve">Všeobecn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é údaje</w:t>
      </w:r>
    </w:p>
    <w:p>
      <w:pPr>
        <w:tabs>
          <w:tab w:val="left" w:pos="426" w:leader="none"/>
        </w:tabs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(1) 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Názov právnickej osoby a jej sídlo, dátum zalo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ženia a d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átum vzniku</w:t>
      </w:r>
    </w:p>
    <w:p>
      <w:pPr>
        <w:spacing w:before="0" w:after="0" w:line="240"/>
        <w:ind w:right="0" w:left="426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Obchodné meno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jednotky:</w:t>
        <w:tab/>
        <w:t xml:space="preserve">Qualia-via, s.r.o.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Sídlo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jednotky:</w:t>
        <w:tab/>
        <w:tab/>
        <w:t xml:space="preserve">Harm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ónia 3211, 900 01  Modra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ČO:</w:t>
        <w:tab/>
        <w:tab/>
        <w:tab/>
        <w:tab/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48 282 588  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jednotka Qualia-via, s.r.o. (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ďalej len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„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čnosť“) bola založen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zakladate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ľskou listinou zo dňa 14.08.2015 a do obchodn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registra bola zapísaná 26.08.2015 .</w:t>
      </w:r>
    </w:p>
    <w:p>
      <w:pPr>
        <w:tabs>
          <w:tab w:val="left" w:pos="426" w:leader="none"/>
        </w:tabs>
        <w:spacing w:before="0" w:after="0" w:line="240"/>
        <w:ind w:right="0" w:left="425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nie je pl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átcom DPH.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  <w:tab w:val="left" w:pos="840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426" w:leader="none"/>
        </w:tabs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Predmet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činnosti podľa obchodn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ého registra: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kúpa tovaru za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čelom jeho predaja konečn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ľovi /maloobchod/ alebo in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prevádzkovate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ľom živnosti /veľkoobchod/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vykonávanie mimo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školskej vzdel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ávacej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činnosti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organizovanie kultúrnych a iných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čensk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podujatí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prevádzkovanie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športov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zariadení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prevádzkovanie zariadení slú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žiacich na regener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áciu a rekondíciu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reklamné a marketingové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sprostredkovate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v oblasti obchodu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sprostredkovate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v oblasti služieb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sprostredkovate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v oblasti 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ýroby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íta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 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úvisiace s po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íta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spracovaním údajov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vydavate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podnikateľsk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ých, organiza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a ekonomických poradcov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vedenie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íctva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výroba bi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žut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érie a suvenírov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koloristické a vizá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žistick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 bez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ásahu do integrity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ľudsk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tela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spracovanie a úprava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čaju a 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výroba nápojov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poskytovanie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žieb 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ýchleho ob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čerstvenia v spojen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 s predajom na priamu konzumáciu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predaj cukrárenských výrobkov na priamu konzumáciu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chov vybraných druhov zvierat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chov, spracovanie a obchodovanie s chránenými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živoč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íchmi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poskytovanie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žieb 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úvisiacich so starostlivos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ťou o zvierat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</w:t>
      </w: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(2)  Údaje o konsolidovanom celku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čnosti Qualia-via, s.r.o. nie je k 31.12.2022 zahrnut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 do konsolidovaného okruhu riadnej ro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čnej individu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ávierky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žiadnej obchodnej spoločnosti tak na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území SR ako ani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žiadnej inej krajine v 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ani mimo EÚ.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Qualia-via, s. r.o. nie je materskou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čtovnou jednotkou žiadnej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jednotke.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(3)  Priemerný po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čet zamestnancov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  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Ku 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 zostavenia riadnej ročnej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ávierky má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 v trvalom pracovnom pomere 1 zamestnanca.</w:t>
      </w: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b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b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color w:val="FF0000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36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(4)  Informácie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členoch štatut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árnych orgánoch a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štrukt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úra spolo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íkov k 31.12.202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2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íci: 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Ing. Mária Turini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čov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á,  bytom Harmónia 3211, 900 01 Modra</w:t>
      </w:r>
    </w:p>
    <w:p>
      <w:pPr>
        <w:spacing w:before="0" w:after="0" w:line="240"/>
        <w:ind w:right="0" w:left="426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Podiel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íkov na základnom imaní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čtovnej jednotky spolu,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údaje o ich hlasovacích právach je uvedený v nasledujúcej tabu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ľke: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tbl>
      <w:tblPr>
        <w:tblInd w:w="5" w:type="dxa"/>
      </w:tblPr>
      <w:tblGrid>
        <w:gridCol w:w="4390"/>
        <w:gridCol w:w="1709"/>
        <w:gridCol w:w="1559"/>
        <w:gridCol w:w="2154"/>
      </w:tblGrid>
      <w:tr>
        <w:trPr>
          <w:trHeight w:val="227" w:hRule="auto"/>
          <w:jc w:val="left"/>
          <w:cantSplit w:val="1"/>
        </w:trPr>
        <w:tc>
          <w:tcPr>
            <w:tcW w:w="4390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7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ík:</w:t>
            </w:r>
          </w:p>
        </w:tc>
        <w:tc>
          <w:tcPr>
            <w:tcW w:w="3268" w:type="dxa"/>
            <w:gridSpan w:val="2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Vý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ška podielu na z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ákladnom imaní</w:t>
            </w:r>
          </w:p>
        </w:tc>
        <w:tc>
          <w:tcPr>
            <w:tcW w:w="2154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291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Vý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ška hlasovac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ích práv</w:t>
            </w:r>
          </w:p>
        </w:tc>
      </w:tr>
      <w:tr>
        <w:trPr>
          <w:trHeight w:val="341" w:hRule="auto"/>
          <w:jc w:val="left"/>
          <w:cantSplit w:val="1"/>
        </w:trPr>
        <w:tc>
          <w:tcPr>
            <w:tcW w:w="4390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v eur</w:t>
            </w: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%</w:t>
            </w:r>
          </w:p>
        </w:tc>
        <w:tc>
          <w:tcPr>
            <w:tcW w:w="2154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%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390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57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Ing. Mária Turini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čov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á</w:t>
            </w:r>
          </w:p>
          <w:p>
            <w:pPr>
              <w:tabs>
                <w:tab w:val="left" w:pos="5040" w:leader="none"/>
              </w:tabs>
              <w:spacing w:before="0" w:after="0" w:line="240"/>
              <w:ind w:right="0" w:left="57" w:firstLine="0"/>
              <w:jc w:val="left"/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tabs>
                <w:tab w:val="left" w:pos="5040" w:leader="none"/>
              </w:tabs>
              <w:spacing w:before="0" w:after="0" w:line="240"/>
              <w:ind w:right="0" w:left="57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170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292" w:left="57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5 000 </w:t>
            </w: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154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c0c0c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</w:tr>
    </w:tbl>
    <w:p>
      <w:pPr>
        <w:keepNext w:val="true"/>
        <w:tabs>
          <w:tab w:val="left" w:pos="426" w:leader="none"/>
        </w:tabs>
        <w:spacing w:before="0" w:after="240" w:line="240"/>
        <w:ind w:right="0" w:left="0" w:firstLine="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Čl. II.</w:t>
      </w: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Informácie o prijatých postupoch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(1)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Trvanie spolo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čnosti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čnosti bola zostaven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za predpokladu nepretr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trvania jej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činnosti v 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úlade so zákonom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č. 431/2002 Z. z. o 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íctve, v znení neskor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ích predpisov za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obdobie od 1.januára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- do 31.decembra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</w:t>
      </w: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(2)  Spôsob oce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ňovania jednotliv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polo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žiek majetku a z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áväzkov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Dlhodobý nehmotný majetok, dlhodobý hmotný majetok a dlhodobý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 majetok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Dlhodobý nehmotný majetok nakupovaný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ŕňa cenu obstarania, za ktor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sa majetok obstaral a náklady súvisiace s jeho obstaraním (clo, prepravu, montá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ž, poistn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a pod.).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Dlhodobý majetok vytvorený vlastnou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činnosťou sa oceňuje skutočn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ými vlastnými nákladmi, t.j. priamymi nákladmi vynalo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ými na výrobu. 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tak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ýto majetok nevytvorila.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Dlhodobý majetok nadobudnutý bezodplatne sa oce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ňuje reprodukčnou obstar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ávacou cenou, t.j. cenou, za ktorú by sa majetok obstaral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čase, keď sa o ňom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čtuje. Spoločnosť v r.2022 bezodplatne nehmotn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 majetok nenadobudla.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 majetok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ňuje cenou obstarania. Spoločnosť tak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ýto majetok vo svojom vlastníctve nemá.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3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Zásoby obstarané kúpou, zásoby vytvorené vlastnou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činnosťou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Zásoby nakupované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obstarávacou cenou, ktorá zah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ŕňa cenu obstarania a 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áklady súvisiace s ich obstaraním.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Zásoby vytvorené vlastnou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činnosťou sa oceňuj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vlastnými nákladmi. Vlastné náklady sú priame náklady (priamy materiál, priame mzdy a ostatné priame náklady) a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časť nepriamych 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ákladov bezprostredne súvisiacich s vytvorením zásob vlastnou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činnosťou (v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ýrobná ré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žia). 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ýrobná ré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 sa do vlastn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nákladov zah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ŕňa v 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ávislosti od stup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ňa rozpracovanosti 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ýchto zásob. 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na vlastn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 náklady zásoby nevytvorila.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5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Poh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ávky sa pri ich vzniku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ich menovitou hodnotou. Ak je zostatková doba splatnosti poh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ávky dlh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šia ako jeden rok, tvor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 sa zodpovedajúca opravná 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žka k pohľad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ávkam, ktorá predstavuje rozdiel medzi menovitou a sú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časnou hodnotou pohľad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ávky vo vý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ške 100 % nomin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álnej hodnoty.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7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Krátkodobý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 majetok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Krátkodobý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majetok tvorí pe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hotovos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ť, zostatky na bankov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čtoch a kr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átkodobý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majetok. Krátkodobý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majetok predstavujú krátkodobé cenné papiere majetkového a úverového charakteru, ktoré sú v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čase obstarania splatn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é, prípadne ur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na predaj do jedného roka od ich obstarania. K 31.12.202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eviduje peňažn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prostriedky v banke a zostatok hotovosti na pokladni.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9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Záväzky, rezervy, dlhopisy,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žičky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úvery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Záväzky sa pri ich vzniku oce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menovitou hodnotou. Ak sa pri inventarizácii zistí,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ška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škou a 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sa v 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ávanej vý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áväzku. K 31.12.202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nevytvorila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žiadne rezervy.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Dlhopisy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pri nadobudnutí obstarávacími cenami, tzn. vrátane nákladov súvisiacich s obstaraním. K 31.decembru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dlhopisy nevlastn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Úvery sa pri ich vzniku oce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menovitou hodnotou. Ak sa pri inventarizácii zistí,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ška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numPr>
          <w:ilvl w:val="0"/>
          <w:numId w:val="61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61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Derivátové operácie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O derivátových operáciách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v priebehu r. 2022 ne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čtovala.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(3)  Spôsob zostavenia odpisového plánu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Dlhodobý nehmotný majetok sa odpisuje pod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ľa odpisov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plánu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odpisov do 5 rokov. Odpisova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ňom mesiaca po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majetku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Drobný dlhodobý nehmotný majetok, ktorého obstarávacia cena je 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žšia ako 2 400 eur sa odpisuje jednorazovo pri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 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Predpokladaná doba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ívania, metóda odpisovania a odpisová sadzba sú uvedené v nasledujúcej tabu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4403"/>
        <w:gridCol w:w="1964"/>
        <w:gridCol w:w="1715"/>
        <w:gridCol w:w="1745"/>
      </w:tblGrid>
      <w:tr>
        <w:trPr>
          <w:trHeight w:val="1" w:hRule="atLeast"/>
          <w:jc w:val="left"/>
          <w:cantSplit w:val="1"/>
        </w:trPr>
        <w:tc>
          <w:tcPr>
            <w:tcW w:w="440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4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Predpokladaná doba pou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ívania v rokoch</w:t>
            </w:r>
          </w:p>
        </w:tc>
        <w:tc>
          <w:tcPr>
            <w:tcW w:w="1715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á odpisová sadzba v %</w:t>
            </w:r>
          </w:p>
        </w:tc>
        <w:tc>
          <w:tcPr>
            <w:tcW w:w="1745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8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Metóda odpisovania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40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Softvér</w:t>
            </w:r>
          </w:p>
        </w:tc>
        <w:tc>
          <w:tcPr>
            <w:tcW w:w="1964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1 - 5</w:t>
            </w:r>
          </w:p>
        </w:tc>
        <w:tc>
          <w:tcPr>
            <w:tcW w:w="17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20</w:t>
            </w:r>
          </w:p>
        </w:tc>
        <w:tc>
          <w:tcPr>
            <w:tcW w:w="174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291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rovnomerná       rovnomerná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4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Ocenite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ľn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é práva (licencie)</w:t>
            </w:r>
          </w:p>
        </w:tc>
        <w:tc>
          <w:tcPr>
            <w:tcW w:w="1964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1 - 5</w:t>
            </w:r>
          </w:p>
        </w:tc>
        <w:tc>
          <w:tcPr>
            <w:tcW w:w="171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74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rovnome rovnomerná rná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4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Drobný dlhodobý nehmotný majetok</w:t>
            </w:r>
          </w:p>
        </w:tc>
        <w:tc>
          <w:tcPr>
            <w:tcW w:w="1964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171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74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</w:tbl>
    <w:p>
      <w:pPr>
        <w:tabs>
          <w:tab w:val="right" w:pos="8222" w:leader="none"/>
        </w:tabs>
        <w:spacing w:before="0" w:after="0" w:line="240"/>
        <w:ind w:right="0" w:left="720" w:firstLine="720"/>
        <w:jc w:val="left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Dlhodobý hmotný majetok sa odpisuje pod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ľa odpisov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plánu, zostaveného na základe predpokladanej doby jeho pou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ívania a predpokladaného priebehu jeho opotrebenia. 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Odpisova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ňom mesiaca po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majetku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Drobný dlhodobý hmotný majetok, ktorého obstarávacia cena (resp. vlastné náklady) je 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žšia ako 1 700 eur sa odpisuje jednorazovo pri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Predpokladaná doba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ívania, metóda odpisovania a odpisová sadzba sú uvedené v nasledujúcej tabu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tbl>
      <w:tblPr>
        <w:tblInd w:w="10" w:type="dxa"/>
      </w:tblPr>
      <w:tblGrid>
        <w:gridCol w:w="4418"/>
        <w:gridCol w:w="1973"/>
        <w:gridCol w:w="1723"/>
        <w:gridCol w:w="1753"/>
      </w:tblGrid>
      <w:tr>
        <w:trPr>
          <w:trHeight w:val="514" w:hRule="auto"/>
          <w:jc w:val="left"/>
          <w:cantSplit w:val="1"/>
        </w:trPr>
        <w:tc>
          <w:tcPr>
            <w:tcW w:w="4418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Odpisová skupina</w:t>
            </w:r>
          </w:p>
        </w:tc>
        <w:tc>
          <w:tcPr>
            <w:tcW w:w="197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Doba odpisovania</w:t>
            </w:r>
          </w:p>
        </w:tc>
        <w:tc>
          <w:tcPr>
            <w:tcW w:w="172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ý odpis</w:t>
            </w:r>
          </w:p>
        </w:tc>
        <w:tc>
          <w:tcPr>
            <w:tcW w:w="175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8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Metóda odpisovania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97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 roky</w:t>
            </w:r>
          </w:p>
        </w:tc>
        <w:tc>
          <w:tcPr>
            <w:tcW w:w="172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1/2</w:t>
            </w:r>
          </w:p>
        </w:tc>
        <w:tc>
          <w:tcPr>
            <w:tcW w:w="175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197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4 roky</w:t>
            </w:r>
          </w:p>
        </w:tc>
        <w:tc>
          <w:tcPr>
            <w:tcW w:w="172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1/4</w:t>
            </w:r>
          </w:p>
        </w:tc>
        <w:tc>
          <w:tcPr>
            <w:tcW w:w="175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6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1/6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8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1/8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4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12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1/12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20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1/20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40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1/40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</w:tbl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Náklady na technické zhodnotenie dlhodobého hmotného majetku zvy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jeho obstarávaciu cenu. </w:t>
      </w: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prípade prechodného zní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ženia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žitkovej hodnoty dlhodob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majetku, ktorá bola zistená pri inventarizácii a je výrazne 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žšia ako jeho ocenenie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 po odpo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ítaní oprávok, je vytvorená opravná 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žka vo 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ške jeho zistenej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žitkovej hodnoty a toto zn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ženie nemožno považovať za zn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ženie trval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charakteru.</w:t>
      </w: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(4)  Zmeny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zásad a zmeny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metód.                          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7080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nebolo potrebné meni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 zásady ani metódy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čtovania.</w:t>
        <w:tab/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(5)  Informácie o dotáciách a ich oce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ňovanie v 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íctve.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neprijala žiadne dot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ácie.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(6)  Informácie o 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čtovan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 významných opráv chýb minulých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období; vplyv na výsledok hospodárenia.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o oprav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ách chýb neú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čtovala.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23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Čl. III.</w:t>
      </w: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Informácie, ktoré vysvet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ľuj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 a dop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ĺňaj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 súvahu a výkaz ziskov a strát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(1)  Informácia o sume a dôvodoch vzniku jednotlivých polo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žiek 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ákladov, alebo výnosov, ktoré majú výnimo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 rozsah alebo výskyt, napríklad výnosy z predaja podniku alebo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časti podniku, 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áklady z dôvodu predaja podniku alebo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časti podniku, škody z d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ôvodu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živeln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pohrôm.</w:t>
      </w:r>
    </w:p>
    <w:p>
      <w:pPr>
        <w:numPr>
          <w:ilvl w:val="0"/>
          <w:numId w:val="126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26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Dôvody pre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čtovanie 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ýnimo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nákladov a výnosov v roku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nevznikli.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(2)  Informácie o záväzkoch:                          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28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Záväzky so zostatkovou dobou splatnosti dlh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šou ako p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ä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ť rokov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K 31.12.202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neeviduje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áväzky s dobou splatnosti viac ako pä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rokov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0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Celková suma zabezpe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záväzkov, odpis a spôsob zabezpe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čenia z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o zabezpečen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záväzkoch 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neú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čtovala.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(3)  Informácie o vlastných akciách, a to                          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2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Dôvod nadobudnutia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4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Informácia o: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1.  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čte a menovitej hodnote nadobudnut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vlastných akcií, prevedených vlastných akcií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obdobia, pri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ádza percentuálna hodnota týchto akcií na upísanom základnom imaní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2.   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čte a hodnote, za ktor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obdobia nadobudli a 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čte a hodnote, za ktor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sa previedli na inú osobu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6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Po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čte, menovitej hodnote a hodnote, za ktor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ú sa vlastné akcie nadobudli a ktoré má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 jednotka v dr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žbe k posledn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ému d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ňu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ého obdobia; uvádza sa aj ich percentuálny podiel na upísanom základnom imaní.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Na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Qualia-via, s r.o. sa bod (3) nevzťahuje.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(4)  Informácie o orgánoch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čtovnej jednotky, a to:                                                                                                                                                                   </w:t>
      </w:r>
    </w:p>
    <w:p>
      <w:pPr>
        <w:spacing w:before="0" w:after="0" w:line="240"/>
        <w:ind w:right="0" w:left="36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9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Vý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ška jednotliv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záruk alebo iných zabezpe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 poskytnutých pre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členov štatut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árneho orgánu                                   </w:t>
      </w:r>
    </w:p>
    <w:p>
      <w:pPr>
        <w:spacing w:before="0" w:after="0" w:line="240"/>
        <w:ind w:right="0" w:left="36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1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 Pô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žičky poskytnut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členom štatut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árneho orgánu</w:t>
      </w: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3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Podmienky za ktorých im boli záruky a pô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žičky poskytnut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é; pri pô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žičk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ách aj úrokové sadzby</w:t>
      </w: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5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Celková suma pou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finan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prostriedkov alebo iného plnenia na súkromné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čely členmi štatut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árneho orgánu, dozorného orgánu a iného orgánu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čtovnej jednotky, ktor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 je potrebné vyú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čtovať.   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Štatut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árnemu orgánu neboli v priebehu 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poskytnuté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žiadne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áruky, iné zabezpe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čenia ani p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ô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žičky.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(5)   Informácie o povinnostiach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čtovnej jednotky                                                                                        </w:t>
      </w:r>
    </w:p>
    <w:p>
      <w:pPr>
        <w:numPr>
          <w:ilvl w:val="0"/>
          <w:numId w:val="14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Celková suma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povinností nevykazovaných v súvahe; evidované na podsúvahových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čtoch </w:t>
      </w:r>
    </w:p>
    <w:p>
      <w:pPr>
        <w:numPr>
          <w:ilvl w:val="0"/>
          <w:numId w:val="147"/>
        </w:numPr>
        <w:tabs>
          <w:tab w:val="left" w:pos="426" w:leader="none"/>
        </w:tabs>
        <w:spacing w:before="0" w:after="120" w:line="240"/>
        <w:ind w:right="0" w:left="426" w:hanging="437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Významný prenajatý majetok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ku dňu zostavenia riadnej ročnej individu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ávierky neeviduje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žiaden majetok na pods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úvahových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čtoch.</w:t>
      </w:r>
    </w:p>
    <w:p>
      <w:pPr>
        <w:spacing w:before="0" w:after="0" w:line="240"/>
        <w:ind w:right="0" w:left="426" w:firstLine="0"/>
        <w:jc w:val="left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2"/>
        </w:numPr>
        <w:tabs>
          <w:tab w:val="left" w:pos="426" w:leader="none"/>
        </w:tabs>
        <w:spacing w:before="0" w:after="120" w:line="240"/>
        <w:ind w:right="0" w:left="426" w:hanging="437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Majetok daný do prenájmu</w:t>
      </w:r>
    </w:p>
    <w:p>
      <w:pPr>
        <w:spacing w:before="0" w:after="0" w:line="240"/>
        <w:ind w:right="0" w:left="-1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neprenaj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íma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žiadny majetok.   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5"/>
        </w:numPr>
        <w:tabs>
          <w:tab w:val="left" w:pos="426" w:leader="none"/>
        </w:tabs>
        <w:spacing w:before="0" w:after="120" w:line="240"/>
        <w:ind w:right="0" w:left="426" w:hanging="437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Významný majetok prijatý do úschovy</w:t>
      </w:r>
    </w:p>
    <w:p>
      <w:pPr>
        <w:spacing w:before="0" w:after="0" w:line="240"/>
        <w:ind w:right="0" w:left="-1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ku dňu zostavenia riadnej ročnej individu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ávierky neeviduje majetok prijatý do úschovy.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</w:t>
      </w:r>
    </w:p>
    <w:p>
      <w:pPr>
        <w:spacing w:before="0" w:after="0" w:line="240"/>
        <w:ind w:right="0" w:left="-11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7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Celková suma významných podmienených záväzkov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1.      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povinnos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 v 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ôsledku minulých udalostí vykázaná v súvahe.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2.      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povinnos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 v 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ôsledku minulých udalostí nevykázaná v súvahe.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            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Odpis významných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povinností a významných podmienených záväzkov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Celková suma významných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povinností a záväzkov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 dc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érskej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čtovnej jednotke a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čtovnej jednotke s podstatn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ým vplyvom. 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Opis významných povinností vyplývajúcich z dôchodkových programov pre zamestnancov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(6)   Informácie o udelení výlu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ého práva alebo osobitného práva, ktorým sa udelilo právo poskytova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ť služby vo verejnom z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áujme, pri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ádza náhrada za túto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činnosť v akejkoľvek forme, a ak sa z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árove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ň vykon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ávajú aj iné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činnosti, uv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ádzajú sa aj informácie o: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šetk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formách prijatej náhrady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zásadách pou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pri pride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ľovan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í nákladov a výnosov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šetk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druhoch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čtovnej jednotky.  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čnosti neboli v priebehu roku 2022 udelen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žiadne pr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 poskytova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 služby vo verejnom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áujme.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num w:numId="13">
    <w:abstractNumId w:val="126"/>
  </w:num>
  <w:num w:numId="47">
    <w:abstractNumId w:val="120"/>
  </w:num>
  <w:num w:numId="53">
    <w:abstractNumId w:val="114"/>
  </w:num>
  <w:num w:numId="55">
    <w:abstractNumId w:val="108"/>
  </w:num>
  <w:num w:numId="57">
    <w:abstractNumId w:val="102"/>
  </w:num>
  <w:num w:numId="59">
    <w:abstractNumId w:val="96"/>
  </w:num>
  <w:num w:numId="61">
    <w:abstractNumId w:val="90"/>
  </w:num>
  <w:num w:numId="123">
    <w:abstractNumId w:val="84"/>
  </w:num>
  <w:num w:numId="126">
    <w:abstractNumId w:val="78"/>
  </w:num>
  <w:num w:numId="128">
    <w:abstractNumId w:val="72"/>
  </w:num>
  <w:num w:numId="130">
    <w:abstractNumId w:val="66"/>
  </w:num>
  <w:num w:numId="132">
    <w:abstractNumId w:val="60"/>
  </w:num>
  <w:num w:numId="134">
    <w:abstractNumId w:val="54"/>
  </w:num>
  <w:num w:numId="136">
    <w:abstractNumId w:val="48"/>
  </w:num>
  <w:num w:numId="139">
    <w:abstractNumId w:val="42"/>
  </w:num>
  <w:num w:numId="141">
    <w:abstractNumId w:val="36"/>
  </w:num>
  <w:num w:numId="143">
    <w:abstractNumId w:val="30"/>
  </w:num>
  <w:num w:numId="145">
    <w:abstractNumId w:val="24"/>
  </w:num>
  <w:num w:numId="147">
    <w:abstractNumId w:val="18"/>
  </w:num>
  <w:num w:numId="152">
    <w:abstractNumId w:val="12"/>
  </w:num>
  <w:num w:numId="155">
    <w:abstractNumId w:val="6"/>
  </w:num>
  <w:num w:numId="15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