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24A" w:rsidRDefault="00BF1D85" w:rsidP="00BF1D85">
      <w:pPr>
        <w:jc w:val="center"/>
        <w:rPr>
          <w:sz w:val="24"/>
          <w:szCs w:val="24"/>
        </w:rPr>
      </w:pPr>
      <w:r w:rsidRPr="00BF1D85">
        <w:rPr>
          <w:sz w:val="28"/>
          <w:szCs w:val="28"/>
        </w:rPr>
        <w:t xml:space="preserve">Poznámky </w:t>
      </w:r>
      <w:proofErr w:type="spellStart"/>
      <w:r w:rsidRPr="00BF1D85">
        <w:rPr>
          <w:sz w:val="28"/>
          <w:szCs w:val="28"/>
        </w:rPr>
        <w:t>Úč</w:t>
      </w:r>
      <w:proofErr w:type="spellEnd"/>
      <w:r w:rsidRPr="00BF1D85">
        <w:rPr>
          <w:sz w:val="28"/>
          <w:szCs w:val="28"/>
        </w:rPr>
        <w:t xml:space="preserve"> MÚJ 3 –</w:t>
      </w:r>
      <w:r>
        <w:rPr>
          <w:sz w:val="28"/>
          <w:szCs w:val="28"/>
        </w:rPr>
        <w:t xml:space="preserve"> 01</w:t>
      </w:r>
      <w:r w:rsidRPr="00BF1D85">
        <w:rPr>
          <w:sz w:val="28"/>
          <w:szCs w:val="28"/>
        </w:rPr>
        <w:t xml:space="preserve">              IČO 52292703                           DIČ 2120980543</w:t>
      </w:r>
    </w:p>
    <w:p w:rsidR="00BF1D85" w:rsidRDefault="00BF1D85" w:rsidP="00BF1D85">
      <w:pPr>
        <w:jc w:val="center"/>
        <w:rPr>
          <w:sz w:val="24"/>
          <w:szCs w:val="24"/>
        </w:rPr>
      </w:pP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1. MARIEL, s.r.o. Komenského 414/15, 972 31 Ráztočno</w:t>
      </w:r>
    </w:p>
    <w:p w:rsidR="00BF1D85" w:rsidRDefault="00D772BE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2. Firma MARIEL</w:t>
      </w:r>
      <w:r w:rsidR="00BF1D85">
        <w:rPr>
          <w:sz w:val="24"/>
          <w:szCs w:val="24"/>
        </w:rPr>
        <w:t>, s.r.o. je samostatná účtovná jednotka, nezostavuje konsolidovanú účtovnú závierku.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3. Predmetom podnikania sú služby šitia pre odberateľov – práca vo mzde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4.  Priemerný počet zamestnancov v roku 202</w:t>
      </w:r>
      <w:r w:rsidR="00D772BE">
        <w:rPr>
          <w:sz w:val="24"/>
          <w:szCs w:val="24"/>
        </w:rPr>
        <w:t>2</w:t>
      </w:r>
      <w:r>
        <w:rPr>
          <w:sz w:val="24"/>
          <w:szCs w:val="24"/>
        </w:rPr>
        <w:t xml:space="preserve"> bola nasledovný: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Celkový </w:t>
      </w:r>
      <w:r w:rsidR="00B75CD5">
        <w:rPr>
          <w:sz w:val="24"/>
          <w:szCs w:val="24"/>
        </w:rPr>
        <w:t xml:space="preserve">priemer       </w:t>
      </w:r>
      <w:r w:rsidR="00D772BE">
        <w:rPr>
          <w:sz w:val="24"/>
          <w:szCs w:val="24"/>
        </w:rPr>
        <w:t>6,</w:t>
      </w:r>
      <w:r w:rsidR="00B75CD5">
        <w:rPr>
          <w:sz w:val="24"/>
          <w:szCs w:val="24"/>
        </w:rPr>
        <w:t>5         na začiatku obdobia</w:t>
      </w:r>
      <w:r w:rsidR="00D772BE">
        <w:rPr>
          <w:sz w:val="24"/>
          <w:szCs w:val="24"/>
        </w:rPr>
        <w:t xml:space="preserve">   6</w:t>
      </w:r>
      <w:r>
        <w:rPr>
          <w:sz w:val="24"/>
          <w:szCs w:val="24"/>
        </w:rPr>
        <w:t>,5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Stav zamestnancov na konci účtovného obdobia </w:t>
      </w:r>
    </w:p>
    <w:p w:rsidR="00B75CD5" w:rsidRDefault="00B75CD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D772BE">
        <w:rPr>
          <w:sz w:val="24"/>
          <w:szCs w:val="24"/>
        </w:rPr>
        <w:t xml:space="preserve">                               7</w:t>
      </w:r>
      <w:r>
        <w:rPr>
          <w:sz w:val="24"/>
          <w:szCs w:val="24"/>
        </w:rPr>
        <w:t xml:space="preserve"> TPP + </w:t>
      </w:r>
      <w:r w:rsidR="00D772BE">
        <w:rPr>
          <w:sz w:val="24"/>
          <w:szCs w:val="24"/>
        </w:rPr>
        <w:t>1 DOPČ</w:t>
      </w:r>
      <w:r>
        <w:rPr>
          <w:sz w:val="24"/>
          <w:szCs w:val="24"/>
        </w:rPr>
        <w:t xml:space="preserve">          z toho 1 vedúci pracovník TPP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 a účtovaní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1. Účtovná závierka je zostavená za predpokladu, že účtovná jednotka bude pokračovať vo svojej činnosti aj v nasledujúcom období.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Účtovná jednotka </w:t>
      </w:r>
      <w:r w:rsidR="00D772BE">
        <w:rPr>
          <w:sz w:val="24"/>
          <w:szCs w:val="24"/>
        </w:rPr>
        <w:t>v roku 2022 obstarala dlhodobý hmotný majetok – osobné auto v obstarávacej hodnote 20.453,75 €</w:t>
      </w:r>
      <w:r>
        <w:rPr>
          <w:sz w:val="24"/>
          <w:szCs w:val="24"/>
        </w:rPr>
        <w:t>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3. Účtovná jednotka nevlastní a neúčtuje o cenných papieroch, obligáciách.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4. Zásoby účtuje v účtovnej metóde B  - priamo do spotreby, zásoby nevytvára.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5. Zákazkovú výrobu nevykonáva.</w:t>
      </w:r>
    </w:p>
    <w:p w:rsidR="00B75CD5" w:rsidRDefault="001539A9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D772BE">
        <w:rPr>
          <w:sz w:val="24"/>
          <w:szCs w:val="24"/>
        </w:rPr>
        <w:t>Firma obstarala DHM čiastočne formou pokračovania leasingu</w:t>
      </w:r>
      <w:r>
        <w:rPr>
          <w:sz w:val="24"/>
          <w:szCs w:val="24"/>
        </w:rPr>
        <w:t>.</w:t>
      </w:r>
    </w:p>
    <w:p w:rsidR="00B75CD5" w:rsidRDefault="00B75CD5" w:rsidP="00B75CD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1539A9" w:rsidRDefault="001539A9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vysvetľujúce a dopĺňajúce súvahu a výkaz ziskov a strát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Financie: pokladňa     </w:t>
      </w:r>
      <w:r w:rsidR="005D5BB5">
        <w:rPr>
          <w:sz w:val="24"/>
          <w:szCs w:val="24"/>
        </w:rPr>
        <w:t>1.098,30</w:t>
      </w:r>
      <w:r>
        <w:rPr>
          <w:sz w:val="24"/>
          <w:szCs w:val="24"/>
        </w:rPr>
        <w:t xml:space="preserve"> €         na začiatku roka     2</w:t>
      </w:r>
      <w:r w:rsidR="005D5BB5">
        <w:rPr>
          <w:sz w:val="24"/>
          <w:szCs w:val="24"/>
        </w:rPr>
        <w:t>.320,72</w:t>
      </w:r>
      <w:r>
        <w:rPr>
          <w:sz w:val="24"/>
          <w:szCs w:val="24"/>
        </w:rPr>
        <w:t xml:space="preserve"> €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Účet               </w:t>
      </w:r>
      <w:r w:rsidR="005D5BB5">
        <w:rPr>
          <w:sz w:val="24"/>
          <w:szCs w:val="24"/>
        </w:rPr>
        <w:t>10.292,87</w:t>
      </w:r>
      <w:r>
        <w:rPr>
          <w:sz w:val="24"/>
          <w:szCs w:val="24"/>
        </w:rPr>
        <w:t xml:space="preserve"> €                                        </w:t>
      </w:r>
      <w:r w:rsidR="005D5BB5">
        <w:rPr>
          <w:sz w:val="24"/>
          <w:szCs w:val="24"/>
        </w:rPr>
        <w:t>1.515,22</w:t>
      </w:r>
      <w:r>
        <w:rPr>
          <w:sz w:val="24"/>
          <w:szCs w:val="24"/>
        </w:rPr>
        <w:t xml:space="preserve"> €</w:t>
      </w:r>
    </w:p>
    <w:p w:rsidR="00B75CD5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2</w:t>
      </w:r>
      <w:r w:rsidR="005166B2">
        <w:rPr>
          <w:sz w:val="24"/>
          <w:szCs w:val="24"/>
        </w:rPr>
        <w:t>. strata z roku 2020  1294,75 €</w:t>
      </w:r>
      <w:r w:rsidR="005D5BB5">
        <w:rPr>
          <w:sz w:val="24"/>
          <w:szCs w:val="24"/>
        </w:rPr>
        <w:t>, z roku 2021 11.435,12 €.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3. Krátkodobé rezervy: rezerva vytvorená na nevyčerpané dovolenky: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P.S  </w:t>
      </w:r>
      <w:r w:rsidR="005D5BB5">
        <w:rPr>
          <w:sz w:val="24"/>
          <w:szCs w:val="24"/>
        </w:rPr>
        <w:t>1.787,94</w:t>
      </w:r>
      <w:r>
        <w:rPr>
          <w:sz w:val="24"/>
          <w:szCs w:val="24"/>
        </w:rPr>
        <w:t xml:space="preserve"> €     čerpanie </w:t>
      </w:r>
      <w:r w:rsidR="005D5BB5">
        <w:rPr>
          <w:sz w:val="24"/>
          <w:szCs w:val="24"/>
        </w:rPr>
        <w:t>1.787,94</w:t>
      </w:r>
      <w:r>
        <w:rPr>
          <w:sz w:val="24"/>
          <w:szCs w:val="24"/>
        </w:rPr>
        <w:t xml:space="preserve"> €  tvorba  </w:t>
      </w:r>
      <w:r w:rsidR="005D5BB5">
        <w:rPr>
          <w:sz w:val="24"/>
          <w:szCs w:val="24"/>
        </w:rPr>
        <w:t>2.497,09</w:t>
      </w:r>
      <w:r>
        <w:rPr>
          <w:sz w:val="24"/>
          <w:szCs w:val="24"/>
        </w:rPr>
        <w:t xml:space="preserve"> €   zostatok  </w:t>
      </w:r>
      <w:r w:rsidR="005D5BB5">
        <w:rPr>
          <w:sz w:val="24"/>
          <w:szCs w:val="24"/>
        </w:rPr>
        <w:t>2.497,09</w:t>
      </w:r>
      <w:r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 Krátkodobé záväzky z obchodného styku: 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Na začiatku obdobia  </w:t>
      </w:r>
      <w:r w:rsidR="005D5BB5">
        <w:rPr>
          <w:sz w:val="24"/>
          <w:szCs w:val="24"/>
        </w:rPr>
        <w:t>1.083,04 €   na konci obdobia   1.402,50</w:t>
      </w:r>
      <w:r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Fondy:  sociálny fond PS </w:t>
      </w:r>
      <w:r w:rsidR="005D5BB5">
        <w:rPr>
          <w:sz w:val="24"/>
          <w:szCs w:val="24"/>
        </w:rPr>
        <w:t>56,18</w:t>
      </w:r>
      <w:r>
        <w:rPr>
          <w:sz w:val="24"/>
          <w:szCs w:val="24"/>
        </w:rPr>
        <w:t xml:space="preserve"> €, tvorba </w:t>
      </w:r>
      <w:r w:rsidR="005D5BB5">
        <w:rPr>
          <w:sz w:val="24"/>
          <w:szCs w:val="24"/>
        </w:rPr>
        <w:t>300,17</w:t>
      </w:r>
      <w:r>
        <w:rPr>
          <w:sz w:val="24"/>
          <w:szCs w:val="24"/>
        </w:rPr>
        <w:t xml:space="preserve"> €, čerpanie </w:t>
      </w:r>
      <w:r w:rsidR="005D5BB5">
        <w:rPr>
          <w:sz w:val="24"/>
          <w:szCs w:val="24"/>
        </w:rPr>
        <w:t>309,05</w:t>
      </w:r>
      <w:r>
        <w:rPr>
          <w:sz w:val="24"/>
          <w:szCs w:val="24"/>
        </w:rPr>
        <w:t xml:space="preserve"> €, zostatok </w:t>
      </w:r>
      <w:r w:rsidR="005D5BB5">
        <w:rPr>
          <w:sz w:val="24"/>
          <w:szCs w:val="24"/>
        </w:rPr>
        <w:t>47,30</w:t>
      </w:r>
      <w:r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Zákonný rezervný fond:  PS 54,37 €   zostatok  54,37 €</w:t>
      </w:r>
    </w:p>
    <w:p w:rsidR="005166B2" w:rsidRDefault="005166B2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6.  tržby z predaja služieb:  </w:t>
      </w:r>
      <w:r w:rsidR="005D5BB5">
        <w:rPr>
          <w:sz w:val="24"/>
          <w:szCs w:val="24"/>
        </w:rPr>
        <w:t>117.811,85 €, rok 2021</w:t>
      </w:r>
      <w:r w:rsidR="006259B8">
        <w:rPr>
          <w:sz w:val="24"/>
          <w:szCs w:val="24"/>
        </w:rPr>
        <w:t xml:space="preserve"> </w:t>
      </w:r>
      <w:r w:rsidR="005D5BB5">
        <w:rPr>
          <w:sz w:val="24"/>
          <w:szCs w:val="24"/>
        </w:rPr>
        <w:t>77.762,42</w:t>
      </w:r>
      <w:r w:rsidR="006259B8">
        <w:rPr>
          <w:sz w:val="24"/>
          <w:szCs w:val="24"/>
        </w:rPr>
        <w:t xml:space="preserve"> €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7. Hospodársky výsledok pred zdanením:  rok 202</w:t>
      </w:r>
      <w:r w:rsidR="005D5BB5">
        <w:rPr>
          <w:sz w:val="24"/>
          <w:szCs w:val="24"/>
        </w:rPr>
        <w:t>1</w:t>
      </w:r>
      <w:r>
        <w:rPr>
          <w:sz w:val="24"/>
          <w:szCs w:val="24"/>
        </w:rPr>
        <w:t xml:space="preserve">  - </w:t>
      </w:r>
      <w:r w:rsidR="00FA50CA">
        <w:rPr>
          <w:sz w:val="24"/>
          <w:szCs w:val="24"/>
        </w:rPr>
        <w:t>1</w:t>
      </w:r>
      <w:r>
        <w:rPr>
          <w:sz w:val="24"/>
          <w:szCs w:val="24"/>
        </w:rPr>
        <w:t>1</w:t>
      </w:r>
      <w:r w:rsidR="00FA50CA">
        <w:rPr>
          <w:sz w:val="24"/>
          <w:szCs w:val="24"/>
        </w:rPr>
        <w:t>.435,12</w:t>
      </w:r>
      <w:r>
        <w:rPr>
          <w:sz w:val="24"/>
          <w:szCs w:val="24"/>
        </w:rPr>
        <w:t xml:space="preserve"> € - strata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Rok 202</w:t>
      </w:r>
      <w:r w:rsidR="00FA50CA">
        <w:rPr>
          <w:sz w:val="24"/>
          <w:szCs w:val="24"/>
        </w:rPr>
        <w:t>2</w:t>
      </w:r>
      <w:r>
        <w:rPr>
          <w:sz w:val="24"/>
          <w:szCs w:val="24"/>
        </w:rPr>
        <w:t xml:space="preserve">  - </w:t>
      </w:r>
      <w:r w:rsidR="00FA50CA">
        <w:rPr>
          <w:sz w:val="24"/>
          <w:szCs w:val="24"/>
        </w:rPr>
        <w:t>10.</w:t>
      </w:r>
      <w:r w:rsidR="00F94EB1">
        <w:rPr>
          <w:sz w:val="24"/>
          <w:szCs w:val="24"/>
        </w:rPr>
        <w:t>1</w:t>
      </w:r>
      <w:r w:rsidR="00FA50CA">
        <w:rPr>
          <w:sz w:val="24"/>
          <w:szCs w:val="24"/>
        </w:rPr>
        <w:t>46,12</w:t>
      </w:r>
      <w:r>
        <w:rPr>
          <w:sz w:val="24"/>
          <w:szCs w:val="24"/>
        </w:rPr>
        <w:t xml:space="preserve"> € - </w:t>
      </w:r>
      <w:r w:rsidR="00FA50CA">
        <w:rPr>
          <w:sz w:val="24"/>
          <w:szCs w:val="24"/>
        </w:rPr>
        <w:t>zisk pred zdanením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Základné imanie spoločnosti je 5.000,00 €.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V danom roku sme nemali príjmy ani výdaje z predaja podniku alebo časti  podniku.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Záväzky po lehote splatnosti nemáme, záruky, pôžičky alebo iné zabezpečenia členom štatutárnych orgánov neposkytujeme.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Ráztočno 2</w:t>
      </w:r>
      <w:r w:rsidR="00F94EB1">
        <w:rPr>
          <w:sz w:val="24"/>
          <w:szCs w:val="24"/>
        </w:rPr>
        <w:t>3</w:t>
      </w:r>
      <w:r>
        <w:rPr>
          <w:sz w:val="24"/>
          <w:szCs w:val="24"/>
        </w:rPr>
        <w:t>. 3. 202</w:t>
      </w:r>
      <w:r w:rsidR="00FA50CA">
        <w:rPr>
          <w:sz w:val="24"/>
          <w:szCs w:val="24"/>
        </w:rPr>
        <w:t>3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Podpis štatutárneho orgánu:</w:t>
      </w:r>
    </w:p>
    <w:p w:rsidR="005166B2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Mária Škrteľová</w:t>
      </w:r>
      <w:r w:rsidR="005166B2">
        <w:rPr>
          <w:sz w:val="24"/>
          <w:szCs w:val="24"/>
        </w:rPr>
        <w:t xml:space="preserve">  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Pr="00BF1D85" w:rsidRDefault="00B75CD5" w:rsidP="00B75CD5">
      <w:pPr>
        <w:jc w:val="center"/>
        <w:rPr>
          <w:sz w:val="24"/>
          <w:szCs w:val="24"/>
        </w:rPr>
      </w:pPr>
    </w:p>
    <w:sectPr w:rsidR="00B75CD5" w:rsidRPr="00BF1D85" w:rsidSect="00CF32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247E" w:rsidRDefault="00C4247E" w:rsidP="00B75CD5">
      <w:pPr>
        <w:spacing w:after="0" w:line="240" w:lineRule="auto"/>
      </w:pPr>
      <w:r>
        <w:separator/>
      </w:r>
    </w:p>
  </w:endnote>
  <w:endnote w:type="continuationSeparator" w:id="0">
    <w:p w:rsidR="00C4247E" w:rsidRDefault="00C4247E" w:rsidP="00B75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247E" w:rsidRDefault="00C4247E" w:rsidP="00B75CD5">
      <w:pPr>
        <w:spacing w:after="0" w:line="240" w:lineRule="auto"/>
      </w:pPr>
      <w:r>
        <w:separator/>
      </w:r>
    </w:p>
  </w:footnote>
  <w:footnote w:type="continuationSeparator" w:id="0">
    <w:p w:rsidR="00C4247E" w:rsidRDefault="00C4247E" w:rsidP="00B75C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BF1D85"/>
    <w:rsid w:val="001539A9"/>
    <w:rsid w:val="00426898"/>
    <w:rsid w:val="005166B2"/>
    <w:rsid w:val="005A2D08"/>
    <w:rsid w:val="005D5BB5"/>
    <w:rsid w:val="006259B8"/>
    <w:rsid w:val="006F24CF"/>
    <w:rsid w:val="00B00635"/>
    <w:rsid w:val="00B75CD5"/>
    <w:rsid w:val="00BF1D85"/>
    <w:rsid w:val="00C4247E"/>
    <w:rsid w:val="00CF324A"/>
    <w:rsid w:val="00D772BE"/>
    <w:rsid w:val="00F94EB1"/>
    <w:rsid w:val="00FA50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32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CD5"/>
  </w:style>
  <w:style w:type="paragraph" w:styleId="Pta">
    <w:name w:val="footer"/>
    <w:basedOn w:val="Normlny"/>
    <w:link w:val="Pt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5C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3</cp:revision>
  <dcterms:created xsi:type="dcterms:W3CDTF">2023-03-28T08:23:00Z</dcterms:created>
  <dcterms:modified xsi:type="dcterms:W3CDTF">2023-03-28T08:23:00Z</dcterms:modified>
</cp:coreProperties>
</file>