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00" w:type="dxa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FB0EBD" w14:paraId="5C1BB094" w14:textId="77777777" w:rsidTr="00CD03D7"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14:paraId="55F2413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/>
                <w:sz w:val="24"/>
                <w:szCs w:val="24"/>
              </w:rPr>
            </w:pPr>
            <w:bookmarkStart w:id="0" w:name="page2"/>
            <w:bookmarkEnd w:id="0"/>
            <w:r>
              <w:rPr>
                <w:rFonts w:ascii="Arial" w:hAnsi="Arial" w:cs="Arial"/>
                <w:color w:val="000000"/>
                <w:sz w:val="18"/>
                <w:szCs w:val="18"/>
              </w:rPr>
              <w:t>Poznámky Úč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BCC92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6A7CAAE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BB5A820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2FFBAA8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7A86923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2D66711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463CBAB0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2D2BEAB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9E9599A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81F1441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3B58DB0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AD68396" w14:textId="77777777" w:rsidR="00FB0EBD" w:rsidRDefault="005A4D06" w:rsidP="00F01F9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283039B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272E43A7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4E61856" w14:textId="77777777" w:rsidR="00FB0EBD" w:rsidRDefault="005A4D06" w:rsidP="00AE1A7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7A407DB2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1723096E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362D8CDD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0C81D434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6BB6812A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14:paraId="538623E3" w14:textId="77777777" w:rsidR="00FB0EBD" w:rsidRDefault="005A4D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</w:tr>
      <w:tr w:rsidR="00FB0EBD" w14:paraId="1597D63B" w14:textId="77777777" w:rsidTr="00CD03D7"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D51F3E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07ED5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7281FEF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DCFB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F5982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DB353C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961E8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C1F0CAB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35E93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40CEC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24A76ED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14:paraId="1DC11D85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4962C5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030DCB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8FB4F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D1E3DD3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36962E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52C23F9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6CE950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3F8471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9C8CFDA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7DA87C7" w14:textId="77777777" w:rsidR="00FB0EBD" w:rsidRDefault="00FB0E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"/>
                <w:szCs w:val="2"/>
              </w:rPr>
            </w:pPr>
          </w:p>
        </w:tc>
      </w:tr>
    </w:tbl>
    <w:p w14:paraId="7D024F80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CB0D8EF" w14:textId="77777777" w:rsidR="00FB0EBD" w:rsidRDefault="00FB0EBD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/>
          <w:sz w:val="24"/>
          <w:szCs w:val="24"/>
        </w:rPr>
      </w:pPr>
    </w:p>
    <w:p w14:paraId="077F3759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Čl.1 Všeobecné údaje</w:t>
      </w:r>
    </w:p>
    <w:p w14:paraId="367B01B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7FE702D" w14:textId="77777777" w:rsidR="00FB0EBD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sz w:val="24"/>
          <w:szCs w:val="24"/>
        </w:rPr>
      </w:pPr>
    </w:p>
    <w:p w14:paraId="672230E2" w14:textId="77777777" w:rsidR="00FB0EBD" w:rsidRDefault="00FB0EBD" w:rsidP="00EF6780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Čl.1.1 Názov právnickej osoby a jej sídlo alebo meno a priezvisko fyzickej osoby</w:t>
      </w:r>
      <w:r w:rsidR="00EF6780">
        <w:rPr>
          <w:rFonts w:ascii="Times New Roman" w:hAnsi="Times New Roman"/>
          <w:b/>
          <w:sz w:val="24"/>
          <w:szCs w:val="24"/>
        </w:rPr>
        <w:tab/>
      </w:r>
    </w:p>
    <w:p w14:paraId="25BA335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73500690" w14:textId="77777777" w:rsidR="006B38A9" w:rsidRPr="006B38A9" w:rsidRDefault="006B38A9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b/>
          <w:sz w:val="24"/>
          <w:szCs w:val="24"/>
        </w:rPr>
      </w:pPr>
      <w:r w:rsidRPr="006B38A9">
        <w:rPr>
          <w:rFonts w:ascii="Times New Roman" w:hAnsi="Times New Roman"/>
          <w:b/>
          <w:sz w:val="24"/>
          <w:szCs w:val="24"/>
        </w:rPr>
        <w:tab/>
      </w:r>
      <w:r w:rsidR="005A4D06">
        <w:rPr>
          <w:rFonts w:ascii="Times New Roman" w:hAnsi="Times New Roman"/>
          <w:b/>
          <w:sz w:val="24"/>
          <w:szCs w:val="24"/>
        </w:rPr>
        <w:t>GOLUX s.r.o., Mierové Nám. 6, 911 01 Trenčín</w:t>
      </w:r>
    </w:p>
    <w:p w14:paraId="6018B57A" w14:textId="77777777" w:rsidR="00EF6780" w:rsidRDefault="00EF6780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Spoločnosť sa predovšetkým zaoberá: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68"/>
      </w:tblGrid>
      <w:tr w:rsidR="00CA36FB" w:rsidRPr="00CA36FB" w14:paraId="0DF856DC" w14:textId="77777777" w:rsidTr="00CA36FB">
        <w:trPr>
          <w:tblCellSpacing w:w="22" w:type="dxa"/>
          <w:jc w:val="center"/>
        </w:trPr>
        <w:tc>
          <w:tcPr>
            <w:tcW w:w="496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07"/>
              <w:gridCol w:w="3573"/>
            </w:tblGrid>
            <w:tr w:rsidR="00CA36FB" w:rsidRPr="00CA36FB" w14:paraId="41D40ECA" w14:textId="77777777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EF6EA34" w14:textId="77777777" w:rsidR="00CA36FB" w:rsidRPr="00CA36FB" w:rsidRDefault="00CA36FB" w:rsidP="00CA36F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14:paraId="5183A169" w14:textId="77777777" w:rsidR="00CA36FB" w:rsidRPr="00CA36FB" w:rsidRDefault="00CA36FB" w:rsidP="00CA36F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</w:p>
              </w:tc>
            </w:tr>
          </w:tbl>
          <w:p w14:paraId="7F482675" w14:textId="77777777"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B28EF3F" w14:textId="77777777" w:rsidR="00CA36FB" w:rsidRPr="00CA36FB" w:rsidRDefault="00CA36FB" w:rsidP="00CA36FB">
      <w:pPr>
        <w:spacing w:after="0" w:line="240" w:lineRule="auto"/>
        <w:rPr>
          <w:rFonts w:ascii="Times New Roman" w:hAnsi="Times New Roman"/>
          <w:vanish/>
          <w:sz w:val="24"/>
          <w:szCs w:val="24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3"/>
        <w:gridCol w:w="8655"/>
      </w:tblGrid>
      <w:tr w:rsidR="00CA36FB" w:rsidRPr="00CA36FB" w14:paraId="1D47D180" w14:textId="77777777" w:rsidTr="00CA36F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C6EF5A4" w14:textId="77777777"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A36FB">
              <w:rPr>
                <w:rFonts w:ascii="Arial" w:hAnsi="Arial" w:cs="Arial"/>
                <w:b/>
                <w:bCs/>
                <w:color w:val="000000"/>
                <w:sz w:val="20"/>
              </w:rPr>
              <w:t>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739"/>
              <w:gridCol w:w="2850"/>
            </w:tblGrid>
            <w:tr w:rsidR="005A4D06" w:rsidRPr="005A4D06" w14:paraId="276483C1" w14:textId="77777777" w:rsidTr="005A4D06">
              <w:trPr>
                <w:tblCellSpacing w:w="15" w:type="dxa"/>
              </w:trPr>
              <w:tc>
                <w:tcPr>
                  <w:tcW w:w="3317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7D25F6F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Čistiace a upratovacie služby</w:t>
                  </w:r>
                </w:p>
              </w:tc>
              <w:tc>
                <w:tcPr>
                  <w:tcW w:w="1634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2CA3EA69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 </w:t>
                  </w:r>
                </w:p>
              </w:tc>
            </w:tr>
          </w:tbl>
          <w:p w14:paraId="561F5323" w14:textId="77777777"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739"/>
              <w:gridCol w:w="2850"/>
            </w:tblGrid>
            <w:tr w:rsidR="005A4D06" w:rsidRPr="005A4D06" w14:paraId="6277A1CD" w14:textId="77777777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AC53F42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4C187CC6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 </w:t>
                  </w:r>
                </w:p>
              </w:tc>
            </w:tr>
          </w:tbl>
          <w:p w14:paraId="22872891" w14:textId="77777777"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739"/>
              <w:gridCol w:w="2850"/>
            </w:tblGrid>
            <w:tr w:rsidR="005A4D06" w:rsidRPr="005A4D06" w14:paraId="3D2C9C7F" w14:textId="77777777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362BF627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Sprostredkovateľská činnosť v oblasti obchodu, služieb a výroby</w:t>
                  </w:r>
                </w:p>
              </w:tc>
              <w:tc>
                <w:tcPr>
                  <w:tcW w:w="16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hideMark/>
                </w:tcPr>
                <w:p w14:paraId="4F8F07D7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Times New Roman" w:hAnsi="Times New Roman"/>
                      <w:sz w:val="24"/>
                      <w:szCs w:val="24"/>
                    </w:rPr>
                    <w:t> </w:t>
                  </w:r>
                </w:p>
              </w:tc>
            </w:tr>
          </w:tbl>
          <w:p w14:paraId="737C825C" w14:textId="77777777" w:rsidR="005A4D06" w:rsidRPr="005A4D06" w:rsidRDefault="005A4D06" w:rsidP="005A4D06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589"/>
            </w:tblGrid>
            <w:tr w:rsidR="005A4D06" w:rsidRPr="005A4D06" w14:paraId="02557B30" w14:textId="77777777" w:rsidTr="005A4D06">
              <w:trPr>
                <w:tblCellSpacing w:w="15" w:type="dxa"/>
              </w:trPr>
              <w:tc>
                <w:tcPr>
                  <w:tcW w:w="3350" w:type="pc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FFFFFF"/>
                  <w:vAlign w:val="center"/>
                  <w:hideMark/>
                </w:tcPr>
                <w:p w14:paraId="0AA1F58B" w14:textId="77777777" w:rsidR="005A4D06" w:rsidRPr="005A4D06" w:rsidRDefault="005A4D06" w:rsidP="005A4D06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</w:rPr>
                  </w:pPr>
                  <w:r w:rsidRPr="005A4D06">
                    <w:rPr>
                      <w:rFonts w:ascii="Arial" w:hAnsi="Arial" w:cs="Arial"/>
                      <w:b/>
                      <w:bCs/>
                      <w:color w:val="000000"/>
                      <w:sz w:val="20"/>
                    </w:rPr>
                    <w:t>Prenájom hnuteľných vecí</w:t>
                  </w:r>
                </w:p>
              </w:tc>
            </w:tr>
          </w:tbl>
          <w:p w14:paraId="2463A1ED" w14:textId="77777777" w:rsidR="00CA36FB" w:rsidRPr="00CA36FB" w:rsidRDefault="00CA36FB" w:rsidP="00CA36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673CE228" w14:textId="77777777" w:rsidR="00FB0EBD" w:rsidRPr="00CD03D7" w:rsidRDefault="003D2BC4" w:rsidP="00A822E9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/>
          <w:b/>
          <w:sz w:val="24"/>
          <w:szCs w:val="24"/>
        </w:rPr>
      </w:pPr>
      <w:r w:rsidRPr="00A822E9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object w:dxaOrig="10820" w:dyaOrig="16350" w14:anchorId="3EE21D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0.75pt;height:817.5pt" o:ole="">
            <v:imagedata r:id="rId5" o:title=""/>
          </v:shape>
          <o:OLEObject Type="Embed" ProgID="Word.Document.8" ShapeID="_x0000_i1025" DrawAspect="Content" ObjectID="_1741515047" r:id="rId6">
            <o:FieldCodes>\s</o:FieldCodes>
          </o:OLEObject>
        </w:object>
      </w:r>
      <w:r w:rsidR="00FB0EBD" w:rsidRPr="00CD03D7">
        <w:rPr>
          <w:rFonts w:ascii="Arial" w:hAnsi="Arial" w:cs="Arial"/>
          <w:b/>
          <w:color w:val="000000"/>
          <w:sz w:val="20"/>
          <w:szCs w:val="20"/>
        </w:rPr>
        <w:t>Čl.1.2 Údaje o konsolidovanom celku</w:t>
      </w:r>
    </w:p>
    <w:p w14:paraId="25BCFD63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5E51852C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14:paraId="786ECA6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D573D4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6D61293" w14:textId="77777777"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Čl.1.3 Priemerný prepočítaný počet zamestnancov</w:t>
      </w:r>
    </w:p>
    <w:tbl>
      <w:tblPr>
        <w:tblpPr w:leftFromText="141" w:rightFromText="141" w:vertAnchor="text" w:horzAnchor="margin" w:tblpXSpec="center" w:tblpY="130"/>
        <w:tblW w:w="9451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CD03D7" w:rsidRPr="00CD03D7" w14:paraId="3F528272" w14:textId="77777777" w:rsidTr="00227D4B"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36611" w14:textId="77777777" w:rsidR="00CD03D7" w:rsidRPr="00CD03D7" w:rsidRDefault="00CD03D7" w:rsidP="00227D4B">
            <w:pPr>
              <w:spacing w:after="0" w:line="240" w:lineRule="auto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FA41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7FC2C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205B0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12BBE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780D11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99EE2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</w:p>
        </w:tc>
      </w:tr>
      <w:tr w:rsidR="00CD03D7" w:rsidRPr="00CD03D7" w14:paraId="607DB860" w14:textId="77777777" w:rsidTr="00227D4B"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5B632A4D" w14:textId="77777777" w:rsidR="00CD03D7" w:rsidRPr="00CD03D7" w:rsidRDefault="00CD03D7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CD03D7">
              <w:rPr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</w:tcPr>
          <w:p w14:paraId="065AB27A" w14:textId="259C4EF1" w:rsidR="00CD03D7" w:rsidRPr="00CD03D7" w:rsidRDefault="004E7E8A" w:rsidP="00227D4B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2022</w:t>
            </w:r>
          </w:p>
        </w:tc>
      </w:tr>
      <w:tr w:rsidR="00CD03D7" w:rsidRPr="00CD03D7" w14:paraId="736B2907" w14:textId="77777777" w:rsidTr="00227D4B"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21734B5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5F4DEAEE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B3A8ADF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FEE61C2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172913A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1DE41F7A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53984012" w14:textId="77777777" w:rsidR="00CD03D7" w:rsidRPr="00CD03D7" w:rsidRDefault="00CA36FB" w:rsidP="00227D4B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14:paraId="12DEC796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79B7F31" w14:textId="77777777" w:rsidR="00CD03D7" w:rsidRPr="00CD03D7" w:rsidRDefault="00CD03D7" w:rsidP="00227D4B">
            <w:pPr>
              <w:spacing w:after="0" w:line="240" w:lineRule="auto"/>
              <w:rPr>
                <w:color w:val="000000"/>
              </w:rPr>
            </w:pPr>
            <w:r w:rsidRPr="00CD03D7">
              <w:rPr>
                <w:color w:val="000000"/>
              </w:rPr>
              <w:t> </w:t>
            </w:r>
          </w:p>
        </w:tc>
      </w:tr>
    </w:tbl>
    <w:p w14:paraId="7111F484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8DE594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513ACDE" w14:textId="77777777" w:rsidR="00FB0EBD" w:rsidRDefault="00FB0EBD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/>
          <w:sz w:val="24"/>
          <w:szCs w:val="24"/>
        </w:rPr>
      </w:pPr>
      <w:bookmarkStart w:id="1" w:name="page3"/>
      <w:bookmarkEnd w:id="1"/>
    </w:p>
    <w:p w14:paraId="3EDBA3B4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0B240F2E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01670293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67DA70FB" w14:textId="77777777" w:rsidR="00227D4B" w:rsidRDefault="00227D4B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</w:rPr>
      </w:pPr>
    </w:p>
    <w:p w14:paraId="422D3423" w14:textId="77777777" w:rsidR="00FB0EBD" w:rsidRPr="00CD03D7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</w:rPr>
        <w:t>Čl.2 Informácie o prijatých postupoch</w:t>
      </w:r>
    </w:p>
    <w:p w14:paraId="5B35F7AF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/>
          <w:b/>
          <w:sz w:val="24"/>
          <w:szCs w:val="24"/>
        </w:rPr>
      </w:pPr>
    </w:p>
    <w:p w14:paraId="406BCDAA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Čl.2.1 Nepretržité pokračovanie v činnosti</w:t>
      </w:r>
    </w:p>
    <w:p w14:paraId="02BDCB7A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4633BD32" w14:textId="77777777" w:rsidR="00FB0EBD" w:rsidRDefault="00CD03D7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14:paraId="49EDF1A5" w14:textId="77777777" w:rsidR="00FB0EBD" w:rsidRDefault="00FB0EBD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/>
          <w:sz w:val="24"/>
          <w:szCs w:val="24"/>
        </w:rPr>
      </w:pPr>
    </w:p>
    <w:p w14:paraId="485C268D" w14:textId="77777777" w:rsidR="00FB0EBD" w:rsidRPr="00CD03D7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D03D7">
        <w:rPr>
          <w:rFonts w:ascii="Arial" w:hAnsi="Arial" w:cs="Arial"/>
          <w:b/>
          <w:color w:val="000000"/>
          <w:sz w:val="20"/>
          <w:szCs w:val="20"/>
        </w:rPr>
        <w:t>Čl.2.2 Spôsob oceňovania jednotlivých položiek majetku a záväzkov</w:t>
      </w:r>
    </w:p>
    <w:p w14:paraId="123FC060" w14:textId="77777777" w:rsidR="00FB0EBD" w:rsidRDefault="00FB0EBD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/>
          <w:sz w:val="24"/>
          <w:szCs w:val="24"/>
        </w:rPr>
      </w:pPr>
    </w:p>
    <w:p w14:paraId="32C3CB7D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60" w:right="4360" w:hanging="356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14:paraId="1C623F1F" w14:textId="77777777" w:rsidR="00FB0EBD" w:rsidRDefault="00FB0EBD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/>
          <w:sz w:val="24"/>
          <w:szCs w:val="24"/>
        </w:rPr>
      </w:pPr>
    </w:p>
    <w:p w14:paraId="001C5165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14:paraId="596B4DF5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/>
          <w:sz w:val="24"/>
          <w:szCs w:val="24"/>
        </w:rPr>
      </w:pPr>
    </w:p>
    <w:p w14:paraId="049A87AD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14:paraId="3753A747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F4527CF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14:paraId="3B1501F2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2FF88146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finančný majetok </w:t>
      </w:r>
    </w:p>
    <w:p w14:paraId="6B842488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477A67E6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14:paraId="3DF0AB03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54DD5E5E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14:paraId="4B7A128A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25262288" w14:textId="77777777" w:rsidR="00FB0EBD" w:rsidRDefault="00FB0EB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14:paraId="4307928C" w14:textId="77777777" w:rsidR="00FB0EBD" w:rsidRDefault="00FB0EBD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14:paraId="148DE838" w14:textId="77777777" w:rsidR="00FB0EBD" w:rsidRDefault="00FB0EBD" w:rsidP="00731E9D">
      <w:pPr>
        <w:widowControl w:val="0"/>
        <w:numPr>
          <w:ilvl w:val="0"/>
          <w:numId w:val="1"/>
        </w:numPr>
        <w:tabs>
          <w:tab w:val="clear" w:pos="720"/>
          <w:tab w:val="num" w:pos="460"/>
        </w:tabs>
        <w:overflowPunct w:val="0"/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</w:t>
      </w:r>
      <w:r w:rsidR="00731E9D">
        <w:rPr>
          <w:rFonts w:ascii="Arial" w:hAnsi="Arial" w:cs="Arial"/>
          <w:color w:val="000000"/>
          <w:sz w:val="16"/>
          <w:szCs w:val="16"/>
        </w:rPr>
        <w:t>inančný majetok obstaraný kúpou</w:t>
      </w:r>
    </w:p>
    <w:p w14:paraId="23125A47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121E168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14:paraId="275336D9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14:paraId="3E6BFBB3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14:paraId="4FA3C5D6" w14:textId="77777777" w:rsid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14:paraId="58E98B57" w14:textId="77777777" w:rsidR="00731E9D" w:rsidRPr="00731E9D" w:rsidRDefault="00731E9D" w:rsidP="00731E9D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14:paraId="12937854" w14:textId="77777777"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2" w:name="page4"/>
      <w:bookmarkEnd w:id="2"/>
      <w:r w:rsidRPr="00731E9D">
        <w:rPr>
          <w:rFonts w:ascii="Arial" w:hAnsi="Arial" w:cs="Arial"/>
          <w:b/>
          <w:color w:val="000000"/>
          <w:sz w:val="20"/>
          <w:szCs w:val="20"/>
        </w:rPr>
        <w:t xml:space="preserve">Čl.2.3 Spôsob </w:t>
      </w:r>
      <w:r w:rsidR="00CD03D7" w:rsidRPr="00731E9D">
        <w:rPr>
          <w:rFonts w:ascii="Arial" w:hAnsi="Arial" w:cs="Arial"/>
          <w:b/>
          <w:color w:val="000000"/>
          <w:sz w:val="20"/>
          <w:szCs w:val="20"/>
        </w:rPr>
        <w:t>odpisovania</w:t>
      </w:r>
    </w:p>
    <w:p w14:paraId="3E7BDB53" w14:textId="77777777" w:rsidR="00FB0EBD" w:rsidRP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CD03D7"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14:paraId="3099CA75" w14:textId="77777777" w:rsidR="00CD03D7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6F8B30A" w14:textId="77777777" w:rsidR="00FB0EBD" w:rsidRPr="00731E9D" w:rsidRDefault="00CD03D7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 w:rsidRPr="00731E9D"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14:paraId="5DF93383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C3A213A" w14:textId="77777777" w:rsidR="00227D4B" w:rsidRDefault="00227D4B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horzAnchor="margin" w:tblpXSpec="center" w:tblpY="-6"/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1701"/>
        <w:gridCol w:w="1418"/>
        <w:gridCol w:w="1843"/>
      </w:tblGrid>
      <w:tr w:rsidR="00227D4B" w:rsidRPr="00227D4B" w14:paraId="09CD4743" w14:textId="77777777" w:rsidTr="00227D4B">
        <w:tc>
          <w:tcPr>
            <w:tcW w:w="4077" w:type="dxa"/>
            <w:vAlign w:val="center"/>
          </w:tcPr>
          <w:p w14:paraId="1D19727B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7449AC4D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vAlign w:val="center"/>
          </w:tcPr>
          <w:p w14:paraId="4963FB16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vAlign w:val="center"/>
          </w:tcPr>
          <w:p w14:paraId="1BA4513D" w14:textId="77777777" w:rsidR="00227D4B" w:rsidRPr="00227D4B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27D4B"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227D4B" w:rsidRPr="00227D4B" w14:paraId="1E9159A3" w14:textId="77777777" w:rsidTr="00EF6780">
        <w:tc>
          <w:tcPr>
            <w:tcW w:w="4077" w:type="dxa"/>
          </w:tcPr>
          <w:p w14:paraId="23338E5D" w14:textId="2AA45E7B" w:rsidR="00227D4B" w:rsidRPr="00EF6780" w:rsidRDefault="004E7E8A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Osobné vozidlo</w:t>
            </w:r>
          </w:p>
        </w:tc>
        <w:tc>
          <w:tcPr>
            <w:tcW w:w="1701" w:type="dxa"/>
            <w:vAlign w:val="center"/>
          </w:tcPr>
          <w:p w14:paraId="0BE94208" w14:textId="7EC95BA3" w:rsidR="00227D4B" w:rsidRPr="00EF6780" w:rsidRDefault="004E7E8A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418" w:type="dxa"/>
            <w:vAlign w:val="center"/>
          </w:tcPr>
          <w:p w14:paraId="0E96E1E2" w14:textId="4FEFE597" w:rsidR="00227D4B" w:rsidRPr="00EF6780" w:rsidRDefault="004E7E8A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Rovn.</w:t>
            </w:r>
          </w:p>
        </w:tc>
        <w:tc>
          <w:tcPr>
            <w:tcW w:w="1843" w:type="dxa"/>
            <w:vAlign w:val="center"/>
          </w:tcPr>
          <w:p w14:paraId="4D645EB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5BC855E8" w14:textId="77777777" w:rsidTr="00EF6780">
        <w:tc>
          <w:tcPr>
            <w:tcW w:w="4077" w:type="dxa"/>
          </w:tcPr>
          <w:p w14:paraId="49287192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F99C01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86AE1DC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76794E7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74E5D5D2" w14:textId="77777777" w:rsidTr="00EF6780">
        <w:tc>
          <w:tcPr>
            <w:tcW w:w="4077" w:type="dxa"/>
          </w:tcPr>
          <w:p w14:paraId="2F948604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E60E08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B54D27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5DC1F0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2B141AA7" w14:textId="77777777" w:rsidTr="00EF6780">
        <w:tc>
          <w:tcPr>
            <w:tcW w:w="4077" w:type="dxa"/>
          </w:tcPr>
          <w:p w14:paraId="3048DDF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67900C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B1F081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87214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7DC7A9D4" w14:textId="77777777" w:rsidTr="00EF6780">
        <w:tc>
          <w:tcPr>
            <w:tcW w:w="4077" w:type="dxa"/>
          </w:tcPr>
          <w:p w14:paraId="3D4F3031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21F89222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0ADD05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CDEB4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5CF7664E" w14:textId="77777777" w:rsidTr="00EF6780">
        <w:tc>
          <w:tcPr>
            <w:tcW w:w="4077" w:type="dxa"/>
          </w:tcPr>
          <w:p w14:paraId="6FCB1C34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E05F03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DCB15E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8D18A6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27D4B" w:rsidRPr="00227D4B" w14:paraId="714C820A" w14:textId="77777777" w:rsidTr="00EF6780">
        <w:tc>
          <w:tcPr>
            <w:tcW w:w="4077" w:type="dxa"/>
          </w:tcPr>
          <w:p w14:paraId="1A1C9B8D" w14:textId="77777777" w:rsidR="00227D4B" w:rsidRPr="00EF6780" w:rsidRDefault="00227D4B" w:rsidP="00227D4B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882233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94DE49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20759A" w14:textId="77777777" w:rsidR="00227D4B" w:rsidRPr="00EF6780" w:rsidRDefault="00227D4B" w:rsidP="00EF6780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25A57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2493BA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E82D18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0BAC3F86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A0DB33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2AA2613D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2792379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C52A947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3A34FE3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E090302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AC52FB4" w14:textId="77777777" w:rsidR="00FB0EBD" w:rsidRDefault="00FB0EBD">
      <w:pPr>
        <w:widowControl w:val="0"/>
        <w:autoSpaceDE w:val="0"/>
        <w:autoSpaceDN w:val="0"/>
        <w:adjustRightInd w:val="0"/>
        <w:spacing w:after="0" w:line="366" w:lineRule="exact"/>
        <w:rPr>
          <w:rFonts w:ascii="Times New Roman" w:hAnsi="Times New Roman"/>
          <w:sz w:val="24"/>
          <w:szCs w:val="24"/>
        </w:rPr>
      </w:pPr>
    </w:p>
    <w:p w14:paraId="59C3ED46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Čl.2.4 Zmeny účtovných zásad a zmeny účtovných metód</w:t>
      </w:r>
    </w:p>
    <w:p w14:paraId="4C726AF3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5C7DC1EB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14:paraId="5F8545D0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D4168E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bookmarkStart w:id="3" w:name="page5"/>
      <w:bookmarkEnd w:id="3"/>
      <w:r w:rsidRPr="00731E9D">
        <w:rPr>
          <w:rFonts w:ascii="Arial" w:hAnsi="Arial" w:cs="Arial"/>
          <w:b/>
          <w:color w:val="000000"/>
          <w:sz w:val="20"/>
          <w:szCs w:val="20"/>
        </w:rPr>
        <w:t>Čl.2.5 Informácie o dotáciách a ich oceňovanie v účtovníctve</w:t>
      </w:r>
    </w:p>
    <w:p w14:paraId="6171FED4" w14:textId="77777777" w:rsidR="00FB0EBD" w:rsidRDefault="00FB0EBD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/>
          <w:sz w:val="24"/>
          <w:szCs w:val="24"/>
        </w:rPr>
      </w:pPr>
    </w:p>
    <w:p w14:paraId="6D4A0286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14:paraId="4B4FC404" w14:textId="77777777" w:rsidR="00FB0EBD" w:rsidRDefault="00FB0EBD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/>
          <w:sz w:val="24"/>
          <w:szCs w:val="24"/>
        </w:rPr>
      </w:pPr>
    </w:p>
    <w:p w14:paraId="4E1FB8AD" w14:textId="77777777" w:rsidR="00FB0EBD" w:rsidRPr="00731E9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14:paraId="31FC9BEA" w14:textId="77777777" w:rsidR="00FB0EBD" w:rsidRDefault="00FB0EBD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/>
          <w:sz w:val="24"/>
          <w:szCs w:val="24"/>
        </w:rPr>
      </w:pPr>
    </w:p>
    <w:p w14:paraId="42F63C6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  <w:bookmarkStart w:id="4" w:name="page6"/>
      <w:bookmarkEnd w:id="4"/>
    </w:p>
    <w:p w14:paraId="7B77C71A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1E3D89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</w:rPr>
        <w:t>Čl.3. Informácie, ktoré vysvetľujú a dopĺňajú súvahu a výkaz ziskov a strát</w:t>
      </w:r>
    </w:p>
    <w:p w14:paraId="4C2B8BCF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D9F5246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Čl.3.1 Informácia o sume a dôvodoch vzniku jednotlivých položiek nákladov alebo výnosov, ktoré majú výnimočný rozsa</w:t>
      </w:r>
      <w:r w:rsidR="00731E9D">
        <w:rPr>
          <w:rFonts w:ascii="Arial" w:hAnsi="Arial" w:cs="Arial"/>
          <w:b/>
          <w:color w:val="000000"/>
          <w:sz w:val="20"/>
          <w:szCs w:val="20"/>
        </w:rPr>
        <w:t>h</w:t>
      </w:r>
    </w:p>
    <w:p w14:paraId="24242B9C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0"/>
          <w:szCs w:val="20"/>
        </w:rPr>
      </w:pPr>
    </w:p>
    <w:p w14:paraId="1AA9D3E5" w14:textId="77777777" w:rsid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14:paraId="0032B1F7" w14:textId="77777777" w:rsidR="00731E9D" w:rsidRDefault="00731E9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3E205EE" w14:textId="77777777" w:rsidR="00FB0EBD" w:rsidRPr="00731E9D" w:rsidRDefault="00FB0EBD" w:rsidP="00731E9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731E9D">
        <w:rPr>
          <w:rFonts w:ascii="Arial" w:hAnsi="Arial" w:cs="Arial"/>
          <w:b/>
          <w:color w:val="000000"/>
          <w:sz w:val="20"/>
          <w:szCs w:val="20"/>
        </w:rPr>
        <w:t>Čl.3.2 Informácie o záväzkoch</w:t>
      </w:r>
    </w:p>
    <w:p w14:paraId="010A53F5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tbl>
      <w:tblPr>
        <w:tblStyle w:val="Mriekatabuky"/>
        <w:tblW w:w="0" w:type="auto"/>
        <w:tblInd w:w="534" w:type="dxa"/>
        <w:tblLook w:val="00A0" w:firstRow="1" w:lastRow="0" w:firstColumn="1" w:lastColumn="0" w:noHBand="0" w:noVBand="0"/>
      </w:tblPr>
      <w:tblGrid>
        <w:gridCol w:w="5066"/>
        <w:gridCol w:w="4856"/>
      </w:tblGrid>
      <w:tr w:rsidR="00731E9D" w14:paraId="51EDE0F5" w14:textId="77777777" w:rsidTr="00542011">
        <w:trPr>
          <w:trHeight w:val="491"/>
        </w:trPr>
        <w:tc>
          <w:tcPr>
            <w:tcW w:w="5066" w:type="dxa"/>
            <w:vAlign w:val="center"/>
          </w:tcPr>
          <w:p w14:paraId="04438D5D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2011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vAlign w:val="center"/>
          </w:tcPr>
          <w:p w14:paraId="2E92D479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42011">
              <w:rPr>
                <w:rFonts w:ascii="Arial" w:hAnsi="Arial" w:cs="Arial"/>
                <w:b/>
                <w:sz w:val="20"/>
                <w:szCs w:val="20"/>
              </w:rPr>
              <w:t>Suma za bežné účtovné obdobie</w:t>
            </w:r>
          </w:p>
        </w:tc>
      </w:tr>
      <w:tr w:rsidR="00731E9D" w14:paraId="3AC32637" w14:textId="77777777" w:rsidTr="00EF6780">
        <w:trPr>
          <w:trHeight w:val="553"/>
        </w:trPr>
        <w:tc>
          <w:tcPr>
            <w:tcW w:w="5066" w:type="dxa"/>
            <w:vAlign w:val="center"/>
          </w:tcPr>
          <w:p w14:paraId="2DDBFDFF" w14:textId="77777777" w:rsidR="00731E9D" w:rsidRPr="00542011" w:rsidRDefault="000B6624" w:rsidP="000B6624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do lehoty</w:t>
            </w:r>
            <w:r w:rsidR="00542011" w:rsidRPr="00542011">
              <w:rPr>
                <w:rFonts w:ascii="Arial" w:hAnsi="Arial" w:cs="Arial"/>
                <w:sz w:val="20"/>
                <w:szCs w:val="20"/>
              </w:rPr>
              <w:t xml:space="preserve"> splatnosti</w:t>
            </w:r>
          </w:p>
        </w:tc>
        <w:tc>
          <w:tcPr>
            <w:tcW w:w="4856" w:type="dxa"/>
            <w:vAlign w:val="center"/>
          </w:tcPr>
          <w:p w14:paraId="6BABD97B" w14:textId="277A51DA" w:rsidR="00731E9D" w:rsidRPr="00EF6780" w:rsidRDefault="004E7E8A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10 552</w:t>
            </w:r>
          </w:p>
        </w:tc>
      </w:tr>
      <w:tr w:rsidR="00731E9D" w14:paraId="2273F9D9" w14:textId="77777777" w:rsidTr="00EF6780">
        <w:trPr>
          <w:trHeight w:val="627"/>
        </w:trPr>
        <w:tc>
          <w:tcPr>
            <w:tcW w:w="5066" w:type="dxa"/>
            <w:vAlign w:val="center"/>
          </w:tcPr>
          <w:p w14:paraId="6B9DE06C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14:paraId="22B78446" w14:textId="77777777" w:rsidR="00542011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vAlign w:val="center"/>
          </w:tcPr>
          <w:p w14:paraId="755A40C7" w14:textId="77777777" w:rsidR="00731E9D" w:rsidRPr="00EF6780" w:rsidRDefault="00731E9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14:paraId="030B9128" w14:textId="77777777" w:rsidTr="00EF6780">
        <w:trPr>
          <w:trHeight w:val="560"/>
        </w:trPr>
        <w:tc>
          <w:tcPr>
            <w:tcW w:w="5066" w:type="dxa"/>
            <w:vAlign w:val="center"/>
          </w:tcPr>
          <w:p w14:paraId="5644AE81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vAlign w:val="center"/>
          </w:tcPr>
          <w:p w14:paraId="23E77F4E" w14:textId="77777777" w:rsidR="00731E9D" w:rsidRPr="00EF6780" w:rsidRDefault="00731E9D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31E9D" w14:paraId="0B4CB0A7" w14:textId="77777777" w:rsidTr="00EF6780">
        <w:trPr>
          <w:trHeight w:val="470"/>
        </w:trPr>
        <w:tc>
          <w:tcPr>
            <w:tcW w:w="5066" w:type="dxa"/>
            <w:vAlign w:val="center"/>
          </w:tcPr>
          <w:p w14:paraId="6DCC5963" w14:textId="77777777" w:rsidR="00731E9D" w:rsidRPr="00542011" w:rsidRDefault="00542011" w:rsidP="00542011">
            <w:pPr>
              <w:widowControl w:val="0"/>
              <w:autoSpaceDE w:val="0"/>
              <w:autoSpaceDN w:val="0"/>
              <w:adjustRightInd w:val="0"/>
              <w:spacing w:line="200" w:lineRule="exact"/>
              <w:rPr>
                <w:rFonts w:ascii="Arial" w:hAnsi="Arial" w:cs="Arial"/>
                <w:sz w:val="20"/>
                <w:szCs w:val="20"/>
              </w:rPr>
            </w:pPr>
            <w:r w:rsidRPr="00542011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vAlign w:val="center"/>
          </w:tcPr>
          <w:p w14:paraId="538E0B19" w14:textId="064F3B97" w:rsidR="00731E9D" w:rsidRPr="00EF6780" w:rsidRDefault="004E7E8A" w:rsidP="00EF6780">
            <w:pPr>
              <w:widowControl w:val="0"/>
              <w:autoSpaceDE w:val="0"/>
              <w:autoSpaceDN w:val="0"/>
              <w:adjustRightInd w:val="0"/>
              <w:spacing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10 552</w:t>
            </w:r>
          </w:p>
        </w:tc>
      </w:tr>
    </w:tbl>
    <w:p w14:paraId="18219FBB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CF99117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bookmarkStart w:id="5" w:name="page7"/>
      <w:bookmarkEnd w:id="5"/>
      <w:r w:rsidRPr="00542011">
        <w:rPr>
          <w:rFonts w:ascii="Arial" w:hAnsi="Arial" w:cs="Arial"/>
          <w:b/>
          <w:color w:val="000000"/>
          <w:sz w:val="20"/>
          <w:szCs w:val="20"/>
        </w:rPr>
        <w:t>Čl.3.3 Informácie o vlastných akciách</w:t>
      </w:r>
    </w:p>
    <w:p w14:paraId="6D3FF61F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49D1EA23" w14:textId="77777777" w:rsidR="00FB0EBD" w:rsidRDefault="00FB0EBD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/>
          <w:sz w:val="24"/>
          <w:szCs w:val="24"/>
        </w:rPr>
      </w:pPr>
    </w:p>
    <w:p w14:paraId="151029B1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14:paraId="281C3123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C95CA47" w14:textId="77777777" w:rsidR="00FB0EBD" w:rsidRDefault="00FB0EBD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/>
          <w:sz w:val="24"/>
          <w:szCs w:val="24"/>
        </w:rPr>
      </w:pPr>
      <w:bookmarkStart w:id="6" w:name="page8"/>
      <w:bookmarkEnd w:id="6"/>
    </w:p>
    <w:p w14:paraId="797DF954" w14:textId="77777777" w:rsidR="00FB0EBD" w:rsidRPr="00542011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b/>
          <w:sz w:val="24"/>
          <w:szCs w:val="24"/>
        </w:rPr>
      </w:pPr>
      <w:r w:rsidRPr="00542011">
        <w:rPr>
          <w:rFonts w:ascii="Arial" w:hAnsi="Arial" w:cs="Arial"/>
          <w:b/>
          <w:color w:val="000000"/>
          <w:sz w:val="20"/>
          <w:szCs w:val="20"/>
        </w:rPr>
        <w:t>Čl.3.4 Informácie o orgánoch účtovnej jednotky</w:t>
      </w:r>
    </w:p>
    <w:p w14:paraId="70D30F29" w14:textId="77777777" w:rsidR="00FB0EBD" w:rsidRDefault="00FB0EBD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/>
          <w:sz w:val="24"/>
          <w:szCs w:val="24"/>
        </w:rPr>
      </w:pPr>
    </w:p>
    <w:p w14:paraId="6BF99DA4" w14:textId="77777777" w:rsidR="00FB0EBD" w:rsidRDefault="00FB0EBD">
      <w:pPr>
        <w:widowControl w:val="0"/>
        <w:overflowPunct w:val="0"/>
        <w:autoSpaceDE w:val="0"/>
        <w:autoSpaceDN w:val="0"/>
        <w:adjustRightInd w:val="0"/>
        <w:spacing w:after="0" w:line="375" w:lineRule="auto"/>
        <w:ind w:left="340" w:right="380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</w:t>
      </w:r>
      <w:r w:rsidR="001A66F1">
        <w:rPr>
          <w:rFonts w:ascii="Arial" w:hAnsi="Arial" w:cs="Arial"/>
          <w:color w:val="000000"/>
          <w:sz w:val="16"/>
          <w:szCs w:val="16"/>
        </w:rPr>
        <w:t>e</w:t>
      </w:r>
      <w:r>
        <w:rPr>
          <w:rFonts w:ascii="Arial" w:hAnsi="Arial" w:cs="Arial"/>
          <w:color w:val="000000"/>
          <w:sz w:val="16"/>
          <w:szCs w:val="16"/>
        </w:rPr>
        <w:t>vyplácala príjmy a výhody členom štatutárnych orgánov, dozorných orgánov a iných orgánov.</w:t>
      </w:r>
    </w:p>
    <w:p w14:paraId="62217F42" w14:textId="77777777" w:rsidR="00FB0EBD" w:rsidRDefault="00FB0EBD" w:rsidP="00A822E9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  <w:bookmarkStart w:id="7" w:name="page9"/>
      <w:bookmarkEnd w:id="7"/>
    </w:p>
    <w:p w14:paraId="3A1BE95C" w14:textId="77777777" w:rsidR="00FB0EBD" w:rsidRDefault="00FB0EBD" w:rsidP="0008698F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 w:rsidRPr="00227D4B">
        <w:rPr>
          <w:rFonts w:ascii="Arial" w:hAnsi="Arial" w:cs="Arial"/>
          <w:b/>
          <w:color w:val="000000"/>
          <w:sz w:val="20"/>
          <w:szCs w:val="20"/>
        </w:rPr>
        <w:t>Čl.3.5 Informácie o povinnostiach účtovnej jednotky</w:t>
      </w:r>
    </w:p>
    <w:p w14:paraId="5BD434DA" w14:textId="77777777" w:rsidR="00FB0EBD" w:rsidRDefault="00FB0EBD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nemá povinnosti, ktoré sa nevykazujú v súvahe.</w:t>
      </w:r>
    </w:p>
    <w:p w14:paraId="76FC8581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09A9ECC" w14:textId="77777777" w:rsidR="00FB0EBD" w:rsidRDefault="00FB0EB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56CAD88B" w14:textId="77777777" w:rsidR="00FB0EBD" w:rsidRDefault="00FB0EBD" w:rsidP="00227D4B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</w:t>
      </w:r>
      <w:r w:rsidR="00227D4B">
        <w:rPr>
          <w:rFonts w:ascii="Arial" w:hAnsi="Arial" w:cs="Arial"/>
          <w:color w:val="000000"/>
          <w:sz w:val="16"/>
          <w:szCs w:val="16"/>
        </w:rPr>
        <w:t>účtuje na podsúvahových účtoch.</w:t>
      </w:r>
    </w:p>
    <w:sectPr w:rsidR="00FB0EBD" w:rsidSect="00CA36FB">
      <w:pgSz w:w="11900" w:h="18142"/>
      <w:pgMar w:top="257" w:right="560" w:bottom="426" w:left="560" w:header="708" w:footer="708" w:gutter="0"/>
      <w:cols w:space="708" w:equalWidth="0">
        <w:col w:w="1078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6784"/>
    <w:multiLevelType w:val="hybridMultilevel"/>
    <w:tmpl w:val="00004AE1"/>
    <w:lvl w:ilvl="0" w:tplc="00003D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 w16cid:durableId="1935702854">
    <w:abstractNumId w:val="0"/>
  </w:num>
  <w:num w:numId="2" w16cid:durableId="21195180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7BD2"/>
    <w:rsid w:val="00086396"/>
    <w:rsid w:val="0008698F"/>
    <w:rsid w:val="000B6624"/>
    <w:rsid w:val="001A66F1"/>
    <w:rsid w:val="001F6D3D"/>
    <w:rsid w:val="00207664"/>
    <w:rsid w:val="00227D4B"/>
    <w:rsid w:val="00386F60"/>
    <w:rsid w:val="00387BD2"/>
    <w:rsid w:val="003B6F5C"/>
    <w:rsid w:val="003D2BC4"/>
    <w:rsid w:val="00484EF9"/>
    <w:rsid w:val="004E7E8A"/>
    <w:rsid w:val="00505B68"/>
    <w:rsid w:val="00542011"/>
    <w:rsid w:val="005A4D06"/>
    <w:rsid w:val="005F722D"/>
    <w:rsid w:val="00652D57"/>
    <w:rsid w:val="006B38A9"/>
    <w:rsid w:val="00731E9D"/>
    <w:rsid w:val="00792DDF"/>
    <w:rsid w:val="009B653B"/>
    <w:rsid w:val="00A17EC9"/>
    <w:rsid w:val="00A34D66"/>
    <w:rsid w:val="00A56DAE"/>
    <w:rsid w:val="00A80BE0"/>
    <w:rsid w:val="00A822E9"/>
    <w:rsid w:val="00A94D85"/>
    <w:rsid w:val="00AE1A79"/>
    <w:rsid w:val="00B67CCD"/>
    <w:rsid w:val="00C2079E"/>
    <w:rsid w:val="00C84AD5"/>
    <w:rsid w:val="00CA36FB"/>
    <w:rsid w:val="00CD03D7"/>
    <w:rsid w:val="00E41523"/>
    <w:rsid w:val="00E47AA2"/>
    <w:rsid w:val="00E80321"/>
    <w:rsid w:val="00EF6780"/>
    <w:rsid w:val="00F01F9A"/>
    <w:rsid w:val="00FB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ADBF31"/>
  <w15:docId w15:val="{D60463F0-64DF-44AA-85A4-E1A868054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D03D7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uiPriority w:val="99"/>
    <w:rsid w:val="00EF6780"/>
    <w:rPr>
      <w:rFonts w:cs="Times New Roman"/>
    </w:rPr>
  </w:style>
  <w:style w:type="character" w:customStyle="1" w:styleId="ra">
    <w:name w:val="ra"/>
    <w:basedOn w:val="Predvolenpsmoodseku"/>
    <w:rsid w:val="001A66F1"/>
    <w:rPr>
      <w:rFonts w:cs="Times New Roman"/>
    </w:rPr>
  </w:style>
  <w:style w:type="character" w:customStyle="1" w:styleId="tl">
    <w:name w:val="tl"/>
    <w:basedOn w:val="Predvolenpsmoodseku"/>
    <w:rsid w:val="00CA36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308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8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Word_97_-_2003_Document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568</Words>
  <Characters>3238</Characters>
  <Application>Microsoft Office Word</Application>
  <DocSecurity>0</DocSecurity>
  <Lines>26</Lines>
  <Paragraphs>7</Paragraphs>
  <ScaleCrop>false</ScaleCrop>
  <Company/>
  <LinksUpToDate>false</LinksUpToDate>
  <CharactersWithSpaces>3799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KOREKCIA Trenčín</dc:creator>
  <cp:lastModifiedBy>PC</cp:lastModifiedBy>
  <cp:revision>4</cp:revision>
  <cp:lastPrinted>2022-03-17T09:06:00Z</cp:lastPrinted>
  <dcterms:created xsi:type="dcterms:W3CDTF">2022-03-17T09:07:00Z</dcterms:created>
  <dcterms:modified xsi:type="dcterms:W3CDTF">2023-03-28T11:24:00Z</dcterms:modified>
</cp:coreProperties>
</file>