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77777777" w:rsidR="00ED3580" w:rsidRPr="0099724D" w:rsidRDefault="009C2658">
      <w:pPr>
        <w:rPr>
          <w:rFonts w:hint="eastAsia"/>
          <w:u w:val="single"/>
        </w:rPr>
      </w:pPr>
      <w:r w:rsidRPr="0099724D">
        <w:rPr>
          <w:u w:val="single"/>
        </w:rPr>
        <w:t>Pozná</w:t>
      </w:r>
      <w:r w:rsidR="00D72235" w:rsidRPr="0099724D">
        <w:rPr>
          <w:u w:val="single"/>
        </w:rPr>
        <w:t xml:space="preserve">mky </w:t>
      </w:r>
      <w:proofErr w:type="spellStart"/>
      <w:r w:rsidR="00D72235" w:rsidRPr="0099724D">
        <w:rPr>
          <w:u w:val="single"/>
        </w:rPr>
        <w:t>Úč</w:t>
      </w:r>
      <w:proofErr w:type="spellEnd"/>
      <w:r w:rsidR="00D72235" w:rsidRPr="0099724D">
        <w:rPr>
          <w:u w:val="single"/>
        </w:rPr>
        <w:t xml:space="preserve"> MÚJ 3 – 01 </w:t>
      </w:r>
      <w:r w:rsidR="00D72235" w:rsidRPr="0099724D">
        <w:rPr>
          <w:u w:val="single"/>
        </w:rPr>
        <w:tab/>
      </w:r>
      <w:r w:rsidR="00D72235" w:rsidRPr="0099724D">
        <w:rPr>
          <w:u w:val="single"/>
        </w:rPr>
        <w:tab/>
        <w:t xml:space="preserve">IČO </w:t>
      </w:r>
      <w:r w:rsidR="005D6BD1" w:rsidRPr="0099724D">
        <w:rPr>
          <w:u w:val="single"/>
        </w:rPr>
        <w:t>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 xml:space="preserve">DIČ </w:t>
      </w:r>
      <w:r w:rsidR="00D72235" w:rsidRPr="0099724D">
        <w:rPr>
          <w:u w:val="single"/>
        </w:rPr>
        <w:t>2</w:t>
      </w:r>
      <w:r w:rsidR="005D6BD1" w:rsidRPr="0099724D">
        <w:rPr>
          <w:u w:val="single"/>
        </w:rPr>
        <w:t>121033002</w:t>
      </w:r>
    </w:p>
    <w:p w14:paraId="193D2A10" w14:textId="77777777" w:rsidR="00ED3580" w:rsidRDefault="00ED3580">
      <w:pPr>
        <w:rPr>
          <w:rFonts w:hint="eastAsia"/>
          <w:color w:val="000000"/>
          <w:u w:val="single"/>
        </w:rPr>
      </w:pPr>
    </w:p>
    <w:p w14:paraId="5A836674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rFonts w:hint="eastAsia"/>
          <w:color w:val="000000"/>
          <w:u w:val="single"/>
        </w:rPr>
      </w:pPr>
    </w:p>
    <w:p w14:paraId="1E8E7DB0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>
      <w:pPr>
        <w:rPr>
          <w:rFonts w:hint="eastAsia"/>
        </w:rPr>
      </w:pPr>
    </w:p>
    <w:p w14:paraId="765F955A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4BF189E4" w14:textId="77777777" w:rsidR="00ED3580" w:rsidRDefault="00ED3580">
      <w:pPr>
        <w:rPr>
          <w:rFonts w:hint="eastAsia"/>
        </w:rPr>
      </w:pPr>
    </w:p>
    <w:p w14:paraId="0C43D4C3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2145E3A8" w14:textId="77777777" w:rsidR="00ED3580" w:rsidRDefault="00ED3580">
      <w:pPr>
        <w:rPr>
          <w:rFonts w:hint="eastAsia"/>
        </w:rPr>
      </w:pPr>
    </w:p>
    <w:p w14:paraId="113B5AF5" w14:textId="77777777" w:rsidR="00ED3580" w:rsidRDefault="00ED3580">
      <w:pPr>
        <w:rPr>
          <w:rFonts w:hint="eastAsia"/>
        </w:rPr>
      </w:pPr>
    </w:p>
    <w:p w14:paraId="2D1D21F3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>
      <w:pPr>
        <w:rPr>
          <w:rFonts w:hint="eastAsia"/>
        </w:rPr>
      </w:pPr>
    </w:p>
    <w:p w14:paraId="588FEA77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2422C0CE" w14:textId="77777777" w:rsidR="00ED3580" w:rsidRDefault="00ED3580">
      <w:pPr>
        <w:rPr>
          <w:rFonts w:hint="eastAsia"/>
        </w:rPr>
      </w:pPr>
    </w:p>
    <w:p w14:paraId="3DFCBB0C" w14:textId="0F9F4428" w:rsidR="00ED3580" w:rsidRDefault="009C2658">
      <w:r>
        <w:t>Spôsob oceňovania – spoločnosť oceňovala záväzky</w:t>
      </w:r>
      <w:r w:rsidR="0063739D">
        <w:t xml:space="preserve"> a pohľadávky</w:t>
      </w:r>
      <w:r>
        <w:t xml:space="preserve">  nominálnou hodn</w:t>
      </w:r>
      <w:r w:rsidR="00D72235">
        <w:t>otou</w:t>
      </w:r>
      <w:r w:rsidR="0063739D">
        <w:t>. Spoločnosť</w:t>
      </w:r>
      <w:r w:rsidR="00D72235">
        <w:t xml:space="preserve"> tovar </w:t>
      </w:r>
      <w:r w:rsidR="005D6BD1">
        <w:t>ne</w:t>
      </w:r>
      <w:r w:rsidR="00D72235">
        <w:t>nakupovala</w:t>
      </w:r>
      <w:r>
        <w:t>.</w:t>
      </w:r>
      <w:r w:rsidR="0063739D">
        <w:t xml:space="preserve"> Odpisovaný majetok bol ocenený obstarávacou cenou vrátane vedľajších nákladov.</w:t>
      </w:r>
    </w:p>
    <w:p w14:paraId="6C066B1A" w14:textId="77777777" w:rsidR="0063739D" w:rsidRDefault="0063739D">
      <w:pPr>
        <w:rPr>
          <w:rFonts w:hint="eastAsia"/>
        </w:rPr>
      </w:pPr>
    </w:p>
    <w:p w14:paraId="23A08B89" w14:textId="0F24DC1C" w:rsidR="005D6BD1" w:rsidRDefault="008A0EEF">
      <w:pPr>
        <w:rPr>
          <w:rFonts w:hint="eastAsia"/>
        </w:rPr>
      </w:pPr>
      <w:r>
        <w:t xml:space="preserve">Odpisový plán – spoločnosť </w:t>
      </w:r>
      <w:r w:rsidR="009C2658">
        <w:t>vl</w:t>
      </w:r>
      <w:r>
        <w:t>astní odpisovaný majetok</w:t>
      </w:r>
      <w:r w:rsidR="0063739D">
        <w:t xml:space="preserve"> – software (SW)</w:t>
      </w:r>
      <w:r w:rsidR="005D6BD1">
        <w:t>.</w:t>
      </w:r>
      <w:r w:rsidR="0063739D">
        <w:t xml:space="preserve"> Dobu odpisovania stanovila na 30 mesiacov rovnomerne. Účtovné odpisy = daňové odpisy.</w:t>
      </w:r>
    </w:p>
    <w:p w14:paraId="6115C7E1" w14:textId="77777777" w:rsidR="00ED3580" w:rsidRDefault="008A0EEF">
      <w:pPr>
        <w:rPr>
          <w:rFonts w:hint="eastAsia"/>
        </w:rPr>
      </w:pPr>
      <w:r>
        <w:t xml:space="preserve"> </w:t>
      </w:r>
    </w:p>
    <w:p w14:paraId="1BA1FD06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30749371" w14:textId="77777777" w:rsidR="00ED3580" w:rsidRDefault="00ED3580">
      <w:pPr>
        <w:rPr>
          <w:rFonts w:hint="eastAsia"/>
        </w:rPr>
      </w:pPr>
    </w:p>
    <w:p w14:paraId="03491BBD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26B9D24A" w14:textId="77777777" w:rsidR="00ED3580" w:rsidRDefault="00ED3580">
      <w:pPr>
        <w:rPr>
          <w:rFonts w:hint="eastAsia"/>
        </w:rPr>
      </w:pPr>
    </w:p>
    <w:p w14:paraId="41C5364E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45C11B83" w14:textId="77777777" w:rsidR="00ED3580" w:rsidRDefault="00ED3580">
      <w:pPr>
        <w:rPr>
          <w:rFonts w:hint="eastAsia"/>
        </w:rPr>
      </w:pPr>
    </w:p>
    <w:p w14:paraId="1C494DE1" w14:textId="77777777" w:rsidR="00ED3580" w:rsidRDefault="00ED3580">
      <w:pPr>
        <w:rPr>
          <w:rFonts w:hint="eastAsia"/>
        </w:rPr>
      </w:pPr>
    </w:p>
    <w:p w14:paraId="433D69AF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>
      <w:pPr>
        <w:rPr>
          <w:rFonts w:hint="eastAsia"/>
        </w:rPr>
      </w:pPr>
    </w:p>
    <w:p w14:paraId="3E220914" w14:textId="1BCCD46A"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63739D">
        <w:t>začala vykonávať činnosť pre významného obchodného partnera  – poskytovanie služieb.  Začala predávať licenciu na základný modul SW, ktorý má vo vlastníctve.</w:t>
      </w:r>
    </w:p>
    <w:p w14:paraId="29F75FA7" w14:textId="77777777" w:rsidR="0063739D" w:rsidRDefault="0063739D" w:rsidP="0063739D">
      <w:pPr>
        <w:rPr>
          <w:rFonts w:hint="eastAsia"/>
        </w:rPr>
      </w:pPr>
    </w:p>
    <w:p w14:paraId="3AC3077A" w14:textId="141CDF4A" w:rsidR="00ED3580" w:rsidRDefault="0063739D" w:rsidP="0063739D">
      <w:r>
        <w:t>Náklady</w:t>
      </w:r>
      <w:r>
        <w:t xml:space="preserve"> s výnimočným rozsahom –  spoločnosť</w:t>
      </w:r>
      <w:r>
        <w:t xml:space="preserve"> má významné náklady na obstaranie SW, ktorý bude v nasledujúcich rokoch rozširovať o nové moduly. S uvedenou skutočnosťou súvisia náklady na vývoj nových modulov SW.</w:t>
      </w:r>
    </w:p>
    <w:p w14:paraId="650509D5" w14:textId="77777777" w:rsidR="0063739D" w:rsidRDefault="0063739D" w:rsidP="0063739D">
      <w:pPr>
        <w:rPr>
          <w:rFonts w:hint="eastAsia"/>
        </w:rPr>
      </w:pPr>
    </w:p>
    <w:p w14:paraId="6702AA89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6C553417" w14:textId="77777777" w:rsidR="00ED3580" w:rsidRDefault="00ED3580">
      <w:pPr>
        <w:rPr>
          <w:rFonts w:hint="eastAsia"/>
        </w:rPr>
      </w:pPr>
    </w:p>
    <w:p w14:paraId="1BBC4CE5" w14:textId="77777777"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14:paraId="21DEAE75" w14:textId="77777777" w:rsidR="00ED3580" w:rsidRDefault="00ED3580">
      <w:pPr>
        <w:rPr>
          <w:rFonts w:hint="eastAsia"/>
        </w:rPr>
      </w:pPr>
    </w:p>
    <w:p w14:paraId="76D779FE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43700E05" w14:textId="77777777" w:rsidR="00ED3580" w:rsidRDefault="00ED3580">
      <w:pPr>
        <w:rPr>
          <w:rFonts w:hint="eastAsia"/>
        </w:rPr>
      </w:pPr>
    </w:p>
    <w:p w14:paraId="3CD69C53" w14:textId="77777777"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>
      <w:pPr>
        <w:rPr>
          <w:rFonts w:hint="eastAsia"/>
        </w:rPr>
      </w:pPr>
    </w:p>
    <w:p w14:paraId="4D74C7FD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14291592" w14:textId="77777777" w:rsidR="00ED3580" w:rsidRDefault="00ED3580">
      <w:pPr>
        <w:rPr>
          <w:rFonts w:hint="eastAsia"/>
        </w:rPr>
      </w:pPr>
    </w:p>
    <w:p w14:paraId="66F5C779" w14:textId="77777777" w:rsidR="0099724D" w:rsidRPr="0099724D" w:rsidRDefault="0099724D" w:rsidP="0099724D">
      <w:pPr>
        <w:rPr>
          <w:rFonts w:hint="eastAsia"/>
          <w:u w:val="single"/>
        </w:rPr>
      </w:pPr>
      <w:r w:rsidRPr="0099724D">
        <w:rPr>
          <w:u w:val="single"/>
        </w:rPr>
        <w:lastRenderedPageBreak/>
        <w:t xml:space="preserve">Poznámky </w:t>
      </w:r>
      <w:proofErr w:type="spellStart"/>
      <w:r w:rsidRPr="0099724D">
        <w:rPr>
          <w:u w:val="single"/>
        </w:rPr>
        <w:t>Úč</w:t>
      </w:r>
      <w:proofErr w:type="spellEnd"/>
      <w:r w:rsidRPr="0099724D">
        <w:rPr>
          <w:u w:val="single"/>
        </w:rPr>
        <w:t xml:space="preserve"> MÚJ 3 – 01 </w:t>
      </w:r>
      <w:r w:rsidRPr="0099724D">
        <w:rPr>
          <w:u w:val="single"/>
        </w:rPr>
        <w:tab/>
      </w:r>
      <w:r w:rsidRPr="0099724D">
        <w:rPr>
          <w:u w:val="single"/>
        </w:rPr>
        <w:tab/>
        <w:t>IČO 52391442</w:t>
      </w:r>
      <w:r w:rsidRPr="0099724D">
        <w:rPr>
          <w:u w:val="single"/>
        </w:rPr>
        <w:tab/>
      </w:r>
      <w:r w:rsidRPr="0099724D">
        <w:rPr>
          <w:u w:val="single"/>
        </w:rPr>
        <w:tab/>
        <w:t>DIČ 2121033002</w:t>
      </w:r>
    </w:p>
    <w:p w14:paraId="1D9E8F8D" w14:textId="7DF25015" w:rsidR="0099724D" w:rsidRPr="0099724D" w:rsidRDefault="0099724D">
      <w:pPr>
        <w:rPr>
          <w:u w:val="single"/>
        </w:rPr>
      </w:pPr>
    </w:p>
    <w:p w14:paraId="53F741BE" w14:textId="77777777" w:rsidR="0099724D" w:rsidRDefault="0099724D"/>
    <w:p w14:paraId="072D41A8" w14:textId="31C2EA2D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6E3C85AC" w14:textId="77777777" w:rsidR="00ED3580" w:rsidRDefault="00ED3580">
      <w:pPr>
        <w:rPr>
          <w:rFonts w:hint="eastAsia"/>
        </w:rPr>
      </w:pPr>
    </w:p>
    <w:p w14:paraId="22E107CE" w14:textId="58E4CA84" w:rsidR="00ED3580" w:rsidRDefault="009C2658">
      <w:r>
        <w:t>Informácie o udelení výlučného práva alebo osobitného práva, ktorým sa udelilo právo poskytovať služby vo verejnom záujme -  spoločnosť nemá náplň pre danú položku.</w:t>
      </w:r>
    </w:p>
    <w:p w14:paraId="5C3A182C" w14:textId="3BBE313E" w:rsidR="0099724D" w:rsidRDefault="0099724D"/>
    <w:p w14:paraId="0A73E886" w14:textId="5749F5A1" w:rsidR="0099724D" w:rsidRDefault="0099724D">
      <w:r>
        <w:t>Spoločnosť nemá významné finančné povinnosti voči dcérskej spoločnosti a spoločnosti s podstatným vplyvom.</w:t>
      </w:r>
    </w:p>
    <w:p w14:paraId="5BFF8726" w14:textId="74F0B1C4" w:rsidR="00E466CB" w:rsidRDefault="00E466CB">
      <w:pPr>
        <w:rPr>
          <w:rFonts w:hint="eastAsia"/>
        </w:rPr>
      </w:pPr>
    </w:p>
    <w:p w14:paraId="50E09ACC" w14:textId="6BBD514C" w:rsidR="00E466CB" w:rsidRDefault="00E466CB">
      <w:pPr>
        <w:rPr>
          <w:rFonts w:hint="eastAsia"/>
        </w:rPr>
      </w:pPr>
      <w:r>
        <w:t xml:space="preserve">Spoločnosť </w:t>
      </w:r>
      <w:r w:rsidR="0099724D">
        <w:t>nemá zamestnancov  a nemá povinnosti vyplývajúce z dôchodkových programov.</w:t>
      </w:r>
    </w:p>
    <w:p w14:paraId="2DF5281A" w14:textId="77777777" w:rsidR="00ED3580" w:rsidRDefault="00ED3580">
      <w:pPr>
        <w:rPr>
          <w:rFonts w:hint="eastAsia"/>
        </w:rPr>
      </w:pPr>
    </w:p>
    <w:p w14:paraId="41C71578" w14:textId="0D8F6D4C" w:rsidR="0099724D" w:rsidRDefault="0099724D"/>
    <w:p w14:paraId="5260A1C6" w14:textId="21ACDDEE" w:rsidR="0099724D" w:rsidRDefault="0099724D"/>
    <w:p w14:paraId="7FCABD09" w14:textId="16400A09" w:rsidR="0099724D" w:rsidRDefault="0099724D">
      <w:r>
        <w:t>27.3.2023</w:t>
      </w:r>
    </w:p>
    <w:p w14:paraId="31CDC4DA" w14:textId="3E05A0E8" w:rsidR="0099724D" w:rsidRDefault="0099724D"/>
    <w:p w14:paraId="78FAC995" w14:textId="1FB73047" w:rsidR="0099724D" w:rsidRDefault="0099724D">
      <w:pPr>
        <w:rPr>
          <w:rFonts w:hint="eastAsia"/>
        </w:rPr>
      </w:pPr>
      <w:r>
        <w:t>Schválil:  Ondrej Čapkovič, konateľ</w:t>
      </w:r>
    </w:p>
    <w:sectPr w:rsidR="0099724D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3739D"/>
    <w:rsid w:val="0068180D"/>
    <w:rsid w:val="00791449"/>
    <w:rsid w:val="008A0EEF"/>
    <w:rsid w:val="008A1447"/>
    <w:rsid w:val="0099724D"/>
    <w:rsid w:val="009C2658"/>
    <w:rsid w:val="00BE79BD"/>
    <w:rsid w:val="00C202B2"/>
    <w:rsid w:val="00D45FB9"/>
    <w:rsid w:val="00D72235"/>
    <w:rsid w:val="00E466CB"/>
    <w:rsid w:val="00ED3580"/>
    <w:rsid w:val="00EE5013"/>
    <w:rsid w:val="00FD1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4</cp:revision>
  <cp:lastPrinted>2023-03-28T11:49:00Z</cp:lastPrinted>
  <dcterms:created xsi:type="dcterms:W3CDTF">2023-03-28T11:31:00Z</dcterms:created>
  <dcterms:modified xsi:type="dcterms:W3CDTF">2023-03-28T11:52:00Z</dcterms:modified>
  <dc:language>sk-SK</dc:language>
</cp:coreProperties>
</file>