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380"/>
        <w:gridCol w:w="1053"/>
        <w:gridCol w:w="1039"/>
        <w:gridCol w:w="980"/>
        <w:gridCol w:w="960"/>
        <w:gridCol w:w="1212"/>
        <w:gridCol w:w="480"/>
        <w:gridCol w:w="1500"/>
      </w:tblGrid>
      <w:tr w:rsidR="004E2998" w:rsidRPr="004E2998" w:rsidTr="004E2998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Poznámky (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NUJ 3 - 01)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42378184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/SID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Čl. 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1.  Meno a priezvisko fyzickej osoby alebo názov právnickej osoby, ktorá je zakladateľom alebo zriaďovateľom </w:t>
            </w: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účtovnej jednotky, dátum založenia alebo zriadenia účtovnej jednotky.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Názov občianskeho združenia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Projekt Ostrov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Sídlo:</w:t>
            </w:r>
          </w:p>
        </w:tc>
        <w:tc>
          <w:tcPr>
            <w:tcW w:w="2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Majerská 17, 911 05 Trenčín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Dátum založenia: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18.6.2015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IČO: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42378184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Dič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2120241860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2. Informácie o členoch štatutárnych orgánov, dozorných orgánov a iných orgánov účtovnej jednotky: uvádzajú sa</w:t>
            </w:r>
          </w:p>
        </w:tc>
      </w:tr>
      <w:tr w:rsidR="004E2998" w:rsidRPr="004E2998" w:rsidTr="004E2998">
        <w:trPr>
          <w:trHeight w:val="312"/>
        </w:trPr>
        <w:tc>
          <w:tcPr>
            <w:tcW w:w="79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mená a priezviská členov štatutárnych orgánov, dozorných orgánov a iných orgánov účtovnej jednotky.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Predsedníctvo združenia, alebo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Matej Martiš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Poznámky (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NUJ 3 - 01)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42378184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/SID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Čl. 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1.  Meno a priezvisko fyzickej osoby alebo názov právnickej osoby, ktorá je zakladateľom alebo zriaďovateľom </w:t>
            </w: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účtovnej jednotky, dátum založenia alebo zriadenia účtovnej jednotky.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Názov občianskeho združenia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Projekt Ostrov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Sídlo:</w:t>
            </w:r>
          </w:p>
        </w:tc>
        <w:tc>
          <w:tcPr>
            <w:tcW w:w="2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Majerská 17, 911 05 Trenčín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Dátum založenia: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18.6.2015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IČO: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42378184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Dič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2120241860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2. Informácie o členoch štatutárnych orgánov, dozorných orgánov a iných orgánov účtovnej jednotky: uvádzajú sa</w:t>
            </w:r>
          </w:p>
        </w:tc>
      </w:tr>
      <w:tr w:rsidR="004E2998" w:rsidRPr="004E2998" w:rsidTr="004E2998">
        <w:trPr>
          <w:trHeight w:val="312"/>
        </w:trPr>
        <w:tc>
          <w:tcPr>
            <w:tcW w:w="79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mená a priezviská členov štatutárnych orgánov, dozorných orgánov a iných orgánov účtovnej jednotky.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Predsedníctvo združenia, alebo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Veronika Kostková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výkonného orgánu</w:t>
            </w:r>
          </w:p>
        </w:tc>
        <w:tc>
          <w:tcPr>
            <w:tcW w:w="200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Tomáš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Gallovič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Martin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Kaščák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Predseda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združ.ako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štat.org.OZ</w:t>
            </w:r>
            <w:proofErr w:type="spellEnd"/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Veronika Kostková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Revízor ako kontrolný orgán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Alžbeta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Kvasničková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3. Opis činnosti, na účel ktorej bola účtovná jednotka založená a opis druhu podnikateľskej činnosti, ak ju účtovná </w:t>
            </w: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jednotka vykonáva.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Projek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Ostrov (ďalej len združenie) je nepolitické dobrovoľné, neziskové záujmové združenie fyzických a   právnických osôb</w:t>
            </w: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ktoré svojimi aktivitami realizujú ciele združenia. Občianske združenie je samostatnou organizáciou s právnou subjektivitou</w:t>
            </w: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ktorá svoju činnosť rozvíja v súlade s Ústavou Slovenskej republiky a platnými zákonmi. Združenie môže vstupovať ako</w:t>
            </w: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samostatný subjekt do vzťahu s inými organizáciami sledujúcimi podobné ciele v Slovenskej republike a v zahraničí.</w:t>
            </w: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Cieľom združenia je: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7"/>
                <w:szCs w:val="17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7"/>
                <w:szCs w:val="17"/>
                <w:lang w:eastAsia="sk-SK"/>
              </w:rPr>
              <w:t xml:space="preserve"> - iniciovať, podporovať a prehlbovať rôzne občianske aktivity na miestnej, regionálnej a štátnej úrovni, s prioritou v oblasti</w:t>
            </w:r>
          </w:p>
        </w:tc>
      </w:tr>
      <w:tr w:rsidR="004E2998" w:rsidRPr="004E2998" w:rsidTr="004E2998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lastRenderedPageBreak/>
              <w:t xml:space="preserve">   propagácie začínajúcich a mladých hudobných skupín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všestranne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podprovať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talentovaných jednotlivcov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prispievať k rozvoju amatérskej ako aj profesionálnej umeleckej tvorby, organizovať a podporovať aktivity tohto </w:t>
            </w: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  zamerania na pôde mesta Trenčín a v regióne Trenčianskeho kraja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podporovať edukáciu amatérskych a profesionálnych umelcov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vykonávať aktivity zamerané na sprístupnenie kultúry a umenia na strane divákov ako aj na strane umelcov</w:t>
            </w:r>
          </w:p>
        </w:tc>
      </w:tr>
      <w:tr w:rsidR="004E2998" w:rsidRPr="004E2998" w:rsidTr="004E2998">
        <w:trPr>
          <w:trHeight w:val="312"/>
        </w:trPr>
        <w:tc>
          <w:tcPr>
            <w:tcW w:w="79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výroba a prezentácia hudobných, literárnych, filmových a iných produktov audiovizuálneho umenia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získavanie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prostrriedkov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na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kryytie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nákladov spojených s výrobou, prezentáciou a organizovaním kultúrnych aktivít</w:t>
            </w:r>
          </w:p>
        </w:tc>
      </w:tr>
      <w:tr w:rsidR="004E2998" w:rsidRPr="004E2998" w:rsidTr="004E2998">
        <w:trPr>
          <w:trHeight w:val="312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spolupracovať s organizáciami podobného zamerania v Trenčianskom regióne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aktívne rozvíjať aktivity v Trenčianskom kraji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4. Priemerný prepočítaný počet zamestnancov, a z toho počet vedúcich zamestnancov účtovnej jednotky za účtovné</w:t>
            </w: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obdobie, za ktoré sa zostavuje účtovná závierka (ďalej len "bežné účtovné obdobie") a za bezprostredne predchádzajúce </w:t>
            </w: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účtovné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bdobie.Počet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dobrovolníkov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vyslaných účtovnou jednotkou a počet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dobrovolníkov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, ktorí vykonávali </w:t>
            </w: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dobrovolnícku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činnosť pre účtovnú jednotku počas účtovného obdobia.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Bezprostredne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predch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Priemerný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prep.poč.zamestn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z toho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poč.ved.zamestnancov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Počet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dobrov.vys.účt.jednotkou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Počet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dobrov.,ktorí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vykonávali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dobrovol.pre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účt.jedn.počasÚO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Strana 1</w:t>
            </w: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Čl. II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                     Informácie o účtovných zásadách a účtovných metódach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  <w:t>1. Informácie či je účtovná závierka zostavená za splnenia predpokladu, že účtovná jednotka bude nepretržite pokračovať</w:t>
            </w: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vo svojej činnosti.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Účtovná jednotka bola zostavená za predpokladu, že bude nepretržite fungovať vo svojej činnosti v nasledujúcich rokoch.</w:t>
            </w: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  <w:t>2. Zmeny účtovných zásad a zmeny účtovných metód s uvedením dôvodu týchto zmien a vyčíslením ich vplyvu na finančnú</w:t>
            </w:r>
          </w:p>
        </w:tc>
      </w:tr>
      <w:tr w:rsidR="004E2998" w:rsidRPr="004E2998" w:rsidTr="004E2998">
        <w:trPr>
          <w:trHeight w:val="312"/>
        </w:trPr>
        <w:tc>
          <w:tcPr>
            <w:tcW w:w="7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hodnotu majetku, záväzkov, základného imania a výsledku hospodárenia účtovnej jednotky.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Účtovné zásady a účtovné metódy počas účtovného obdobia neboli zmenené a boli účtovnou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jednotkoukonzistentne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aplikované.</w:t>
            </w: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3. Spôsob oceňovania jednotlivých položiek majetku a záväzkov v členení na: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a) dlhodobý nehmotný majetok obstaraný kúpou - nebol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b) dlhodobý nehmotný majetok obstaraný vlastnou činnosťou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c) dlhodobý nehmotný majetok obstaraný iným spôsobom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d) dlhodobý hmotný majetok obstaraný kúpou - nebol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e) dlhodobý hmotný majetok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obsataraný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vlastnou činnosťou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f) dlhodobý hmotný majetok obstaraný iným spôsobom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g) dlhodobý finančný majetok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h) zásady obstarané kúpou - neboli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lastRenderedPageBreak/>
              <w:t xml:space="preserve"> i) zásoby vytvorené vlastnou činnosťou - neboli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j) zásoby obstarané iným spôsobom - neboli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k) pohľadávky - pri ich vzniku sa oceňujú ich menovitou hodnotou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l) krátkodobý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finnančný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majetok - sa oceňuje jeho menovitou hodnotou. Zníženie jej hodnoty sa vyjadruje opravnou</w:t>
            </w:r>
          </w:p>
        </w:tc>
      </w:tr>
      <w:tr w:rsidR="004E2998" w:rsidRPr="004E2998" w:rsidTr="004E2998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položkou.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m) časové rozlíšenie na strane aktív - nebolo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n) záväzky vrátane rezerv, dlhopisov, pôžičiek a úverov - sa oceňujú pri ich vzniku menovitou hodnotou. Záväzky</w:t>
            </w:r>
          </w:p>
        </w:tc>
      </w:tr>
      <w:tr w:rsidR="004E2998" w:rsidRPr="004E2998" w:rsidTr="004E2998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pri ich prevzatí sa oceňujú obstarávacou cenou.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o) časové rozlíšenie na strane pasív- neboli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p) deriváty - neboli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r) majetok a záväzky zabezpečené derivátmi - neboli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Čl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III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                          Informácie, ktoré dopĺňajú a vysvetľujú údaje v súvahe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  <w:t>6. Prehľad o významných položkách krátkodobého finančného majetku a o ocenení krátkodobého finančného majetku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reálnou hodnotou ku dňu, ku ktorému sa zostavuje účtovná závierka, pričom sa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uvázda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vplyv takéhoto ocenenia na 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výsledok hospodárenia účtovnej jednotky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Krátkodobý finančný majetok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  <w:t>Stav na začiatku bežného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10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bežného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Majetkové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cen.pap.na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obchod.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Dlhod.cen.pap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. Na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obchodovan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Dlh.cen.pap.spl.do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1roka do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spl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Ostatné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realizov.cenné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pap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Obstar.krát.fin.majetku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10,50 €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246,11 €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Krátkodobý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fin.maj.spolu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10,50 €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246,11 €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Strana 2</w:t>
            </w:r>
          </w:p>
        </w:tc>
      </w:tr>
      <w:tr w:rsidR="004E2998" w:rsidRPr="004E2998" w:rsidTr="004E2998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12. Opis a výška zmien vlastných zdrojov krytia neobežného majetku a obežného majetku podľa položiek súvahy</w:t>
            </w: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obdobie, a to: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Stav na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zači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účt.obdobia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bež.účt.obdobia</w:t>
            </w:r>
            <w:proofErr w:type="spellEnd"/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Imanie a fondy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7"/>
                <w:szCs w:val="17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7"/>
                <w:szCs w:val="17"/>
                <w:lang w:eastAsia="sk-SK"/>
              </w:rPr>
              <w:t>z toho: nadačné imanie v nadácii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vklady zakladateľov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prioritný majetok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fondy tvorené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pod.osob.predp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fond reprodukcie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Oceň.roz.z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prec.kapitá.účastín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Fondy zo zisku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rezervný fond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fondy tvorené zo zisku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nevyspor.výsl.hosp.min.rokov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výsledok hosp.za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účtov.obdobie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13. Informácia o rozdelení účtovného zisku alebo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vysporiadaní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účtovnej straty vykázanej v minulých účtovných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obdobiach.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                          Názov položky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Bezprostredne predchádzajúce účtovné obdobie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Účtovný zisk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Rozdelenie účtovného zisku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základného imania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43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fondu tvoreného podľa osobitného predpisu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fondu reprodukcie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Prtídel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do rezervného fondu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fondu tvoreného zo zisku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ostatných fondov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Úhrada straty minulých rokov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Prevod do sociálneho fondu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Prevod do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nevys.výsl.hospod.min.rokov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Účtovná strata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Vysporiadanie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účtovnej straty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Zo základného imania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rezervného fondu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fondu tvoreného zo zisku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ostatných fondov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Z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nerozdel.zisku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minulých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Prevod do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nevysp.výs.hosp.min.rokov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14.  Opis a výška cudzích zdrojov a to: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b)  údaje o významných položkách na účtoch 325 Ostatné záväzky a 379 - Iné záväzky: uvádza sa začiatočný stav</w:t>
            </w:r>
          </w:p>
        </w:tc>
      </w:tr>
      <w:tr w:rsidR="004E2998" w:rsidRPr="004E2998" w:rsidTr="004E2998">
        <w:trPr>
          <w:trHeight w:val="288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prírastky, úbytky a konečný zostatok podľa jednotlivých druhov záväzkov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c) prehľad o výške záväzkov do lehoty splatnosti a po lehote splatnosti,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Strana 3</w:t>
            </w: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7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d) prehľad o výške záväzkov podľa zostatkovej doby splatnosti v členení podľa položiek súvahy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1. do jedného roka vrátane,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2. od jedného roka do piatich rokov vrátane,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3. viac ako päť rokov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Druh záväzkov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Bež.účt.ob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Bezpro.pred.účt.obdob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lastRenderedPageBreak/>
              <w:t>Záv.do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leh.spl.so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zost.dob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 1 rok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Záv.so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zos.dob.spl.od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1-5 rokov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Záv.so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zost.dob.spl.viac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ako 5 r.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Krátkod.a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dlhod.záväzky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Vzorová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takuľka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k čl. IV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odst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 6 o účele a výške použitia podielu zaplatenej 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Účel použitia podielu 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Použitá suma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Použitá suma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zaplatenej dane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z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bezpr.pred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bežného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účt.obd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účt.obdobia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Úhr.nákl.na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hl.nezd.činn</w:t>
            </w:r>
            <w:proofErr w:type="spellEnd"/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4E2998" w:rsidRPr="004E2998" w:rsidTr="004E2998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Zostatok podielu zaplatenej dane </w:t>
            </w:r>
            <w:proofErr w:type="spellStart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bež.úč.obd</w:t>
            </w:r>
            <w:proofErr w:type="spellEnd"/>
            <w:r w:rsidRPr="004E299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4E299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998" w:rsidRPr="004E2998" w:rsidRDefault="004E2998" w:rsidP="004E299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E577C7" w:rsidRDefault="00E577C7"/>
    <w:sectPr w:rsidR="00E577C7" w:rsidSect="00E577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E2998"/>
    <w:rsid w:val="004E2998"/>
    <w:rsid w:val="00E577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77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E2998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E2998"/>
    <w:rPr>
      <w:color w:val="800080"/>
      <w:u w:val="single"/>
    </w:rPr>
  </w:style>
  <w:style w:type="paragraph" w:customStyle="1" w:styleId="xl63">
    <w:name w:val="xl63"/>
    <w:basedOn w:val="Normlny"/>
    <w:rsid w:val="004E29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4">
    <w:name w:val="xl64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5">
    <w:name w:val="xl65"/>
    <w:basedOn w:val="Normlny"/>
    <w:rsid w:val="004E29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66">
    <w:name w:val="xl66"/>
    <w:basedOn w:val="Normlny"/>
    <w:rsid w:val="004E2998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7">
    <w:name w:val="xl67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4E29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69">
    <w:name w:val="xl69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70">
    <w:name w:val="xl70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1">
    <w:name w:val="xl71"/>
    <w:basedOn w:val="Normlny"/>
    <w:rsid w:val="004E299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2">
    <w:name w:val="xl72"/>
    <w:basedOn w:val="Normlny"/>
    <w:rsid w:val="004E299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3">
    <w:name w:val="xl73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4">
    <w:name w:val="xl74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5">
    <w:name w:val="xl75"/>
    <w:basedOn w:val="Normlny"/>
    <w:rsid w:val="004E299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76">
    <w:name w:val="xl76"/>
    <w:basedOn w:val="Normlny"/>
    <w:rsid w:val="004E299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77">
    <w:name w:val="xl77"/>
    <w:basedOn w:val="Normlny"/>
    <w:rsid w:val="004E299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8">
    <w:name w:val="xl78"/>
    <w:basedOn w:val="Normlny"/>
    <w:rsid w:val="004E2998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9">
    <w:name w:val="xl79"/>
    <w:basedOn w:val="Normlny"/>
    <w:rsid w:val="004E2998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0">
    <w:name w:val="xl80"/>
    <w:basedOn w:val="Normlny"/>
    <w:rsid w:val="004E2998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1">
    <w:name w:val="xl81"/>
    <w:basedOn w:val="Normlny"/>
    <w:rsid w:val="004E2998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2">
    <w:name w:val="xl82"/>
    <w:basedOn w:val="Normlny"/>
    <w:rsid w:val="004E2998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3">
    <w:name w:val="xl83"/>
    <w:basedOn w:val="Normlny"/>
    <w:rsid w:val="004E2998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4">
    <w:name w:val="xl84"/>
    <w:basedOn w:val="Normlny"/>
    <w:rsid w:val="004E2998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5">
    <w:name w:val="xl85"/>
    <w:basedOn w:val="Normlny"/>
    <w:rsid w:val="004E2998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6">
    <w:name w:val="xl86"/>
    <w:basedOn w:val="Normlny"/>
    <w:rsid w:val="004E299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7">
    <w:name w:val="xl87"/>
    <w:basedOn w:val="Normlny"/>
    <w:rsid w:val="004E2998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88">
    <w:name w:val="xl88"/>
    <w:basedOn w:val="Normlny"/>
    <w:rsid w:val="004E29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7"/>
      <w:szCs w:val="17"/>
      <w:lang w:eastAsia="sk-SK"/>
    </w:rPr>
  </w:style>
  <w:style w:type="paragraph" w:customStyle="1" w:styleId="xl89">
    <w:name w:val="xl89"/>
    <w:basedOn w:val="Normlny"/>
    <w:rsid w:val="004E29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7"/>
      <w:szCs w:val="17"/>
      <w:lang w:eastAsia="sk-SK"/>
    </w:rPr>
  </w:style>
  <w:style w:type="paragraph" w:customStyle="1" w:styleId="xl90">
    <w:name w:val="xl90"/>
    <w:basedOn w:val="Normlny"/>
    <w:rsid w:val="004E2998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7"/>
      <w:szCs w:val="17"/>
      <w:lang w:eastAsia="sk-SK"/>
    </w:rPr>
  </w:style>
  <w:style w:type="paragraph" w:customStyle="1" w:styleId="xl91">
    <w:name w:val="xl91"/>
    <w:basedOn w:val="Normlny"/>
    <w:rsid w:val="004E2998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2">
    <w:name w:val="xl92"/>
    <w:basedOn w:val="Normlny"/>
    <w:rsid w:val="004E2998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3">
    <w:name w:val="xl93"/>
    <w:basedOn w:val="Normlny"/>
    <w:rsid w:val="004E2998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4">
    <w:name w:val="xl94"/>
    <w:basedOn w:val="Normlny"/>
    <w:rsid w:val="004E299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5">
    <w:name w:val="xl95"/>
    <w:basedOn w:val="Normlny"/>
    <w:rsid w:val="004E2998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6">
    <w:name w:val="xl96"/>
    <w:basedOn w:val="Normlny"/>
    <w:rsid w:val="004E2998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7">
    <w:name w:val="xl97"/>
    <w:basedOn w:val="Normlny"/>
    <w:rsid w:val="004E299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8">
    <w:name w:val="xl98"/>
    <w:basedOn w:val="Normlny"/>
    <w:rsid w:val="004E299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9">
    <w:name w:val="xl99"/>
    <w:basedOn w:val="Normlny"/>
    <w:rsid w:val="004E299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00">
    <w:name w:val="xl100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7"/>
      <w:szCs w:val="17"/>
      <w:lang w:eastAsia="sk-SK"/>
    </w:rPr>
  </w:style>
  <w:style w:type="paragraph" w:customStyle="1" w:styleId="xl101">
    <w:name w:val="xl101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02">
    <w:name w:val="xl102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03">
    <w:name w:val="xl103"/>
    <w:basedOn w:val="Normlny"/>
    <w:rsid w:val="004E299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04">
    <w:name w:val="xl104"/>
    <w:basedOn w:val="Normlny"/>
    <w:rsid w:val="004E299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05">
    <w:name w:val="xl105"/>
    <w:basedOn w:val="Normlny"/>
    <w:rsid w:val="004E299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6">
    <w:name w:val="xl106"/>
    <w:basedOn w:val="Normlny"/>
    <w:rsid w:val="004E299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7">
    <w:name w:val="xl107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8">
    <w:name w:val="xl108"/>
    <w:basedOn w:val="Normlny"/>
    <w:rsid w:val="004E2998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9">
    <w:name w:val="xl109"/>
    <w:basedOn w:val="Normlny"/>
    <w:rsid w:val="004E2998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0">
    <w:name w:val="xl110"/>
    <w:basedOn w:val="Normlny"/>
    <w:rsid w:val="004E299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1">
    <w:name w:val="xl111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2">
    <w:name w:val="xl112"/>
    <w:basedOn w:val="Normlny"/>
    <w:rsid w:val="004E299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3">
    <w:name w:val="xl113"/>
    <w:basedOn w:val="Normlny"/>
    <w:rsid w:val="004E299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4">
    <w:name w:val="xl114"/>
    <w:basedOn w:val="Normlny"/>
    <w:rsid w:val="004E299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5">
    <w:name w:val="xl115"/>
    <w:basedOn w:val="Normlny"/>
    <w:rsid w:val="004E299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6">
    <w:name w:val="xl116"/>
    <w:basedOn w:val="Normlny"/>
    <w:rsid w:val="004E2998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7">
    <w:name w:val="xl117"/>
    <w:basedOn w:val="Normlny"/>
    <w:rsid w:val="004E2998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8">
    <w:name w:val="xl118"/>
    <w:basedOn w:val="Normlny"/>
    <w:rsid w:val="004E299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9">
    <w:name w:val="xl119"/>
    <w:basedOn w:val="Normlny"/>
    <w:rsid w:val="004E299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20">
    <w:name w:val="xl120"/>
    <w:basedOn w:val="Normlny"/>
    <w:rsid w:val="004E299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163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1504</Words>
  <Characters>8579</Characters>
  <Application>Microsoft Office Word</Application>
  <DocSecurity>0</DocSecurity>
  <Lines>71</Lines>
  <Paragraphs>20</Paragraphs>
  <ScaleCrop>false</ScaleCrop>
  <Company/>
  <LinksUpToDate>false</LinksUpToDate>
  <CharactersWithSpaces>10063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HP_EliteDESK_800G2</dc:creator>
  <cp:lastModifiedBy>HP_EliteDESK_800G2</cp:lastModifiedBy>
  <cp:revision>1</cp:revision>
  <dcterms:created xsi:type="dcterms:W3CDTF">2023-03-27T16:03:00Z</dcterms:created>
  <dcterms:modified xsi:type="dcterms:W3CDTF">2023-03-27T16:05:00Z</dcterms:modified>
</cp:coreProperties>
</file>