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FFFFFF" w:val="clear"/>
        </w:rPr>
        <w:t xml:space="preserve"> 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Poznámky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 M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ÚJ 3 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 01      I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ČO    52130827        DIČ   2120917931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                                                                   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b/>
          <w:color w:val="00000A"/>
          <w:spacing w:val="0"/>
          <w:position w:val="0"/>
          <w:sz w:val="24"/>
          <w:shd w:fill="FFFFFF" w:val="clear"/>
        </w:rPr>
        <w:t xml:space="preserve">Čl. I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V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šeobecn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é údaje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(1)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Názov právnickej osoby a jej sídlo alebo meno a priezvisko fyzickej osoby:</w:t>
      </w:r>
    </w:p>
    <w:p>
      <w:pPr>
        <w:spacing w:before="0" w:after="0" w:line="240"/>
        <w:ind w:right="0" w:left="0" w:firstLine="78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Atendis, s.r.o. Malá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Čalomija 96, 991 08 Mal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á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Čalomija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Spolo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čnosť bola založen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 26.1.2019.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Predmet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činnosti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podnikania: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Kúpa tovaru za 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čelom jeho predaja konečn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ému spotrebite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ľovi (maloobchod), alebo in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ým prevádzkovate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ľom živnosti (veľkoobchod)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Sprostredkovate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ľsk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činnosť v oblasti obchodu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Sprostredkovate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ľsk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činnosť v oblasti služieb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Výroba jednoduchých výrobkov z kovu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Dokon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čovacie stavebn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é práce pri realizácii exteriérov a interiérov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Administratívne slu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žby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Činnosť podnikateľsk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ých organizácií a ekonomických poradcov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Prenájom hnute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ľn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ých vecí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Výkon mimo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školskej vzdel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ávacej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činnosti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Organizovanie kultúrnych a iných spolo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čensk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ých podujatí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Prevádzkovanie kultúrnych, spolo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čensk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ých a zábavných zariadení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Prevádzkovanie zariadení slú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žiacich na regener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áciu a rekondíciu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Reklamné a marketingové slu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žby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Fotografické slu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žby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Slu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žby s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úvisiace s produkciou filmov alebo videozáznamov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Po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íta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čov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é slu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žby a služby s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úvisiace s po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íta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čov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ým spracovaním údajov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Prípravné práce k realizácii stavby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Uskuto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čňovanie stavieb a ich zmien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(2) Údaje o konsolidovanom celku,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á jednotka nie je sú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časťou konsolidovan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ého celku inej obchodnej spolo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(3) Priemerný prepo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ítaný po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čet zamestnancov.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  <w:t xml:space="preserve">Informácie o po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FFFFFF" w:val="clear"/>
        </w:rPr>
        <w:t xml:space="preserve">te zamestnancov</w:t>
      </w:r>
    </w:p>
    <w:tbl>
      <w:tblPr/>
      <w:tblGrid>
        <w:gridCol w:w="4175"/>
        <w:gridCol w:w="2989"/>
        <w:gridCol w:w="3248"/>
      </w:tblGrid>
      <w:tr>
        <w:trPr>
          <w:trHeight w:val="1" w:hRule="atLeast"/>
          <w:jc w:val="center"/>
        </w:trPr>
        <w:tc>
          <w:tcPr>
            <w:tcW w:w="4175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ky</w:t>
            </w:r>
          </w:p>
        </w:tc>
        <w:tc>
          <w:tcPr>
            <w:tcW w:w="29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obdobie</w:t>
            </w:r>
          </w:p>
        </w:tc>
        <w:tc>
          <w:tcPr>
            <w:tcW w:w="3248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4175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čet zamestnancov</w:t>
            </w:r>
          </w:p>
        </w:tc>
        <w:tc>
          <w:tcPr>
            <w:tcW w:w="29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0</w:t>
            </w:r>
          </w:p>
        </w:tc>
        <w:tc>
          <w:tcPr>
            <w:tcW w:w="3248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-</w:t>
            </w:r>
          </w:p>
        </w:tc>
      </w:tr>
      <w:tr>
        <w:trPr>
          <w:trHeight w:val="285" w:hRule="auto"/>
          <w:jc w:val="center"/>
        </w:trPr>
        <w:tc>
          <w:tcPr>
            <w:tcW w:w="4175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ňu, ku ktor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á závierka, z toho:</w:t>
            </w:r>
          </w:p>
        </w:tc>
        <w:tc>
          <w:tcPr>
            <w:tcW w:w="29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0</w:t>
            </w:r>
          </w:p>
        </w:tc>
        <w:tc>
          <w:tcPr>
            <w:tcW w:w="3248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-</w:t>
            </w:r>
          </w:p>
        </w:tc>
      </w:tr>
      <w:tr>
        <w:trPr>
          <w:trHeight w:val="352" w:hRule="auto"/>
          <w:jc w:val="center"/>
        </w:trPr>
        <w:tc>
          <w:tcPr>
            <w:tcW w:w="4175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čet ved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úcich zamestnancov</w:t>
            </w:r>
          </w:p>
        </w:tc>
        <w:tc>
          <w:tcPr>
            <w:tcW w:w="29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00FF00" w:val="clear"/>
              </w:rPr>
              <w:t xml:space="preserve">0</w:t>
            </w:r>
          </w:p>
        </w:tc>
        <w:tc>
          <w:tcPr>
            <w:tcW w:w="3248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-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jednotka bola zalo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žen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26.1.2019 a nemá zamestnancov.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                                                                                                       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Strana 6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       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Poznámky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 M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ÚJ 3 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 01      I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ČO    52130827        DIČ   2120917931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b/>
          <w:color w:val="00000A"/>
          <w:spacing w:val="0"/>
          <w:position w:val="0"/>
          <w:sz w:val="24"/>
          <w:shd w:fill="FFFFFF" w:val="clear"/>
        </w:rPr>
        <w:t xml:space="preserve">Čl. II 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(1)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Informácia,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 je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závierka zostavená za splnenia predpokladu,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že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jednotka bude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nepretr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žite pokračovať vo svojej činnosti.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                 </w:t>
      </w:r>
    </w:p>
    <w:p>
      <w:pPr>
        <w:spacing w:before="0" w:after="27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(2) Spôsob oce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ňovania jednotliv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ých polo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žiek majetku a z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áväzkov </w:t>
      </w:r>
    </w:p>
    <w:p>
      <w:pPr>
        <w:spacing w:before="0" w:after="27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numPr>
          <w:ilvl w:val="0"/>
          <w:numId w:val="27"/>
        </w:numPr>
        <w:spacing w:before="0" w:after="27" w:line="240"/>
        <w:ind w:right="0" w:left="720" w:hanging="36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Ocenenie  dlhodobého nehmotného majetku, dlhodobého hmotného majetku a dlhodobého finan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ého majetku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,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Dlhodobý majetok nakupovaný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ňuje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ávacou cenou, ktorá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ŕňa cenu obstarania a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áklady súvisiace s obstaraním (clo, prepravu, montá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ž, poistn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é a pod.). Dlhodobý majetok vytvorený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činnosťou sa oceňuje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ými nákladmi. Vlastnými nákladmi sú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šetky 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áklady vynalo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é na výrobu alebo inú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 a nepriame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áklady, ktoré sa vz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ťahuj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na výrobu alebo inú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čnosť neeviduje majetok vytvoren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ý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činnosťou.</w:t>
      </w:r>
    </w:p>
    <w:p>
      <w:pPr>
        <w:numPr>
          <w:ilvl w:val="0"/>
          <w:numId w:val="30"/>
        </w:numPr>
        <w:spacing w:before="0" w:after="27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Ocenenie  zásob obstaraných kúpou, zásob vytvorených vlastnou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činnosťou, inak.. </w:t>
      </w:r>
    </w:p>
    <w:p>
      <w:pPr>
        <w:spacing w:before="0" w:after="27" w:line="240"/>
        <w:ind w:right="0" w:left="36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Zásoby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nasledovne:  obstarávacia cena (nakupované zásoby) alebo  vlastné náklady (zásoby vytvorené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činnosťou) alebo čist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 realiza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 hodnota. Nakupované zásoby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vá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ým aritmetickým priemerom z obstarávacích cien. Zní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ženie hodnoty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ásob sa upravuje vytvorením opravnej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žky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 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čnosť neeviduje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ásoby vytvorené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činnosťou a tiež nie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vytvorené opravné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žky k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ásobám.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 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-    Ocenenie poh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ľad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ávok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Poh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ľad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ávky pri ich vzniku sa oce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ú ich menovitou hodnotou.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7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-    Ocenenie  krátkodobého finan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ého majetku ( pe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ňažn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é prostriedky,  </w:t>
      </w:r>
    </w:p>
    <w:p>
      <w:pPr>
        <w:spacing w:before="0" w:after="27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      ceniny  CP na obchodovanie)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Pe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ňažn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é prostriedky a ceniny sa oce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ú ich menovitou hodnotou. </w:t>
      </w:r>
    </w:p>
    <w:p>
      <w:pPr>
        <w:spacing w:before="0" w:after="27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</w:t>
      </w:r>
    </w:p>
    <w:p>
      <w:pPr>
        <w:spacing w:before="0" w:after="27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   -   Ocenenie  záväzkov vrátane rezerv, dlhopisov, pô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žičiek a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úverov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Záväzky pri ich vzniku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obstarávacou  cenou.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                                                                                                   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Strana  7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</w:t>
      </w: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   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Poznámky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 M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ÚJ 3 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 01      I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ČO    52130827        DIČ   2120917931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 Black" w:hAnsi="Arial Black" w:cs="Arial Black" w:eastAsia="Arial Black"/>
          <w:b/>
          <w:color w:val="00000A"/>
          <w:spacing w:val="0"/>
          <w:position w:val="0"/>
          <w:sz w:val="24"/>
          <w:shd w:fill="FFFFFF" w:val="clear"/>
        </w:rPr>
        <w:t xml:space="preserve">(3)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Spôsob zostavenia odpisového plánu pre jednotlivé druhy dlhodobého hmotného majetku a dlhodobého nehmotného majetku, pri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čom sa uv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ádza doba odpisovania, pou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žit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é sadzby odpisov a odpisové metódy pri ur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čen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í odpisov.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jednotka v roku 2021 obstarala  dlhodobý hmotný majetok a od roku 2022 nebude na tento majetok uplat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ňovať odpisy. Dlhodob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 nehmotný majetok  neevidujeme.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00" w:line="276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Odpisy dlhodobého nehmotného majetku sú stanovené vychádzajúc z predpokladanej doby jeho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ívania a predpokladaného priebehu jeho opotrebenia. Odpisova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ť sa zač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ína prvým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ňom mesiaca  uvedenia dlhodob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ého majetku do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ívania. Drobný dlhodobý nehmotný majetok, ktorého obstarávacia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cena (resp. vlastné náklady) je 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FFFFFF" w:val="clear"/>
        </w:rPr>
        <w:t xml:space="preserve">2400 EUR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 a ni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žšia, sa odpisuje jednorazovo pri uveden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í do pou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ívania. </w:t>
      </w: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Odpisy dlhodobého hmotného majetku sú stanovené vychádzajúc z predpokladanej doby jeho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ívania a predpokladaného priebehu jeho opotrebenia. Odpisova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ť sa zač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ína prvým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ňom mesiaca  uvedenia dlhodob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ého majetku do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ívania. Drobný dlhodobý hmotný majetok, ktorého obstarávacia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cena (resp. vlastné náklady) je 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FFFFFF" w:val="clear"/>
        </w:rPr>
        <w:t xml:space="preserve">1700 EUR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 a ni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žšia, sa odpisuje jednorazovo pri uveden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í do pou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ívania.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        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                                                                         </w:t>
      </w:r>
    </w:p>
    <w:p>
      <w:pPr>
        <w:keepNext w:val="true"/>
        <w:numPr>
          <w:ilvl w:val="0"/>
          <w:numId w:val="4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  <w:t xml:space="preserve">Informácie   o dlhodobom nehmotnom majetku      nemáme</w:t>
      </w:r>
    </w:p>
    <w:p>
      <w:pPr>
        <w:numPr>
          <w:ilvl w:val="0"/>
          <w:numId w:val="4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  <w:t xml:space="preserve">Informácie  o dlhodobom nehmotnom majetku </w:t>
      </w:r>
    </w:p>
    <w:tbl>
      <w:tblPr/>
      <w:tblGrid>
        <w:gridCol w:w="7289"/>
        <w:gridCol w:w="3123"/>
      </w:tblGrid>
      <w:tr>
        <w:trPr>
          <w:trHeight w:val="340" w:hRule="auto"/>
          <w:jc w:val="left"/>
        </w:trPr>
        <w:tc>
          <w:tcPr>
            <w:tcW w:w="72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Dlhodobý nehmotný majetok</w:t>
            </w:r>
          </w:p>
        </w:tc>
        <w:tc>
          <w:tcPr>
            <w:tcW w:w="3123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obdobie</w:t>
            </w:r>
          </w:p>
        </w:tc>
      </w:tr>
      <w:tr>
        <w:trPr>
          <w:trHeight w:val="340" w:hRule="auto"/>
          <w:jc w:val="left"/>
        </w:trPr>
        <w:tc>
          <w:tcPr>
            <w:tcW w:w="72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právo</w:t>
            </w:r>
          </w:p>
        </w:tc>
        <w:tc>
          <w:tcPr>
            <w:tcW w:w="3123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         nemáme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4) Zmeny ú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ých zásad a zmeny ú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ých metód s uvedením dôvodu týchto zmien a vy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íslením ich vplyvu na finan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ú hodnotu majetku, záväzkov, základného imania a výsledku hospodárenia ú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čtovnej jednotky.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MALÁ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ČALOMIJA(5) Inform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ácie o dotáciách a ich oce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ňovanie v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íctve.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jednotka v roku 2022 neú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čtovala o dot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áciach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00" w:line="276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Strana  8</w:t>
      </w:r>
      <w:r>
        <w:rPr>
          <w:rFonts w:ascii="Arial Black" w:hAnsi="Arial Black" w:cs="Arial Black" w:eastAsia="Arial Black"/>
          <w:b/>
          <w:color w:val="00000A"/>
          <w:spacing w:val="0"/>
          <w:position w:val="0"/>
          <w:sz w:val="24"/>
          <w:shd w:fill="FFFFFF" w:val="clear"/>
        </w:rPr>
        <w:t xml:space="preserve"> 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 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4">
    <w:abstractNumId w:val="18"/>
  </w:num>
  <w:num w:numId="27">
    <w:abstractNumId w:val="12"/>
  </w:num>
  <w:num w:numId="30">
    <w:abstractNumId w:val="6"/>
  </w:num>
  <w:num w:numId="4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