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AA8FFA9"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w:t>
            </w:r>
            <w:r w:rsidR="008E2C2A">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5639639B"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AB5847">
              <w:rPr>
                <w:rFonts w:cs="Arial"/>
                <w:b/>
                <w:bCs/>
                <w:i/>
                <w:iCs/>
                <w:sz w:val="15"/>
                <w:szCs w:val="15"/>
                <w:lang w:eastAsia="sk-SK"/>
              </w:rPr>
              <w:t>2</w:t>
            </w:r>
            <w:r w:rsidR="008E2C2A">
              <w:rPr>
                <w:rFonts w:cs="Arial"/>
                <w:b/>
                <w:bCs/>
                <w:i/>
                <w:iCs/>
                <w:sz w:val="15"/>
                <w:szCs w:val="15"/>
                <w:lang w:eastAsia="sk-SK"/>
              </w:rPr>
              <w:t>1</w:t>
            </w:r>
          </w:p>
        </w:tc>
      </w:tr>
      <w:tr w:rsidR="003C6DF8" w:rsidRPr="002101E6" w14:paraId="388542C6" w14:textId="77777777" w:rsidTr="00847921">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tcPr>
          <w:p w14:paraId="25595362" w14:textId="267AFFC7" w:rsidR="003C6DF8" w:rsidRPr="002101E6" w:rsidRDefault="00F0417D" w:rsidP="00AB5847">
            <w:pPr>
              <w:jc w:val="right"/>
              <w:rPr>
                <w:rFonts w:cs="Arial"/>
                <w:sz w:val="15"/>
                <w:szCs w:val="15"/>
                <w:lang w:eastAsia="sk-SK"/>
              </w:rPr>
            </w:pPr>
            <w:r>
              <w:rPr>
                <w:rFonts w:cs="Arial"/>
                <w:sz w:val="15"/>
                <w:szCs w:val="15"/>
                <w:lang w:eastAsia="sk-SK"/>
              </w:rPr>
              <w:t>1</w:t>
            </w:r>
            <w:r w:rsidR="00B635BB">
              <w:rPr>
                <w:rFonts w:cs="Arial"/>
                <w:sz w:val="15"/>
                <w:szCs w:val="15"/>
                <w:lang w:eastAsia="sk-SK"/>
              </w:rPr>
              <w:t>4</w:t>
            </w:r>
          </w:p>
        </w:tc>
        <w:tc>
          <w:tcPr>
            <w:tcW w:w="723" w:type="pct"/>
            <w:tcBorders>
              <w:top w:val="single" w:sz="4" w:space="0" w:color="auto"/>
              <w:left w:val="nil"/>
              <w:bottom w:val="single" w:sz="4" w:space="0" w:color="auto"/>
              <w:right w:val="nil"/>
            </w:tcBorders>
            <w:shd w:val="clear" w:color="auto" w:fill="auto"/>
            <w:vAlign w:val="bottom"/>
            <w:hideMark/>
          </w:tcPr>
          <w:p w14:paraId="6EE09371" w14:textId="1B9C6F8C" w:rsidR="003C6DF8" w:rsidRPr="002101E6" w:rsidRDefault="008E2C2A" w:rsidP="003C6DF8">
            <w:pPr>
              <w:jc w:val="right"/>
              <w:rPr>
                <w:rFonts w:cs="Arial"/>
                <w:sz w:val="15"/>
                <w:szCs w:val="15"/>
                <w:lang w:eastAsia="sk-SK"/>
              </w:rPr>
            </w:pPr>
            <w:r>
              <w:rPr>
                <w:rFonts w:cs="Arial"/>
                <w:sz w:val="15"/>
                <w:szCs w:val="15"/>
                <w:lang w:eastAsia="sk-SK"/>
              </w:rPr>
              <w:t>15</w:t>
            </w:r>
          </w:p>
        </w:tc>
      </w:tr>
      <w:tr w:rsidR="003C6DF8" w:rsidRPr="002101E6" w14:paraId="137E0294" w14:textId="77777777" w:rsidTr="00885685">
        <w:tc>
          <w:tcPr>
            <w:tcW w:w="3553" w:type="pct"/>
            <w:tcBorders>
              <w:top w:val="single" w:sz="4" w:space="0" w:color="auto"/>
              <w:left w:val="nil"/>
              <w:bottom w:val="single" w:sz="4" w:space="0" w:color="auto"/>
              <w:right w:val="nil"/>
            </w:tcBorders>
            <w:shd w:val="clear" w:color="auto" w:fill="auto"/>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108008AA" w14:textId="6957323F" w:rsidR="003C6DF8" w:rsidRPr="002101E6" w:rsidRDefault="00F0417D" w:rsidP="00822D7C">
            <w:pPr>
              <w:jc w:val="right"/>
              <w:rPr>
                <w:rFonts w:cs="Arial"/>
                <w:sz w:val="15"/>
                <w:szCs w:val="15"/>
                <w:lang w:eastAsia="sk-SK"/>
              </w:rPr>
            </w:pPr>
            <w:r>
              <w:rPr>
                <w:rFonts w:cs="Arial"/>
                <w:sz w:val="15"/>
                <w:szCs w:val="15"/>
                <w:lang w:eastAsia="sk-SK"/>
              </w:rPr>
              <w:t>1</w:t>
            </w:r>
            <w:r w:rsidR="00B635BB">
              <w:rPr>
                <w:rFonts w:cs="Arial"/>
                <w:sz w:val="15"/>
                <w:szCs w:val="15"/>
                <w:lang w:eastAsia="sk-SK"/>
              </w:rPr>
              <w:t>3</w:t>
            </w:r>
          </w:p>
        </w:tc>
        <w:tc>
          <w:tcPr>
            <w:tcW w:w="723" w:type="pct"/>
            <w:tcBorders>
              <w:top w:val="single" w:sz="4" w:space="0" w:color="auto"/>
              <w:left w:val="nil"/>
              <w:bottom w:val="single" w:sz="4" w:space="0" w:color="auto"/>
              <w:right w:val="nil"/>
            </w:tcBorders>
            <w:shd w:val="clear" w:color="auto" w:fill="auto"/>
            <w:vAlign w:val="bottom"/>
          </w:tcPr>
          <w:p w14:paraId="1AD90ABF" w14:textId="6C84B17C" w:rsidR="003C6DF8" w:rsidRPr="002101E6" w:rsidRDefault="00AB5847" w:rsidP="00AB5847">
            <w:pPr>
              <w:jc w:val="right"/>
              <w:rPr>
                <w:rFonts w:cs="Arial"/>
                <w:sz w:val="15"/>
                <w:szCs w:val="15"/>
                <w:lang w:eastAsia="sk-SK"/>
              </w:rPr>
            </w:pPr>
            <w:r>
              <w:rPr>
                <w:rFonts w:cs="Arial"/>
                <w:sz w:val="15"/>
                <w:szCs w:val="15"/>
                <w:lang w:eastAsia="sk-SK"/>
              </w:rPr>
              <w:t>14</w:t>
            </w:r>
          </w:p>
        </w:tc>
      </w:tr>
      <w:tr w:rsidR="003C6DF8" w:rsidRPr="002101E6" w14:paraId="09DA5C26" w14:textId="77777777" w:rsidTr="009F5D65">
        <w:tc>
          <w:tcPr>
            <w:tcW w:w="3553" w:type="pct"/>
            <w:tcBorders>
              <w:top w:val="single" w:sz="4" w:space="0" w:color="auto"/>
              <w:left w:val="nil"/>
              <w:bottom w:val="single" w:sz="8" w:space="0" w:color="auto"/>
              <w:right w:val="nil"/>
            </w:tcBorders>
            <w:shd w:val="clear" w:color="auto" w:fill="auto"/>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shd w:val="clear" w:color="auto" w:fill="auto"/>
            <w:vAlign w:val="bottom"/>
          </w:tcPr>
          <w:p w14:paraId="73E2FEE3" w14:textId="1D92C208" w:rsidR="003C6DF8" w:rsidRPr="002101E6" w:rsidRDefault="00822D7C" w:rsidP="00822D7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tcPr>
          <w:p w14:paraId="665945DF" w14:textId="5EA94D15" w:rsidR="003C6DF8" w:rsidRPr="002101E6" w:rsidRDefault="00AB5847" w:rsidP="00AB5847">
            <w:pPr>
              <w:jc w:val="right"/>
              <w:rPr>
                <w:rFonts w:cs="Arial"/>
                <w:sz w:val="15"/>
                <w:szCs w:val="15"/>
                <w:lang w:eastAsia="sk-SK"/>
              </w:rPr>
            </w:pPr>
            <w:r>
              <w:rPr>
                <w:rFonts w:cs="Arial"/>
                <w:sz w:val="15"/>
                <w:szCs w:val="15"/>
                <w:lang w:eastAsia="sk-SK"/>
              </w:rPr>
              <w:t>3</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015D4E5"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w:t>
      </w:r>
      <w:r w:rsidR="00B635BB">
        <w:rPr>
          <w:snapToGrid w:val="0"/>
          <w:lang w:eastAsia="sk-SK"/>
        </w:rPr>
        <w:t>2</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62BEFFAB" w:rsidR="00C81150" w:rsidRPr="002101E6" w:rsidRDefault="00C81150" w:rsidP="00C81150">
      <w:pPr>
        <w:pStyle w:val="Nadpis2"/>
      </w:pPr>
      <w:r w:rsidRPr="002101E6">
        <w:t>Schválen</w:t>
      </w:r>
      <w:r w:rsidR="00AC79A3" w:rsidRPr="002101E6">
        <w:t xml:space="preserve">ie účtovnej závierky za rok </w:t>
      </w:r>
      <w:r w:rsidR="003C6DF8" w:rsidRPr="002101E6">
        <w:t>20</w:t>
      </w:r>
      <w:r w:rsidR="00AB5847">
        <w:t>2</w:t>
      </w:r>
      <w:r w:rsidR="00B635BB">
        <w:t>1</w:t>
      </w:r>
    </w:p>
    <w:p w14:paraId="0461CD70" w14:textId="77777777" w:rsidR="00AC79A3" w:rsidRPr="002101E6" w:rsidRDefault="00AC79A3" w:rsidP="00AC79A3">
      <w:pPr>
        <w:rPr>
          <w:sz w:val="14"/>
          <w:szCs w:val="14"/>
          <w:lang w:eastAsia="sk-SK"/>
        </w:rPr>
      </w:pPr>
    </w:p>
    <w:p w14:paraId="3712E461" w14:textId="4A82A347"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w:t>
      </w:r>
      <w:r w:rsidR="00AB5847">
        <w:rPr>
          <w:snapToGrid w:val="0"/>
          <w:lang w:eastAsia="sk-SK"/>
        </w:rPr>
        <w:t>2</w:t>
      </w:r>
      <w:r w:rsidR="00B635BB">
        <w:rPr>
          <w:snapToGrid w:val="0"/>
          <w:lang w:eastAsia="sk-SK"/>
        </w:rPr>
        <w:t>1</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AB5847">
        <w:rPr>
          <w:snapToGrid w:val="0"/>
          <w:lang w:eastAsia="sk-SK"/>
        </w:rPr>
        <w:t>1</w:t>
      </w:r>
      <w:r w:rsidR="001702A5">
        <w:rPr>
          <w:snapToGrid w:val="0"/>
          <w:lang w:eastAsia="sk-SK"/>
        </w:rPr>
        <w:t>8</w:t>
      </w:r>
      <w:r w:rsidR="00DC16A7" w:rsidRPr="00174ABB">
        <w:rPr>
          <w:snapToGrid w:val="0"/>
          <w:lang w:eastAsia="sk-SK"/>
        </w:rPr>
        <w:t xml:space="preserve">. </w:t>
      </w:r>
      <w:r w:rsidR="001702A5">
        <w:rPr>
          <w:snapToGrid w:val="0"/>
          <w:lang w:eastAsia="sk-SK"/>
        </w:rPr>
        <w:t>novembra 2022</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EC39C1" w:rsidRDefault="00DC16A7" w:rsidP="001D3876">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w:t>
      </w:r>
      <w:proofErr w:type="spellStart"/>
      <w:r w:rsidRPr="008013F4">
        <w:t>s.r.o</w:t>
      </w:r>
      <w:proofErr w:type="spellEnd"/>
      <w:r w:rsidRPr="008013F4">
        <w:t>.</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8013F4">
        <w:t xml:space="preserve">ktorá je súčasťou konsolidovaného celku skupiny </w:t>
      </w:r>
      <w:proofErr w:type="spellStart"/>
      <w:r w:rsidR="00185BE2" w:rsidRPr="008013F4">
        <w:t>Neuraxpharm</w:t>
      </w:r>
      <w:proofErr w:type="spellEnd"/>
      <w:r w:rsidR="00185BE2" w:rsidRPr="008013F4">
        <w:t>, za ktorý zostavuje konsolidovanú účtovnú závierku spolo</w:t>
      </w:r>
      <w:r w:rsidR="00C8297B" w:rsidRPr="008013F4">
        <w:t xml:space="preserve">čnosť </w:t>
      </w:r>
      <w:proofErr w:type="spellStart"/>
      <w:r w:rsidR="00C8297B" w:rsidRPr="008013F4">
        <w:t>Neuraxpharm</w:t>
      </w:r>
      <w:proofErr w:type="spellEnd"/>
      <w:r w:rsidR="00C8297B" w:rsidRPr="008013F4">
        <w:t xml:space="preserve"> </w:t>
      </w:r>
      <w:proofErr w:type="spellStart"/>
      <w:r w:rsidR="00C8297B" w:rsidRPr="008013F4">
        <w:t>Midco</w:t>
      </w:r>
      <w:proofErr w:type="spellEnd"/>
      <w:r w:rsidR="00C8297B" w:rsidRPr="008013F4">
        <w:t xml:space="preserve"> S.C.A., 1, </w:t>
      </w:r>
      <w:proofErr w:type="spellStart"/>
      <w:r w:rsidR="00C8297B" w:rsidRPr="008013F4">
        <w:t>Boulevard</w:t>
      </w:r>
      <w:proofErr w:type="spellEnd"/>
      <w:r w:rsidR="00C8297B" w:rsidRPr="008013F4">
        <w:t xml:space="preserve"> De La </w:t>
      </w:r>
      <w:proofErr w:type="spellStart"/>
      <w:r w:rsidR="00C8297B" w:rsidRPr="008013F4">
        <w:t>Foire</w:t>
      </w:r>
      <w:proofErr w:type="spellEnd"/>
      <w:r w:rsidR="001D3876" w:rsidRPr="008013F4">
        <w:t xml:space="preserve"> </w:t>
      </w:r>
      <w:r w:rsidR="00C8297B" w:rsidRPr="008013F4">
        <w:t>L-1528 Luxemburg.</w:t>
      </w:r>
      <w:r w:rsidR="00C8297B" w:rsidRPr="00C8297B">
        <w:t xml:space="preserve">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1402A4C4" w:rsidR="00C81150" w:rsidRPr="008013F4" w:rsidRDefault="00C81150" w:rsidP="004F2C48">
      <w:pPr>
        <w:numPr>
          <w:ilvl w:val="0"/>
          <w:numId w:val="5"/>
        </w:numPr>
      </w:pPr>
      <w:r w:rsidRPr="008013F4">
        <w:t xml:space="preserve">Účtovná závierka za rok </w:t>
      </w:r>
      <w:r w:rsidR="00C96037" w:rsidRPr="008013F4">
        <w:t>20</w:t>
      </w:r>
      <w:r w:rsidR="00FE41D3">
        <w:t>2</w:t>
      </w:r>
      <w:r w:rsidR="001702A5">
        <w:t>2</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w:t>
      </w:r>
      <w:r w:rsidR="001702A5">
        <w:t>2</w:t>
      </w:r>
      <w:r w:rsidR="00C96037" w:rsidRPr="008013F4">
        <w:t xml:space="preserve"> </w:t>
      </w:r>
      <w:r w:rsidR="00A63B51" w:rsidRPr="008013F4">
        <w:t xml:space="preserve">záporné vlastné imanie vo výške </w:t>
      </w:r>
      <w:r w:rsidR="008E2DDC">
        <w:t>449 540</w:t>
      </w:r>
      <w:r w:rsidR="00A63B51" w:rsidRPr="008013F4">
        <w:t xml:space="preserve"> EUR a prebytok krátkodobých záväzkov nad krátkodobými aktívami </w:t>
      </w:r>
      <w:r w:rsidR="00A63B51" w:rsidRPr="00847921">
        <w:rPr>
          <w:color w:val="000000" w:themeColor="text1"/>
        </w:rPr>
        <w:t xml:space="preserve">v sume </w:t>
      </w:r>
      <w:r w:rsidR="008E2DDC">
        <w:rPr>
          <w:color w:val="000000" w:themeColor="text1"/>
        </w:rPr>
        <w:t>547 780</w:t>
      </w:r>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6683C723" w14:textId="77777777" w:rsidR="00117D0A" w:rsidRDefault="00117D0A">
      <w:pPr>
        <w:jc w:val="left"/>
      </w:pPr>
      <w:r>
        <w:br w:type="page"/>
      </w:r>
    </w:p>
    <w:p w14:paraId="251CDDF6" w14:textId="1CB4FE12" w:rsidR="00BA4187" w:rsidRDefault="00BA4187" w:rsidP="004F2C48">
      <w:pPr>
        <w:numPr>
          <w:ilvl w:val="0"/>
          <w:numId w:val="13"/>
        </w:numPr>
      </w:pPr>
      <w:r>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29BDA264"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3EE02043" w:rsidR="00E3502B" w:rsidRPr="002101E6" w:rsidRDefault="007D3B98" w:rsidP="007D3B98">
      <w:r>
        <w:t xml:space="preserve">V roku </w:t>
      </w:r>
      <w:r w:rsidR="002709EA">
        <w:t>20</w:t>
      </w:r>
      <w:r w:rsidR="00A63A73">
        <w:t>2</w:t>
      </w:r>
      <w:r w:rsidR="008E2DDC">
        <w:t>2</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47094E48" w:rsidR="007A225C" w:rsidRDefault="007D3B98">
      <w:pPr>
        <w:rPr>
          <w:i/>
          <w:color w:val="FF0000"/>
        </w:rPr>
      </w:pPr>
      <w:r>
        <w:t xml:space="preserve">V roku </w:t>
      </w:r>
      <w:r w:rsidR="00117D0A">
        <w:t>20</w:t>
      </w:r>
      <w:r w:rsidR="00320835">
        <w:t>2</w:t>
      </w:r>
      <w:r w:rsidR="008E2DDC">
        <w:t>2</w:t>
      </w:r>
      <w:r w:rsidR="00117D0A">
        <w:t xml:space="preserve"> </w:t>
      </w:r>
      <w:r w:rsidR="00D11349">
        <w:t xml:space="preserve">bola vykonaná nasledovná oprava: V roku 2021 bolo účtovaná rezerva na nepredajné gély a mydlá 554010/323030 suma 37 461,48. Na základe upozornenia </w:t>
      </w:r>
      <w:proofErr w:type="spellStart"/>
      <w:r w:rsidR="00D11349">
        <w:t>auditorom</w:t>
      </w:r>
      <w:proofErr w:type="spellEnd"/>
      <w:r>
        <w:t xml:space="preserve"> </w:t>
      </w:r>
      <w:r w:rsidR="00D11349">
        <w:t xml:space="preserve">mala byť položka účtovaná ako opravná položka 505010/196010. Účtovné knihy už boli uzatvorené, preto nebolo možné v účtovníctve r. 2021 túto opravu vykonať. V účtovnej závierke za rok 2021 podanej na finančnú správu boli položky vykázané správne, ale v účtovníctve r. 2021 boli účtované ako rezerva. Preto bolo potrebné toto zaúčtovať v roku 2022.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6"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A3050B5"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A63A73">
              <w:rPr>
                <w:b/>
                <w:i/>
                <w:sz w:val="15"/>
                <w:szCs w:val="15"/>
              </w:rPr>
              <w:t>2</w:t>
            </w:r>
            <w:r w:rsidR="00D11349">
              <w:rPr>
                <w:b/>
                <w:i/>
                <w:sz w:val="15"/>
                <w:szCs w:val="15"/>
              </w:rPr>
              <w:t>2</w:t>
            </w:r>
          </w:p>
        </w:tc>
        <w:tc>
          <w:tcPr>
            <w:tcW w:w="716" w:type="pct"/>
            <w:tcBorders>
              <w:top w:val="single" w:sz="8" w:space="0" w:color="auto"/>
              <w:left w:val="nil"/>
              <w:bottom w:val="nil"/>
              <w:right w:val="nil"/>
            </w:tcBorders>
            <w:shd w:val="clear" w:color="auto" w:fill="auto"/>
            <w:hideMark/>
          </w:tcPr>
          <w:p w14:paraId="01A99E19" w14:textId="0333572B"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320835">
              <w:rPr>
                <w:b/>
                <w:i/>
                <w:sz w:val="15"/>
                <w:szCs w:val="15"/>
              </w:rPr>
              <w:t>2</w:t>
            </w:r>
            <w:r w:rsidR="00D11349">
              <w:rPr>
                <w:b/>
                <w:i/>
                <w:sz w:val="15"/>
                <w:szCs w:val="15"/>
              </w:rPr>
              <w:t>1</w:t>
            </w:r>
          </w:p>
        </w:tc>
      </w:tr>
      <w:tr w:rsidR="002709EA" w:rsidRPr="002101E6" w14:paraId="3B9575A7" w14:textId="77777777" w:rsidTr="004F0593">
        <w:tc>
          <w:tcPr>
            <w:tcW w:w="3130" w:type="pct"/>
            <w:tcBorders>
              <w:top w:val="single" w:sz="4" w:space="0" w:color="auto"/>
              <w:left w:val="nil"/>
              <w:bottom w:val="nil"/>
              <w:right w:val="nil"/>
            </w:tcBorders>
            <w:shd w:val="clear" w:color="auto" w:fill="auto"/>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shd w:val="clear" w:color="auto" w:fill="auto"/>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40F707FB" w:rsidR="004F0593" w:rsidRPr="00C77AD1" w:rsidRDefault="00320835" w:rsidP="004F0593">
            <w:pPr>
              <w:jc w:val="right"/>
              <w:rPr>
                <w:rFonts w:cs="Arial"/>
                <w:sz w:val="15"/>
                <w:szCs w:val="15"/>
                <w:lang w:eastAsia="sk-SK"/>
              </w:rPr>
            </w:pPr>
            <w:r>
              <w:rPr>
                <w:rFonts w:cs="Arial"/>
                <w:sz w:val="15"/>
                <w:szCs w:val="15"/>
                <w:lang w:eastAsia="sk-SK"/>
              </w:rPr>
              <w:t>4</w:t>
            </w:r>
            <w:r w:rsidR="00D11349">
              <w:rPr>
                <w:rFonts w:cs="Arial"/>
                <w:sz w:val="15"/>
                <w:szCs w:val="15"/>
                <w:lang w:eastAsia="sk-SK"/>
              </w:rPr>
              <w:t xml:space="preserve"> 115</w:t>
            </w:r>
          </w:p>
        </w:tc>
        <w:tc>
          <w:tcPr>
            <w:tcW w:w="716" w:type="pct"/>
            <w:tcBorders>
              <w:top w:val="nil"/>
              <w:left w:val="nil"/>
              <w:bottom w:val="nil"/>
              <w:right w:val="nil"/>
            </w:tcBorders>
            <w:shd w:val="clear" w:color="auto" w:fill="auto"/>
            <w:vAlign w:val="bottom"/>
            <w:hideMark/>
          </w:tcPr>
          <w:p w14:paraId="153B1BF5" w14:textId="54FC8907" w:rsidR="004F0593" w:rsidRPr="00C77AD1" w:rsidRDefault="00D11349" w:rsidP="004F0593">
            <w:pPr>
              <w:jc w:val="right"/>
              <w:rPr>
                <w:rFonts w:cs="Arial"/>
                <w:sz w:val="15"/>
                <w:szCs w:val="15"/>
                <w:lang w:eastAsia="sk-SK"/>
              </w:rPr>
            </w:pPr>
            <w:r>
              <w:rPr>
                <w:rFonts w:cs="Arial"/>
                <w:sz w:val="15"/>
                <w:szCs w:val="15"/>
                <w:lang w:eastAsia="sk-SK"/>
              </w:rPr>
              <w:t>4 603</w:t>
            </w:r>
          </w:p>
        </w:tc>
      </w:tr>
      <w:tr w:rsidR="004F0593" w:rsidRPr="002101E6" w14:paraId="02AD6971" w14:textId="77777777" w:rsidTr="00847921">
        <w:tc>
          <w:tcPr>
            <w:tcW w:w="3130" w:type="pct"/>
            <w:tcBorders>
              <w:top w:val="nil"/>
              <w:left w:val="nil"/>
              <w:bottom w:val="nil"/>
              <w:right w:val="nil"/>
            </w:tcBorders>
            <w:shd w:val="clear" w:color="auto" w:fill="auto"/>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shd w:val="clear" w:color="auto" w:fill="auto"/>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46DD98AB" w:rsidR="004F0593" w:rsidRPr="00C77AD1" w:rsidRDefault="00320835" w:rsidP="004F0593">
            <w:pPr>
              <w:jc w:val="right"/>
              <w:rPr>
                <w:rFonts w:cs="Arial"/>
                <w:b/>
                <w:bCs/>
                <w:sz w:val="15"/>
                <w:szCs w:val="15"/>
                <w:lang w:eastAsia="sk-SK"/>
              </w:rPr>
            </w:pPr>
            <w:r>
              <w:rPr>
                <w:rFonts w:cs="Arial"/>
                <w:b/>
                <w:bCs/>
                <w:sz w:val="15"/>
                <w:szCs w:val="15"/>
                <w:lang w:eastAsia="sk-SK"/>
              </w:rPr>
              <w:t>4</w:t>
            </w:r>
            <w:r w:rsidR="00D11349">
              <w:rPr>
                <w:rFonts w:cs="Arial"/>
                <w:b/>
                <w:bCs/>
                <w:sz w:val="15"/>
                <w:szCs w:val="15"/>
                <w:lang w:eastAsia="sk-SK"/>
              </w:rPr>
              <w:t xml:space="preserve"> 115</w:t>
            </w:r>
          </w:p>
        </w:tc>
        <w:tc>
          <w:tcPr>
            <w:tcW w:w="716" w:type="pct"/>
            <w:tcBorders>
              <w:top w:val="nil"/>
              <w:left w:val="nil"/>
              <w:bottom w:val="single" w:sz="8" w:space="0" w:color="auto"/>
              <w:right w:val="nil"/>
            </w:tcBorders>
            <w:shd w:val="clear" w:color="auto" w:fill="auto"/>
            <w:vAlign w:val="bottom"/>
            <w:hideMark/>
          </w:tcPr>
          <w:p w14:paraId="4B55D0DE" w14:textId="3E36BCFA" w:rsidR="004F0593" w:rsidRPr="00C77AD1" w:rsidRDefault="00D11349" w:rsidP="004F0593">
            <w:pPr>
              <w:jc w:val="right"/>
              <w:rPr>
                <w:rFonts w:cs="Arial"/>
                <w:b/>
                <w:bCs/>
                <w:sz w:val="15"/>
                <w:szCs w:val="15"/>
                <w:lang w:eastAsia="sk-SK"/>
              </w:rPr>
            </w:pPr>
            <w:r>
              <w:rPr>
                <w:rFonts w:cs="Arial"/>
                <w:b/>
                <w:bCs/>
                <w:sz w:val="15"/>
                <w:szCs w:val="15"/>
                <w:lang w:eastAsia="sk-SK"/>
              </w:rPr>
              <w:t>4 603</w:t>
            </w:r>
          </w:p>
        </w:tc>
      </w:tr>
    </w:tbl>
    <w:p w14:paraId="068F28B4" w14:textId="77777777" w:rsidR="00E11848" w:rsidRPr="002101E6" w:rsidRDefault="00E11848" w:rsidP="008711DF"/>
    <w:bookmarkEnd w:id="6"/>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8" w:name="T_items_hedged_by_derivatives"/>
    </w:p>
    <w:bookmarkEnd w:id="8"/>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2C691787"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w:t>
      </w:r>
      <w:r w:rsidR="00D11349">
        <w:rPr>
          <w:snapToGrid w:val="0"/>
        </w:rPr>
        <w:t>2</w:t>
      </w:r>
      <w:r w:rsidR="002709EA" w:rsidRPr="002101E6">
        <w:rPr>
          <w:snapToGrid w:val="0"/>
        </w:rPr>
        <w:t xml:space="preserve"> </w:t>
      </w:r>
      <w:r w:rsidRPr="002101E6">
        <w:rPr>
          <w:snapToGrid w:val="0"/>
        </w:rPr>
        <w:t xml:space="preserve">daňové priznania spoločnosti za roky </w:t>
      </w:r>
      <w:r w:rsidR="002709EA" w:rsidRPr="002101E6">
        <w:rPr>
          <w:snapToGrid w:val="0"/>
        </w:rPr>
        <w:t>201</w:t>
      </w:r>
      <w:r w:rsidR="00614DE9">
        <w:rPr>
          <w:snapToGrid w:val="0"/>
        </w:rPr>
        <w:t>8</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w:t>
      </w:r>
      <w:r w:rsidR="00614DE9">
        <w:rPr>
          <w:snapToGrid w:val="0"/>
        </w:rPr>
        <w:t>2</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64EB448" w14:textId="3707D1B9" w:rsidR="00414CC2" w:rsidRDefault="00414CC2" w:rsidP="004A6F8E">
      <w:pPr>
        <w:rPr>
          <w:snapToGrid w:val="0"/>
          <w:lang w:eastAsia="sk-SK"/>
        </w:rPr>
      </w:pPr>
      <w:r>
        <w:rPr>
          <w:snapToGrid w:val="0"/>
          <w:lang w:eastAsia="sk-SK"/>
        </w:rPr>
        <w:t>Rok 202</w:t>
      </w:r>
      <w:r w:rsidR="00614DE9">
        <w:rPr>
          <w:snapToGrid w:val="0"/>
          <w:lang w:eastAsia="sk-SK"/>
        </w:rPr>
        <w:t>2</w:t>
      </w:r>
      <w:r w:rsidR="004A6F8E" w:rsidRPr="008013F4">
        <w:rPr>
          <w:snapToGrid w:val="0"/>
          <w:lang w:eastAsia="sk-SK"/>
        </w:rPr>
        <w:t xml:space="preserve"> bol</w:t>
      </w:r>
      <w:r>
        <w:rPr>
          <w:snapToGrid w:val="0"/>
          <w:lang w:eastAsia="sk-SK"/>
        </w:rPr>
        <w:t xml:space="preserve"> z hľadiska hospodárenia spoločnosti </w:t>
      </w:r>
      <w:r w:rsidR="00614DE9">
        <w:rPr>
          <w:snapToGrid w:val="0"/>
          <w:lang w:eastAsia="sk-SK"/>
        </w:rPr>
        <w:t>poznamenaný zmenami v </w:t>
      </w:r>
      <w:proofErr w:type="spellStart"/>
      <w:r w:rsidR="00614DE9">
        <w:rPr>
          <w:snapToGrid w:val="0"/>
          <w:lang w:eastAsia="sk-SK"/>
        </w:rPr>
        <w:t>managmente</w:t>
      </w:r>
      <w:proofErr w:type="spellEnd"/>
      <w:r w:rsidR="00614DE9">
        <w:rPr>
          <w:snapToGrid w:val="0"/>
          <w:lang w:eastAsia="sk-SK"/>
        </w:rPr>
        <w:t xml:space="preserve"> spoločnosti, nakoľko predchádzajúci manag</w:t>
      </w:r>
      <w:r w:rsidR="00C67471">
        <w:rPr>
          <w:snapToGrid w:val="0"/>
          <w:lang w:eastAsia="sk-SK"/>
        </w:rPr>
        <w:t>e</w:t>
      </w:r>
      <w:r w:rsidR="00614DE9">
        <w:rPr>
          <w:snapToGrid w:val="0"/>
          <w:lang w:eastAsia="sk-SK"/>
        </w:rPr>
        <w:t>ment nedokázal po koronakríze nadviazať na predaje z obdobia pred koronavírusom a nedokázal významne navýšiť predaje spoločnosti</w:t>
      </w:r>
      <w:r>
        <w:rPr>
          <w:snapToGrid w:val="0"/>
          <w:lang w:eastAsia="sk-SK"/>
        </w:rPr>
        <w:t>.</w:t>
      </w:r>
      <w:r w:rsidR="00614DE9">
        <w:rPr>
          <w:snapToGrid w:val="0"/>
          <w:lang w:eastAsia="sk-SK"/>
        </w:rPr>
        <w:t xml:space="preserve"> Dôležitým faktorom nedostatočných predajov bola aj skutočnosť, že na trhu v oblasti výživových doplnkov sa objavilo veľké množstvo nových konkurenčných spoločností.  Nový management sa snaží ozdraviť </w:t>
      </w:r>
      <w:r w:rsidR="00C67471">
        <w:rPr>
          <w:snapToGrid w:val="0"/>
          <w:lang w:eastAsia="sk-SK"/>
        </w:rPr>
        <w:t>činnosť spoločnosti</w:t>
      </w:r>
      <w:r w:rsidR="008332FC">
        <w:rPr>
          <w:snapToGrid w:val="0"/>
          <w:lang w:eastAsia="sk-SK"/>
        </w:rPr>
        <w:t>.</w:t>
      </w:r>
    </w:p>
    <w:p w14:paraId="5C3DDAC0" w14:textId="78B54F4A" w:rsidR="00414CC2" w:rsidRDefault="00320835" w:rsidP="004A6F8E">
      <w:pPr>
        <w:rPr>
          <w:snapToGrid w:val="0"/>
          <w:lang w:eastAsia="sk-SK"/>
        </w:rPr>
      </w:pPr>
      <w:r>
        <w:rPr>
          <w:snapToGrid w:val="0"/>
          <w:lang w:eastAsia="sk-SK"/>
        </w:rPr>
        <w:t xml:space="preserve">Výsledok hospodárenia </w:t>
      </w:r>
      <w:proofErr w:type="spellStart"/>
      <w:r>
        <w:rPr>
          <w:snapToGrid w:val="0"/>
          <w:lang w:eastAsia="sk-SK"/>
        </w:rPr>
        <w:t>ovlyvnilo</w:t>
      </w:r>
      <w:proofErr w:type="spellEnd"/>
      <w:r>
        <w:rPr>
          <w:snapToGrid w:val="0"/>
          <w:lang w:eastAsia="sk-SK"/>
        </w:rPr>
        <w:t xml:space="preserve"> aj veľké množstvo </w:t>
      </w:r>
      <w:proofErr w:type="spellStart"/>
      <w:r>
        <w:rPr>
          <w:snapToGrid w:val="0"/>
          <w:lang w:eastAsia="sk-SK"/>
        </w:rPr>
        <w:t>preexpirovaného</w:t>
      </w:r>
      <w:proofErr w:type="spellEnd"/>
      <w:r>
        <w:rPr>
          <w:snapToGrid w:val="0"/>
          <w:lang w:eastAsia="sk-SK"/>
        </w:rPr>
        <w:t xml:space="preserve"> tovaru</w:t>
      </w:r>
      <w:r w:rsidR="00C67471">
        <w:rPr>
          <w:snapToGrid w:val="0"/>
          <w:lang w:eastAsia="sk-SK"/>
        </w:rPr>
        <w:t xml:space="preserve"> resp. tovaru</w:t>
      </w:r>
      <w:r>
        <w:rPr>
          <w:snapToGrid w:val="0"/>
          <w:lang w:eastAsia="sk-SK"/>
        </w:rPr>
        <w:t xml:space="preserve"> </w:t>
      </w:r>
      <w:r w:rsidR="00C67471">
        <w:rPr>
          <w:snapToGrid w:val="0"/>
          <w:lang w:eastAsia="sk-SK"/>
        </w:rPr>
        <w:t xml:space="preserve">s blížiacim sa </w:t>
      </w:r>
      <w:r>
        <w:rPr>
          <w:snapToGrid w:val="0"/>
          <w:lang w:eastAsia="sk-SK"/>
        </w:rPr>
        <w:t> </w:t>
      </w:r>
      <w:r w:rsidR="00C67471">
        <w:rPr>
          <w:snapToGrid w:val="0"/>
          <w:lang w:eastAsia="sk-SK"/>
        </w:rPr>
        <w:t xml:space="preserve">termínom </w:t>
      </w:r>
      <w:proofErr w:type="spellStart"/>
      <w:r w:rsidR="00C67471">
        <w:rPr>
          <w:snapToGrid w:val="0"/>
          <w:lang w:eastAsia="sk-SK"/>
        </w:rPr>
        <w:t>expirácie</w:t>
      </w:r>
      <w:proofErr w:type="spellEnd"/>
      <w:r w:rsidR="00C67471">
        <w:rPr>
          <w:snapToGrid w:val="0"/>
          <w:lang w:eastAsia="sk-SK"/>
        </w:rPr>
        <w:t xml:space="preserve"> a s tým súvisiacou likvidáciou tovaru</w:t>
      </w:r>
      <w:r>
        <w:rPr>
          <w:snapToGrid w:val="0"/>
          <w:lang w:eastAsia="sk-SK"/>
        </w:rPr>
        <w:t>.</w:t>
      </w:r>
    </w:p>
    <w:p w14:paraId="5EAFC104" w14:textId="7F8071AB" w:rsidR="00C67471" w:rsidRDefault="00C67471" w:rsidP="004A6F8E">
      <w:pPr>
        <w:rPr>
          <w:snapToGrid w:val="0"/>
          <w:lang w:eastAsia="sk-SK"/>
        </w:rPr>
      </w:pPr>
      <w:r>
        <w:rPr>
          <w:snapToGrid w:val="0"/>
          <w:lang w:eastAsia="sk-SK"/>
        </w:rPr>
        <w:t xml:space="preserve">Ďalším negatívnym faktorom bola prebiehajúca daňová kontrola za roky 2017 až 2019, kde kontrola neuznala mnohé dodávateľské faktúry a spoločnosť bola </w:t>
      </w:r>
      <w:proofErr w:type="spellStart"/>
      <w:r>
        <w:rPr>
          <w:snapToGrid w:val="0"/>
          <w:lang w:eastAsia="sk-SK"/>
        </w:rPr>
        <w:t>dodanená</w:t>
      </w:r>
      <w:proofErr w:type="spellEnd"/>
      <w:r>
        <w:rPr>
          <w:snapToGrid w:val="0"/>
          <w:lang w:eastAsia="sk-SK"/>
        </w:rPr>
        <w:t xml:space="preserve"> sumou 57 291,15 eur a zároveň bola</w:t>
      </w:r>
    </w:p>
    <w:p w14:paraId="7D95B32A" w14:textId="68C335E2" w:rsidR="00C67471" w:rsidRDefault="008332FC" w:rsidP="004A6F8E">
      <w:pPr>
        <w:rPr>
          <w:snapToGrid w:val="0"/>
          <w:lang w:eastAsia="sk-SK"/>
        </w:rPr>
      </w:pPr>
      <w:r>
        <w:rPr>
          <w:snapToGrid w:val="0"/>
          <w:lang w:eastAsia="sk-SK"/>
        </w:rPr>
        <w:t>v</w:t>
      </w:r>
      <w:r w:rsidR="00C67471">
        <w:rPr>
          <w:snapToGrid w:val="0"/>
          <w:lang w:eastAsia="sk-SK"/>
        </w:rPr>
        <w:t>ystavená pokuta vo výške 13 724,65 eur</w:t>
      </w:r>
    </w:p>
    <w:p w14:paraId="0576A272" w14:textId="11B9EBE0" w:rsidR="004A6F8E" w:rsidRPr="004A6F8E" w:rsidRDefault="004A6F8E" w:rsidP="004A6F8E">
      <w:pPr>
        <w:rPr>
          <w:snapToGrid w:val="0"/>
          <w:lang w:eastAsia="sk-SK"/>
        </w:rPr>
      </w:pPr>
      <w:r w:rsidRPr="008013F4">
        <w:rPr>
          <w:snapToGrid w:val="0"/>
          <w:lang w:eastAsia="sk-SK"/>
        </w:rPr>
        <w:t xml:space="preserve">Na základe analýzy momentálne dostupných informácií manažment spoločnosti verí, že </w:t>
      </w:r>
      <w:r w:rsidR="00DE2A10">
        <w:rPr>
          <w:snapToGrid w:val="0"/>
          <w:lang w:eastAsia="sk-SK"/>
        </w:rPr>
        <w:t>udalosti z roku 202</w:t>
      </w:r>
      <w:r w:rsidR="008332FC">
        <w:rPr>
          <w:snapToGrid w:val="0"/>
          <w:lang w:eastAsia="sk-SK"/>
        </w:rPr>
        <w:t>1 a 2022</w:t>
      </w:r>
      <w:r w:rsidRPr="008013F4">
        <w:rPr>
          <w:snapToGrid w:val="0"/>
          <w:lang w:eastAsia="sk-SK"/>
        </w:rPr>
        <w:t xml:space="preserve"> neohrozujú nepretržité fungovanie spoločnosti v činnosti ani nevyžadujú žiadnu úpravu v účtovnej závierke </w:t>
      </w:r>
      <w:r w:rsidR="002709EA" w:rsidRPr="008013F4">
        <w:rPr>
          <w:snapToGrid w:val="0"/>
          <w:lang w:eastAsia="sk-SK"/>
        </w:rPr>
        <w:t>20</w:t>
      </w:r>
      <w:r w:rsidR="00DE2A10">
        <w:rPr>
          <w:snapToGrid w:val="0"/>
          <w:lang w:eastAsia="sk-SK"/>
        </w:rPr>
        <w:t>2</w:t>
      </w:r>
      <w:r w:rsidR="008332FC">
        <w:rPr>
          <w:snapToGrid w:val="0"/>
          <w:lang w:eastAsia="sk-SK"/>
        </w:rPr>
        <w:t>2</w:t>
      </w:r>
      <w:r w:rsidRPr="008013F4">
        <w:rPr>
          <w:snapToGrid w:val="0"/>
          <w:lang w:eastAsia="sk-SK"/>
        </w:rPr>
        <w:t xml:space="preserve">.  </w:t>
      </w:r>
      <w:r w:rsidR="00EC771E" w:rsidRPr="008013F4">
        <w:rPr>
          <w:snapToGrid w:val="0"/>
          <w:lang w:eastAsia="sk-SK"/>
        </w:rPr>
        <w:t xml:space="preserve"> </w:t>
      </w:r>
      <w:r w:rsidRPr="008013F4">
        <w:rPr>
          <w:snapToGrid w:val="0"/>
          <w:lang w:eastAsia="sk-SK"/>
        </w:rPr>
        <w:t>Situácia sa môže dynamicky vyvíjať, manažment spoločnosti ju bude pozorne monitorovať a v prípade nutnosti podnikne všetky možné kroky na odvrátenie negatívnych dopadov na spoločnosť.</w:t>
      </w:r>
      <w:r w:rsidRPr="004A6F8E">
        <w:rPr>
          <w:snapToGrid w:val="0"/>
          <w:lang w:eastAsia="sk-SK"/>
        </w:rPr>
        <w:t> </w:t>
      </w:r>
    </w:p>
    <w:p w14:paraId="31CF7A42" w14:textId="77777777" w:rsidR="001E2635" w:rsidRPr="002101E6" w:rsidRDefault="001E2635" w:rsidP="001E2635">
      <w:pPr>
        <w:rPr>
          <w:sz w:val="15"/>
          <w:szCs w:val="15"/>
        </w:rPr>
      </w:pPr>
    </w:p>
    <w:p w14:paraId="7F920266" w14:textId="3704DF8D" w:rsidR="001E2635" w:rsidRPr="002101E6" w:rsidRDefault="001E2635" w:rsidP="001E2635">
      <w:pPr>
        <w:rPr>
          <w:snapToGrid w:val="0"/>
          <w:lang w:eastAsia="sk-SK"/>
        </w:rPr>
      </w:pPr>
      <w:r w:rsidRPr="002101E6">
        <w:rPr>
          <w:snapToGrid w:val="0"/>
          <w:lang w:eastAsia="sk-SK"/>
        </w:rPr>
        <w:lastRenderedPageBreak/>
        <w:t xml:space="preserve">Po 31. decembri </w:t>
      </w:r>
      <w:r w:rsidR="002709EA" w:rsidRPr="002101E6">
        <w:rPr>
          <w:snapToGrid w:val="0"/>
          <w:lang w:eastAsia="sk-SK"/>
        </w:rPr>
        <w:t>20</w:t>
      </w:r>
      <w:r w:rsidR="00DE2A10">
        <w:rPr>
          <w:snapToGrid w:val="0"/>
          <w:lang w:eastAsia="sk-SK"/>
        </w:rPr>
        <w:t>2</w:t>
      </w:r>
      <w:r w:rsidR="00614DE9">
        <w:rPr>
          <w:snapToGrid w:val="0"/>
          <w:lang w:eastAsia="sk-SK"/>
        </w:rPr>
        <w:t>2</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17C762" w14:textId="77777777" w:rsidR="006E5BCE" w:rsidRDefault="006E5BCE">
      <w:r>
        <w:separator/>
      </w:r>
    </w:p>
  </w:endnote>
  <w:endnote w:type="continuationSeparator" w:id="0">
    <w:p w14:paraId="54537B0A" w14:textId="77777777" w:rsidR="006E5BCE" w:rsidRDefault="006E5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3208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F72BB" w14:textId="77777777" w:rsidR="006E5BCE" w:rsidRDefault="006E5BCE">
      <w:r>
        <w:separator/>
      </w:r>
    </w:p>
  </w:footnote>
  <w:footnote w:type="continuationSeparator" w:id="0">
    <w:p w14:paraId="58DD100D" w14:textId="77777777" w:rsidR="006E5BCE" w:rsidRDefault="006E5B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E6EEA16" w:rsidR="002709EA" w:rsidRDefault="002709E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35953021</w:t>
    </w:r>
    <w:r>
      <w:tab/>
      <w:t>DIČ: 2022051603</w:t>
    </w:r>
  </w:p>
  <w:p w14:paraId="50EA6457" w14:textId="18D1CC5B" w:rsidR="002709EA" w:rsidRDefault="00117D0A" w:rsidP="00C81150">
    <w:pPr>
      <w:pStyle w:val="Hlavika"/>
    </w:pPr>
    <w:bookmarkStart w:id="10" w:name="Business_name"/>
    <w:bookmarkEnd w:id="10"/>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372E42C9" w:rsidR="002709EA" w:rsidRPr="008E2C2A" w:rsidRDefault="002709EA" w:rsidP="00C81150">
    <w:pPr>
      <w:pStyle w:val="Hlavika"/>
    </w:pPr>
    <w:r>
      <w:t>Zostavenej k 31. decembru 20</w:t>
    </w:r>
    <w:r w:rsidR="003F1BDE">
      <w:t>2</w:t>
    </w:r>
    <w:r w:rsidR="001702A5">
      <w:t>2</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641472480">
    <w:abstractNumId w:val="17"/>
  </w:num>
  <w:num w:numId="2" w16cid:durableId="1176847966">
    <w:abstractNumId w:val="8"/>
  </w:num>
  <w:num w:numId="3" w16cid:durableId="1825391021">
    <w:abstractNumId w:val="13"/>
  </w:num>
  <w:num w:numId="4" w16cid:durableId="1540898742">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94466797">
    <w:abstractNumId w:val="3"/>
  </w:num>
  <w:num w:numId="6" w16cid:durableId="410078303">
    <w:abstractNumId w:val="0"/>
  </w:num>
  <w:num w:numId="7" w16cid:durableId="1155755594">
    <w:abstractNumId w:val="9"/>
  </w:num>
  <w:num w:numId="8" w16cid:durableId="341516133">
    <w:abstractNumId w:val="4"/>
  </w:num>
  <w:num w:numId="9" w16cid:durableId="1918636180">
    <w:abstractNumId w:val="1"/>
  </w:num>
  <w:num w:numId="10" w16cid:durableId="1344084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75913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81440898">
    <w:abstractNumId w:val="12"/>
  </w:num>
  <w:num w:numId="13" w16cid:durableId="59051144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42991117">
    <w:abstractNumId w:val="15"/>
  </w:num>
  <w:num w:numId="15" w16cid:durableId="1695422742">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064763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247017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6300612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42914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026875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3444"/>
    <w:rsid w:val="00066AED"/>
    <w:rsid w:val="000670A7"/>
    <w:rsid w:val="00072D4F"/>
    <w:rsid w:val="000758A3"/>
    <w:rsid w:val="00086A37"/>
    <w:rsid w:val="000923F2"/>
    <w:rsid w:val="00096630"/>
    <w:rsid w:val="00097674"/>
    <w:rsid w:val="000A3022"/>
    <w:rsid w:val="000A510B"/>
    <w:rsid w:val="000B2C5D"/>
    <w:rsid w:val="000B313E"/>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0A7"/>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02A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4C6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835"/>
    <w:rsid w:val="0032199B"/>
    <w:rsid w:val="00321F75"/>
    <w:rsid w:val="00330565"/>
    <w:rsid w:val="00330AB2"/>
    <w:rsid w:val="00332B4B"/>
    <w:rsid w:val="00335109"/>
    <w:rsid w:val="003407DC"/>
    <w:rsid w:val="00354434"/>
    <w:rsid w:val="00354E22"/>
    <w:rsid w:val="00363B4A"/>
    <w:rsid w:val="00366100"/>
    <w:rsid w:val="003661CA"/>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38BD"/>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4DE9"/>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5BCE"/>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4F18"/>
    <w:rsid w:val="00765A18"/>
    <w:rsid w:val="00767A6E"/>
    <w:rsid w:val="00771B59"/>
    <w:rsid w:val="00772CCA"/>
    <w:rsid w:val="00774339"/>
    <w:rsid w:val="0077630B"/>
    <w:rsid w:val="007773C9"/>
    <w:rsid w:val="0078027C"/>
    <w:rsid w:val="007819BF"/>
    <w:rsid w:val="007829D0"/>
    <w:rsid w:val="0078504A"/>
    <w:rsid w:val="0078591E"/>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B98"/>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2FC"/>
    <w:rsid w:val="00833541"/>
    <w:rsid w:val="00837CD1"/>
    <w:rsid w:val="008412BA"/>
    <w:rsid w:val="00842042"/>
    <w:rsid w:val="00845108"/>
    <w:rsid w:val="00847921"/>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2C2A"/>
    <w:rsid w:val="008E2DDC"/>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5847"/>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5B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67471"/>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D0021B"/>
    <w:rsid w:val="00D03E16"/>
    <w:rsid w:val="00D05278"/>
    <w:rsid w:val="00D06B8A"/>
    <w:rsid w:val="00D10E9B"/>
    <w:rsid w:val="00D11349"/>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6B62"/>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17D"/>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Props1.xml><?xml version="1.0" encoding="utf-8"?>
<ds:datastoreItem xmlns:ds="http://schemas.openxmlformats.org/officeDocument/2006/customXml" ds:itemID="{F7536BB5-6B28-4946-813F-4DC3EF6ED9C1}">
  <ds:schemaRefs>
    <ds:schemaRef ds:uri="http://schemas.openxmlformats.org/officeDocument/2006/bibliography"/>
  </ds:schemaRefs>
</ds:datastoreItem>
</file>

<file path=customXml/itemProps2.xml><?xml version="1.0" encoding="utf-8"?>
<ds:datastoreItem xmlns:ds="http://schemas.openxmlformats.org/officeDocument/2006/customXml" ds:itemID="{1CD1CB78-B1CB-4793-9332-5D04B92FEE26}">
  <ds:schemaRefs>
    <ds:schemaRef ds:uri="http://schemas.openxmlformats.org/officeDocument/2006/bibliography"/>
  </ds:schemaRefs>
</ds:datastoreItem>
</file>

<file path=customXml/itemProps3.xml><?xml version="1.0" encoding="utf-8"?>
<ds:datastoreItem xmlns:ds="http://schemas.openxmlformats.org/officeDocument/2006/customXml" ds:itemID="{EBC8B7C1-F978-4848-B1EE-B7666A0E794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1341</TotalTime>
  <Pages>1</Pages>
  <Words>2677</Words>
  <Characters>15263</Characters>
  <Application>Microsoft Office Word</Application>
  <DocSecurity>0</DocSecurity>
  <Lines>127</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Hanzlikova, Tatiana</cp:lastModifiedBy>
  <cp:revision>64</cp:revision>
  <cp:lastPrinted>2015-01-15T10:02:00Z</cp:lastPrinted>
  <dcterms:created xsi:type="dcterms:W3CDTF">2015-12-14T14:56:00Z</dcterms:created>
  <dcterms:modified xsi:type="dcterms:W3CDTF">2023-03-18T23:12:00Z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