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DE7" w:rsidRDefault="002671E4">
      <w:pPr>
        <w:pStyle w:val="Zkladntext"/>
        <w:tabs>
          <w:tab w:val="left" w:pos="6368"/>
        </w:tabs>
        <w:spacing w:before="62"/>
        <w:ind w:left="301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50.3pt;margin-top:.5pt;width:135.5pt;height:17.05pt;z-index:15729152;mso-position-horizontal-relative:page" filled="f" strokeweight=".48pt">
            <v:textbox inset="0,0,0,0">
              <w:txbxContent>
                <w:p w:rsidR="002C7DE7" w:rsidRDefault="002C06CB">
                  <w:pPr>
                    <w:pStyle w:val="Zkladntext"/>
                    <w:spacing w:before="47"/>
                    <w:ind w:left="64"/>
                  </w:pPr>
                  <w:r>
                    <w:t>Poznámky</w:t>
                  </w:r>
                  <w:r>
                    <w:rPr>
                      <w:spacing w:val="-8"/>
                    </w:rPr>
                    <w:t xml:space="preserve">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MÚJ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1"/>
                    </w:rPr>
                    <w:t xml:space="preserve"> </w:t>
                  </w:r>
                  <w:r w:rsidR="00210128">
                    <w:t>–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01</w:t>
                  </w:r>
                </w:p>
                <w:p w:rsidR="00210128" w:rsidRDefault="00210128">
                  <w:pPr>
                    <w:pStyle w:val="Zkladntext"/>
                    <w:spacing w:before="47"/>
                    <w:ind w:left="64"/>
                  </w:pPr>
                </w:p>
              </w:txbxContent>
            </v:textbox>
            <w10:wrap anchorx="page"/>
          </v:shape>
        </w:pict>
      </w:r>
      <w:r>
        <w:pict>
          <v:shape id="_x0000_s1028" type="#_x0000_t202" style="position:absolute;left:0;text-align:left;margin-left:220.95pt;margin-top:.25pt;width:139.35pt;height:17.5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45"/>
                    <w:gridCol w:w="345"/>
                    <w:gridCol w:w="345"/>
                    <w:gridCol w:w="347"/>
                    <w:gridCol w:w="347"/>
                    <w:gridCol w:w="347"/>
                    <w:gridCol w:w="345"/>
                    <w:gridCol w:w="345"/>
                  </w:tblGrid>
                  <w:tr w:rsidR="003355FF" w:rsidTr="001E76DD">
                    <w:trPr>
                      <w:trHeight w:val="330"/>
                    </w:trPr>
                    <w:tc>
                      <w:tcPr>
                        <w:tcW w:w="345" w:type="dxa"/>
                      </w:tcPr>
                      <w:p w:rsidR="003355FF" w:rsidRDefault="003355FF">
                        <w:pPr>
                          <w:pStyle w:val="TableParagraph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355FF" w:rsidRDefault="003355FF">
                        <w:pPr>
                          <w:pStyle w:val="TableParagraph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355FF" w:rsidRDefault="003355FF">
                        <w:pPr>
                          <w:pStyle w:val="TableParagraph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347" w:type="dxa"/>
                      </w:tcPr>
                      <w:p w:rsidR="003355FF" w:rsidRDefault="003355FF" w:rsidP="00293CA8">
                        <w:pPr>
                          <w:pStyle w:val="TableParagraph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347" w:type="dxa"/>
                      </w:tcPr>
                      <w:p w:rsidR="003355FF" w:rsidRDefault="003355FF" w:rsidP="00293CA8">
                        <w:pPr>
                          <w:pStyle w:val="TableParagraph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47" w:type="dxa"/>
                      </w:tcPr>
                      <w:p w:rsidR="003355FF" w:rsidRDefault="003355FF">
                        <w:pPr>
                          <w:pStyle w:val="TableParagraph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355FF" w:rsidRDefault="003355FF">
                        <w:pPr>
                          <w:pStyle w:val="TableParagraph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355FF" w:rsidRDefault="003355FF">
                        <w:pPr>
                          <w:pStyle w:val="TableParagraph"/>
                        </w:pPr>
                        <w:r>
                          <w:t>9</w:t>
                        </w:r>
                      </w:p>
                    </w:tc>
                  </w:tr>
                </w:tbl>
                <w:p w:rsidR="002C7DE7" w:rsidRDefault="002C7DE7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27" type="#_x0000_t202" style="position:absolute;left:0;text-align:left;margin-left:393.65pt;margin-top:.25pt;width:172.75pt;height:17.55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43"/>
                    <w:gridCol w:w="343"/>
                    <w:gridCol w:w="345"/>
                    <w:gridCol w:w="343"/>
                    <w:gridCol w:w="344"/>
                    <w:gridCol w:w="346"/>
                    <w:gridCol w:w="344"/>
                    <w:gridCol w:w="344"/>
                    <w:gridCol w:w="346"/>
                    <w:gridCol w:w="344"/>
                  </w:tblGrid>
                  <w:tr w:rsidR="002C7DE7">
                    <w:trPr>
                      <w:trHeight w:val="330"/>
                    </w:trPr>
                    <w:tc>
                      <w:tcPr>
                        <w:tcW w:w="343" w:type="dxa"/>
                      </w:tcPr>
                      <w:p w:rsidR="002C7DE7" w:rsidRDefault="003355FF">
                        <w:pPr>
                          <w:pStyle w:val="TableParagraph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:rsidR="002C7DE7" w:rsidRDefault="003355FF">
                        <w:pPr>
                          <w:pStyle w:val="TableParagraph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 w:rsidR="002C7DE7" w:rsidRDefault="003355FF">
                        <w:pPr>
                          <w:pStyle w:val="TableParagraph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:rsidR="002C7DE7" w:rsidRDefault="003355FF">
                        <w:pPr>
                          <w:pStyle w:val="TableParagraph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344" w:type="dxa"/>
                      </w:tcPr>
                      <w:p w:rsidR="002C7DE7" w:rsidRDefault="003355FF">
                        <w:pPr>
                          <w:pStyle w:val="TableParagraph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346" w:type="dxa"/>
                      </w:tcPr>
                      <w:p w:rsidR="002C7DE7" w:rsidRDefault="003355FF">
                        <w:pPr>
                          <w:pStyle w:val="TableParagraph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344" w:type="dxa"/>
                      </w:tcPr>
                      <w:p w:rsidR="002C7DE7" w:rsidRDefault="003355FF">
                        <w:pPr>
                          <w:pStyle w:val="TableParagraph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344" w:type="dxa"/>
                      </w:tcPr>
                      <w:p w:rsidR="002C7DE7" w:rsidRDefault="003355FF">
                        <w:pPr>
                          <w:pStyle w:val="TableParagraph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346" w:type="dxa"/>
                      </w:tcPr>
                      <w:p w:rsidR="002C7DE7" w:rsidRDefault="003355FF">
                        <w:pPr>
                          <w:pStyle w:val="TableParagraph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44" w:type="dxa"/>
                      </w:tcPr>
                      <w:p w:rsidR="002C7DE7" w:rsidRDefault="003355FF">
                        <w:pPr>
                          <w:pStyle w:val="TableParagraph"/>
                        </w:pPr>
                        <w:r>
                          <w:t>1</w:t>
                        </w:r>
                      </w:p>
                    </w:tc>
                  </w:tr>
                </w:tbl>
                <w:p w:rsidR="002C7DE7" w:rsidRDefault="002C7DE7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2C06CB">
        <w:t>IČO</w:t>
      </w:r>
      <w:r w:rsidR="002C06CB">
        <w:tab/>
        <w:t>DIČ</w:t>
      </w:r>
    </w:p>
    <w:p w:rsidR="002C7DE7" w:rsidRDefault="002C7DE7">
      <w:pPr>
        <w:pStyle w:val="Zkladntext"/>
        <w:rPr>
          <w:sz w:val="20"/>
        </w:rPr>
      </w:pPr>
    </w:p>
    <w:p w:rsidR="002C7DE7" w:rsidRDefault="002C7DE7">
      <w:pPr>
        <w:pStyle w:val="Zkladntext"/>
        <w:spacing w:before="1"/>
        <w:rPr>
          <w:sz w:val="17"/>
        </w:rPr>
      </w:pPr>
    </w:p>
    <w:p w:rsidR="002C7DE7" w:rsidRDefault="002C06CB">
      <w:pPr>
        <w:spacing w:before="90"/>
        <w:ind w:left="1259" w:right="209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</w:p>
    <w:p w:rsidR="002C7DE7" w:rsidRDefault="002C06CB">
      <w:pPr>
        <w:ind w:left="1257" w:right="2095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údaje</w:t>
      </w:r>
    </w:p>
    <w:p w:rsidR="002C7DE7" w:rsidRDefault="002C7DE7">
      <w:pPr>
        <w:pStyle w:val="Zkladntext"/>
        <w:spacing w:before="6"/>
        <w:rPr>
          <w:b/>
          <w:sz w:val="21"/>
        </w:rPr>
      </w:pPr>
    </w:p>
    <w:p w:rsidR="002C7DE7" w:rsidRDefault="002C06CB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Názov</w:t>
      </w:r>
      <w:r>
        <w:rPr>
          <w:spacing w:val="-1"/>
          <w:sz w:val="24"/>
        </w:rPr>
        <w:t xml:space="preserve"> </w:t>
      </w:r>
      <w:r>
        <w:rPr>
          <w:sz w:val="24"/>
        </w:rPr>
        <w:t>právnickej</w:t>
      </w:r>
      <w:r>
        <w:rPr>
          <w:spacing w:val="-1"/>
          <w:sz w:val="24"/>
        </w:rPr>
        <w:t xml:space="preserve"> </w:t>
      </w:r>
      <w:r>
        <w:rPr>
          <w:sz w:val="24"/>
        </w:rPr>
        <w:t>osoby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jej</w:t>
      </w:r>
      <w:r>
        <w:rPr>
          <w:spacing w:val="-1"/>
          <w:sz w:val="24"/>
        </w:rPr>
        <w:t xml:space="preserve"> </w:t>
      </w:r>
      <w:r>
        <w:rPr>
          <w:sz w:val="24"/>
        </w:rPr>
        <w:t>sídlo alebo</w:t>
      </w:r>
      <w:r>
        <w:rPr>
          <w:spacing w:val="-1"/>
          <w:sz w:val="24"/>
        </w:rPr>
        <w:t xml:space="preserve"> </w:t>
      </w:r>
      <w:r>
        <w:rPr>
          <w:sz w:val="24"/>
        </w:rPr>
        <w:t>meno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priezvisko</w:t>
      </w:r>
      <w:r>
        <w:rPr>
          <w:spacing w:val="-1"/>
          <w:sz w:val="24"/>
        </w:rPr>
        <w:t xml:space="preserve"> </w:t>
      </w:r>
      <w:r>
        <w:rPr>
          <w:sz w:val="24"/>
        </w:rPr>
        <w:t>fyzickej</w:t>
      </w:r>
      <w:r>
        <w:rPr>
          <w:spacing w:val="-1"/>
          <w:sz w:val="24"/>
        </w:rPr>
        <w:t xml:space="preserve"> </w:t>
      </w:r>
      <w:r>
        <w:rPr>
          <w:sz w:val="24"/>
        </w:rPr>
        <w:t>osoby.</w:t>
      </w:r>
    </w:p>
    <w:p w:rsidR="003355FF" w:rsidRPr="00CB0750" w:rsidRDefault="003355FF" w:rsidP="003355FF">
      <w:pPr>
        <w:pStyle w:val="Odsekzoznamu"/>
        <w:tabs>
          <w:tab w:val="left" w:pos="829"/>
        </w:tabs>
        <w:ind w:left="828"/>
        <w:rPr>
          <w:rFonts w:ascii="Arial" w:hAnsi="Arial" w:cs="Arial"/>
          <w:sz w:val="24"/>
        </w:rPr>
      </w:pPr>
      <w:r>
        <w:rPr>
          <w:sz w:val="24"/>
        </w:rPr>
        <w:tab/>
      </w:r>
      <w:r w:rsidR="002C06CB">
        <w:rPr>
          <w:rFonts w:ascii="Arial" w:hAnsi="Arial" w:cs="Arial"/>
          <w:sz w:val="24"/>
        </w:rPr>
        <w:t>Názov</w:t>
      </w:r>
      <w:r w:rsidRPr="00CB0750">
        <w:rPr>
          <w:rFonts w:ascii="Arial" w:hAnsi="Arial" w:cs="Arial"/>
          <w:sz w:val="24"/>
        </w:rPr>
        <w:t>:</w:t>
      </w:r>
      <w:r w:rsidRPr="00CB0750">
        <w:rPr>
          <w:rFonts w:ascii="Arial" w:hAnsi="Arial" w:cs="Arial"/>
          <w:sz w:val="24"/>
        </w:rPr>
        <w:tab/>
        <w:t>Urbárske a pozemkové spoločenstvo Zemplín</w:t>
      </w:r>
    </w:p>
    <w:p w:rsidR="003355FF" w:rsidRPr="00CB0750" w:rsidRDefault="003355FF" w:rsidP="003355FF">
      <w:pPr>
        <w:pStyle w:val="Odsekzoznamu"/>
        <w:tabs>
          <w:tab w:val="left" w:pos="829"/>
        </w:tabs>
        <w:ind w:left="828" w:firstLine="0"/>
        <w:rPr>
          <w:rFonts w:ascii="Arial" w:hAnsi="Arial" w:cs="Arial"/>
          <w:sz w:val="24"/>
        </w:rPr>
      </w:pPr>
      <w:r w:rsidRPr="00CB0750">
        <w:rPr>
          <w:rFonts w:ascii="Arial" w:hAnsi="Arial" w:cs="Arial"/>
          <w:sz w:val="24"/>
        </w:rPr>
        <w:t>Sídlo:</w:t>
      </w:r>
      <w:r w:rsidRPr="00CB0750">
        <w:rPr>
          <w:rFonts w:ascii="Arial" w:hAnsi="Arial" w:cs="Arial"/>
          <w:sz w:val="24"/>
        </w:rPr>
        <w:tab/>
        <w:t xml:space="preserve">Šarišská </w:t>
      </w:r>
      <w:r w:rsidR="0029316F" w:rsidRPr="0029316F">
        <w:rPr>
          <w:rFonts w:ascii="Arial" w:hAnsi="Arial" w:cs="Arial"/>
          <w:sz w:val="24"/>
        </w:rPr>
        <w:t>38/81</w:t>
      </w:r>
      <w:r w:rsidRPr="00CB0750">
        <w:rPr>
          <w:rFonts w:ascii="Arial" w:hAnsi="Arial" w:cs="Arial"/>
          <w:sz w:val="24"/>
        </w:rPr>
        <w:t>, 094 34 Bystré</w:t>
      </w:r>
    </w:p>
    <w:p w:rsidR="002C7DE7" w:rsidRDefault="002C7DE7">
      <w:pPr>
        <w:pStyle w:val="Zkladntext"/>
      </w:pPr>
    </w:p>
    <w:p w:rsidR="002C7DE7" w:rsidRDefault="002C06CB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Údaje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konsolidovanom</w:t>
      </w:r>
      <w:r>
        <w:rPr>
          <w:spacing w:val="-1"/>
          <w:sz w:val="24"/>
        </w:rPr>
        <w:t xml:space="preserve"> </w:t>
      </w:r>
      <w:r>
        <w:rPr>
          <w:sz w:val="24"/>
        </w:rPr>
        <w:t>celku,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:rsidR="002C7DE7" w:rsidRDefault="002C06CB">
      <w:pPr>
        <w:pStyle w:val="Odsekzoznamu"/>
        <w:numPr>
          <w:ilvl w:val="1"/>
          <w:numId w:val="3"/>
        </w:numPr>
        <w:tabs>
          <w:tab w:val="left" w:pos="1398"/>
        </w:tabs>
        <w:ind w:right="952"/>
        <w:rPr>
          <w:sz w:val="24"/>
        </w:rPr>
      </w:pPr>
      <w:r>
        <w:rPr>
          <w:sz w:val="24"/>
        </w:rPr>
        <w:t>obchodné</w:t>
      </w:r>
      <w:r>
        <w:rPr>
          <w:spacing w:val="1"/>
          <w:sz w:val="24"/>
        </w:rPr>
        <w:t xml:space="preserve"> </w:t>
      </w:r>
      <w:r>
        <w:rPr>
          <w:sz w:val="24"/>
        </w:rPr>
        <w:t>meno</w:t>
      </w:r>
      <w:r>
        <w:rPr>
          <w:spacing w:val="1"/>
          <w:sz w:val="24"/>
        </w:rPr>
        <w:t xml:space="preserve"> </w:t>
      </w:r>
      <w:r>
        <w:rPr>
          <w:sz w:val="24"/>
        </w:rPr>
        <w:t>a sídlo</w:t>
      </w:r>
      <w:r>
        <w:rPr>
          <w:spacing w:val="1"/>
          <w:sz w:val="24"/>
        </w:rPr>
        <w:t xml:space="preserve"> </w:t>
      </w:r>
      <w:r>
        <w:rPr>
          <w:sz w:val="24"/>
        </w:rPr>
        <w:t>konsolidujúcej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jednotky,</w:t>
      </w:r>
      <w:r>
        <w:rPr>
          <w:spacing w:val="1"/>
          <w:sz w:val="24"/>
        </w:rPr>
        <w:t xml:space="preserve"> </w:t>
      </w:r>
      <w:r>
        <w:rPr>
          <w:sz w:val="24"/>
        </w:rPr>
        <w:t>ktorá</w:t>
      </w:r>
      <w:r>
        <w:rPr>
          <w:spacing w:val="1"/>
          <w:sz w:val="24"/>
        </w:rPr>
        <w:t xml:space="preserve"> </w:t>
      </w:r>
      <w:r>
        <w:rPr>
          <w:sz w:val="24"/>
        </w:rPr>
        <w:t>zostavuje</w:t>
      </w:r>
      <w:r>
        <w:rPr>
          <w:spacing w:val="1"/>
          <w:sz w:val="24"/>
        </w:rPr>
        <w:t xml:space="preserve"> </w:t>
      </w:r>
      <w:r>
        <w:rPr>
          <w:sz w:val="24"/>
        </w:rPr>
        <w:t>konsolidovanú účtovnú závierku za tú skupinu účtovných jednotiek konsolidovaného</w:t>
      </w:r>
      <w:r>
        <w:rPr>
          <w:spacing w:val="-57"/>
          <w:sz w:val="24"/>
        </w:rPr>
        <w:t xml:space="preserve"> </w:t>
      </w:r>
      <w:r>
        <w:rPr>
          <w:sz w:val="24"/>
        </w:rPr>
        <w:t>celku, ktorého súčasťou je aj účtovná jednotka; uvádza sa aj obchodné meno a sídlo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 ktorá je bezprostredne</w:t>
      </w:r>
      <w:r>
        <w:rPr>
          <w:spacing w:val="-1"/>
          <w:sz w:val="24"/>
        </w:rPr>
        <w:t xml:space="preserve"> </w:t>
      </w:r>
      <w:r>
        <w:rPr>
          <w:sz w:val="24"/>
        </w:rPr>
        <w:t>konsolidujúcou</w:t>
      </w:r>
      <w:r>
        <w:rPr>
          <w:spacing w:val="-1"/>
          <w:sz w:val="24"/>
        </w:rPr>
        <w:t xml:space="preserve"> </w:t>
      </w:r>
      <w:r>
        <w:rPr>
          <w:sz w:val="24"/>
        </w:rPr>
        <w:t>účtovnou jednotkou,</w:t>
      </w:r>
    </w:p>
    <w:p w:rsidR="002C7DE7" w:rsidRDefault="002C06CB">
      <w:pPr>
        <w:pStyle w:val="Odsekzoznamu"/>
        <w:numPr>
          <w:ilvl w:val="1"/>
          <w:numId w:val="3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údaj, či účtovná jednotka je materskou účtovnou jednotkou a údaj, či je oslobodená</w:t>
      </w:r>
      <w:r>
        <w:rPr>
          <w:spacing w:val="1"/>
          <w:sz w:val="24"/>
        </w:rPr>
        <w:t xml:space="preserve"> </w:t>
      </w:r>
      <w:r>
        <w:rPr>
          <w:sz w:val="24"/>
        </w:rPr>
        <w:t>od povinnosti zostaviť konsolidovanú účtovnú závierku a konsolidovanú výročnú</w:t>
      </w:r>
      <w:r>
        <w:rPr>
          <w:spacing w:val="1"/>
          <w:sz w:val="24"/>
        </w:rPr>
        <w:t xml:space="preserve"> </w:t>
      </w:r>
      <w:r>
        <w:rPr>
          <w:sz w:val="24"/>
        </w:rPr>
        <w:t>správu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sz w:val="24"/>
        </w:rPr>
        <w:t>§ 22 zákona, pričom sa</w:t>
      </w:r>
      <w:r>
        <w:rPr>
          <w:spacing w:val="-2"/>
          <w:sz w:val="24"/>
        </w:rPr>
        <w:t xml:space="preserve"> </w:t>
      </w:r>
      <w:r>
        <w:rPr>
          <w:sz w:val="24"/>
        </w:rPr>
        <w:t>uvádzajú</w:t>
      </w:r>
    </w:p>
    <w:p w:rsidR="002C7DE7" w:rsidRDefault="002C06CB">
      <w:pPr>
        <w:pStyle w:val="Odsekzoznamu"/>
        <w:numPr>
          <w:ilvl w:val="2"/>
          <w:numId w:val="3"/>
        </w:numPr>
        <w:tabs>
          <w:tab w:val="left" w:pos="1822"/>
        </w:tabs>
        <w:spacing w:before="1"/>
        <w:ind w:right="954"/>
        <w:rPr>
          <w:sz w:val="24"/>
        </w:rPr>
      </w:pPr>
      <w:r>
        <w:rPr>
          <w:sz w:val="24"/>
        </w:rPr>
        <w:t>pri</w:t>
      </w:r>
      <w:r>
        <w:rPr>
          <w:spacing w:val="1"/>
          <w:sz w:val="24"/>
        </w:rPr>
        <w:t xml:space="preserve"> </w:t>
      </w:r>
      <w:r>
        <w:rPr>
          <w:sz w:val="24"/>
        </w:rPr>
        <w:t>oslobodení</w:t>
      </w:r>
      <w:r>
        <w:rPr>
          <w:spacing w:val="1"/>
          <w:sz w:val="24"/>
        </w:rPr>
        <w:t xml:space="preserve"> </w:t>
      </w:r>
      <w:r>
        <w:rPr>
          <w:sz w:val="24"/>
        </w:rPr>
        <w:t>podľa §</w:t>
      </w:r>
      <w:r>
        <w:rPr>
          <w:spacing w:val="1"/>
          <w:sz w:val="24"/>
        </w:rPr>
        <w:t xml:space="preserve"> </w:t>
      </w:r>
      <w:r>
        <w:rPr>
          <w:sz w:val="24"/>
        </w:rPr>
        <w:t>22</w:t>
      </w:r>
      <w:r>
        <w:rPr>
          <w:spacing w:val="1"/>
          <w:sz w:val="24"/>
        </w:rPr>
        <w:t xml:space="preserve"> </w:t>
      </w:r>
      <w:r>
        <w:rPr>
          <w:sz w:val="24"/>
        </w:rPr>
        <w:t>ods.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zákona obchodné meno a sídlo</w:t>
      </w:r>
      <w:r>
        <w:rPr>
          <w:spacing w:val="1"/>
          <w:sz w:val="24"/>
        </w:rPr>
        <w:t xml:space="preserve"> </w:t>
      </w:r>
      <w:r>
        <w:rPr>
          <w:sz w:val="24"/>
        </w:rPr>
        <w:t>materskej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jednotky</w:t>
      </w:r>
      <w:r>
        <w:rPr>
          <w:spacing w:val="1"/>
          <w:sz w:val="24"/>
        </w:rPr>
        <w:t xml:space="preserve"> </w:t>
      </w:r>
      <w:r>
        <w:rPr>
          <w:sz w:val="24"/>
        </w:rPr>
        <w:t>zostavujúcej</w:t>
      </w:r>
      <w:r>
        <w:rPr>
          <w:spacing w:val="1"/>
          <w:sz w:val="24"/>
        </w:rPr>
        <w:t xml:space="preserve"> </w:t>
      </w:r>
      <w:r>
        <w:rPr>
          <w:sz w:val="24"/>
        </w:rPr>
        <w:t>konsolidovanú</w:t>
      </w:r>
      <w:r>
        <w:rPr>
          <w:spacing w:val="1"/>
          <w:sz w:val="24"/>
        </w:rPr>
        <w:t xml:space="preserve"> </w:t>
      </w:r>
      <w:r>
        <w:rPr>
          <w:sz w:val="24"/>
        </w:rPr>
        <w:t>účtovnú</w:t>
      </w:r>
      <w:r>
        <w:rPr>
          <w:spacing w:val="1"/>
          <w:sz w:val="24"/>
        </w:rPr>
        <w:t xml:space="preserve"> </w:t>
      </w:r>
      <w:r>
        <w:rPr>
          <w:sz w:val="24"/>
        </w:rPr>
        <w:t>závierku</w:t>
      </w:r>
      <w:r>
        <w:rPr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osobitných predpisov,</w:t>
      </w:r>
      <w:r>
        <w:rPr>
          <w:sz w:val="24"/>
          <w:vertAlign w:val="superscript"/>
        </w:rPr>
        <w:t>4)</w:t>
      </w:r>
    </w:p>
    <w:p w:rsidR="002C7DE7" w:rsidRDefault="002C06CB">
      <w:pPr>
        <w:pStyle w:val="Odsekzoznamu"/>
        <w:numPr>
          <w:ilvl w:val="2"/>
          <w:numId w:val="3"/>
        </w:numPr>
        <w:tabs>
          <w:tab w:val="left" w:pos="1822"/>
        </w:tabs>
        <w:ind w:right="958"/>
        <w:rPr>
          <w:sz w:val="24"/>
        </w:rPr>
      </w:pPr>
      <w:r>
        <w:rPr>
          <w:sz w:val="24"/>
        </w:rPr>
        <w:t>pri oslobodení podľa § 22 ods. 12 zákona obchodné meno a sídlo dcérskych</w:t>
      </w:r>
      <w:r>
        <w:rPr>
          <w:spacing w:val="1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-1"/>
          <w:sz w:val="24"/>
        </w:rPr>
        <w:t xml:space="preserve"> </w:t>
      </w:r>
      <w:r>
        <w:rPr>
          <w:sz w:val="24"/>
        </w:rPr>
        <w:t>jednotiek.</w:t>
      </w:r>
    </w:p>
    <w:p w:rsidR="003355FF" w:rsidRPr="003355FF" w:rsidRDefault="003355FF" w:rsidP="003355FF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:rsidR="003355FF" w:rsidRDefault="003355FF" w:rsidP="00CB0750">
      <w:pPr>
        <w:pStyle w:val="Zkladntext"/>
        <w:ind w:left="720"/>
      </w:pPr>
      <w:r w:rsidRPr="003355FF">
        <w:t>.</w:t>
      </w:r>
    </w:p>
    <w:p w:rsidR="002C7DE7" w:rsidRDefault="002C06CB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Priemerný</w:t>
      </w:r>
      <w:r>
        <w:rPr>
          <w:spacing w:val="-5"/>
          <w:sz w:val="24"/>
        </w:rPr>
        <w:t xml:space="preserve"> </w:t>
      </w:r>
      <w:r>
        <w:rPr>
          <w:sz w:val="24"/>
        </w:rPr>
        <w:t>prepočítaný</w:t>
      </w:r>
      <w:r>
        <w:rPr>
          <w:spacing w:val="-6"/>
          <w:sz w:val="24"/>
        </w:rPr>
        <w:t xml:space="preserve"> </w:t>
      </w:r>
      <w:r>
        <w:rPr>
          <w:sz w:val="24"/>
        </w:rPr>
        <w:t>počet zamestnancov.</w:t>
      </w:r>
    </w:p>
    <w:p w:rsidR="003355FF" w:rsidRPr="00CB0750" w:rsidRDefault="003355FF" w:rsidP="003355FF">
      <w:pPr>
        <w:pStyle w:val="Odsekzoznamu"/>
        <w:tabs>
          <w:tab w:val="left" w:pos="829"/>
        </w:tabs>
        <w:ind w:left="828" w:firstLine="0"/>
        <w:rPr>
          <w:rFonts w:ascii="Arial" w:hAnsi="Arial" w:cs="Arial"/>
          <w:sz w:val="24"/>
        </w:rPr>
      </w:pPr>
      <w:r w:rsidRPr="00CB0750">
        <w:rPr>
          <w:rFonts w:ascii="Arial" w:hAnsi="Arial" w:cs="Arial"/>
          <w:sz w:val="24"/>
        </w:rPr>
        <w:t>0</w:t>
      </w:r>
    </w:p>
    <w:p w:rsidR="002C7DE7" w:rsidRDefault="002C7DE7">
      <w:pPr>
        <w:pStyle w:val="Zkladntext"/>
        <w:spacing w:before="4"/>
      </w:pPr>
    </w:p>
    <w:p w:rsidR="002C7DE7" w:rsidRDefault="002C06CB">
      <w:pPr>
        <w:spacing w:before="1"/>
        <w:ind w:left="1258" w:right="209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:rsidR="002C7DE7" w:rsidRDefault="002C06CB">
      <w:pPr>
        <w:ind w:left="1259" w:right="2093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prijatých postupoch</w:t>
      </w:r>
    </w:p>
    <w:p w:rsidR="002C7DE7" w:rsidRDefault="002C7DE7">
      <w:pPr>
        <w:pStyle w:val="Zkladntext"/>
        <w:spacing w:before="7"/>
        <w:rPr>
          <w:b/>
          <w:sz w:val="23"/>
        </w:rPr>
      </w:pPr>
    </w:p>
    <w:p w:rsidR="002C7DE7" w:rsidRDefault="002C06CB">
      <w:pPr>
        <w:pStyle w:val="Odsekzoznamu"/>
        <w:numPr>
          <w:ilvl w:val="0"/>
          <w:numId w:val="2"/>
        </w:numPr>
        <w:tabs>
          <w:tab w:val="left" w:pos="829"/>
        </w:tabs>
        <w:ind w:right="958"/>
        <w:rPr>
          <w:sz w:val="24"/>
        </w:rPr>
      </w:pPr>
      <w:r>
        <w:rPr>
          <w:sz w:val="24"/>
        </w:rPr>
        <w:t>Informácia, či je účtovná závierka zostavená za splnenia predpokladu, že účtovná jednotka</w:t>
      </w:r>
      <w:r>
        <w:rPr>
          <w:spacing w:val="-57"/>
          <w:sz w:val="24"/>
        </w:rPr>
        <w:t xml:space="preserve"> </w:t>
      </w:r>
      <w:r>
        <w:rPr>
          <w:sz w:val="24"/>
        </w:rPr>
        <w:t>bude</w:t>
      </w:r>
      <w:r>
        <w:rPr>
          <w:spacing w:val="-2"/>
          <w:sz w:val="24"/>
        </w:rPr>
        <w:t xml:space="preserve"> </w:t>
      </w:r>
      <w:r>
        <w:rPr>
          <w:sz w:val="24"/>
        </w:rPr>
        <w:t>nepretržite</w:t>
      </w:r>
      <w:r>
        <w:rPr>
          <w:spacing w:val="-1"/>
          <w:sz w:val="24"/>
        </w:rPr>
        <w:t xml:space="preserve"> </w:t>
      </w:r>
      <w:r>
        <w:rPr>
          <w:sz w:val="24"/>
        </w:rPr>
        <w:t>pokračovať</w:t>
      </w:r>
      <w:r>
        <w:rPr>
          <w:spacing w:val="-1"/>
          <w:sz w:val="24"/>
        </w:rPr>
        <w:t xml:space="preserve"> </w:t>
      </w:r>
      <w:r>
        <w:rPr>
          <w:sz w:val="24"/>
        </w:rPr>
        <w:t>vo svojej činnosti.</w:t>
      </w:r>
    </w:p>
    <w:p w:rsidR="003355FF" w:rsidRDefault="003355FF" w:rsidP="003355FF">
      <w:pPr>
        <w:pStyle w:val="Default"/>
        <w:ind w:left="828"/>
        <w:rPr>
          <w:sz w:val="22"/>
          <w:szCs w:val="22"/>
        </w:rPr>
      </w:pPr>
      <w:r>
        <w:rPr>
          <w:sz w:val="22"/>
          <w:szCs w:val="22"/>
        </w:rPr>
        <w:t xml:space="preserve">Účtovná jednotka bude nepretržite pokračovať vo svojej činnosti. </w:t>
      </w:r>
    </w:p>
    <w:p w:rsidR="002C7DE7" w:rsidRDefault="002C7DE7">
      <w:pPr>
        <w:pStyle w:val="Zkladntext"/>
      </w:pPr>
    </w:p>
    <w:p w:rsidR="002C7DE7" w:rsidRDefault="002C06CB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Spôsob</w:t>
      </w:r>
      <w:r>
        <w:rPr>
          <w:spacing w:val="-1"/>
          <w:sz w:val="24"/>
        </w:rPr>
        <w:t xml:space="preserve"> </w:t>
      </w:r>
      <w:r>
        <w:rPr>
          <w:sz w:val="24"/>
        </w:rPr>
        <w:t>oceňovania</w:t>
      </w:r>
      <w:r>
        <w:rPr>
          <w:spacing w:val="-2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1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záväzkov,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</w:p>
    <w:p w:rsidR="002C7DE7" w:rsidRDefault="002C06CB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right="953"/>
        <w:rPr>
          <w:sz w:val="24"/>
        </w:rPr>
      </w:pPr>
      <w:r>
        <w:rPr>
          <w:sz w:val="24"/>
        </w:rPr>
        <w:t>dlhodobého</w:t>
      </w:r>
      <w:r>
        <w:rPr>
          <w:spacing w:val="24"/>
          <w:sz w:val="24"/>
        </w:rPr>
        <w:t xml:space="preserve"> </w:t>
      </w:r>
      <w:r>
        <w:rPr>
          <w:sz w:val="24"/>
        </w:rPr>
        <w:t>nehmotného</w:t>
      </w:r>
      <w:r>
        <w:rPr>
          <w:spacing w:val="24"/>
          <w:sz w:val="24"/>
        </w:rPr>
        <w:t xml:space="preserve"> </w:t>
      </w:r>
      <w:r>
        <w:rPr>
          <w:sz w:val="24"/>
        </w:rPr>
        <w:t>majetku,</w:t>
      </w:r>
      <w:r>
        <w:rPr>
          <w:spacing w:val="24"/>
          <w:sz w:val="24"/>
        </w:rPr>
        <w:t xml:space="preserve"> </w:t>
      </w:r>
      <w:r>
        <w:rPr>
          <w:sz w:val="24"/>
        </w:rPr>
        <w:t>dlhodobého</w:t>
      </w:r>
      <w:r>
        <w:rPr>
          <w:spacing w:val="23"/>
          <w:sz w:val="24"/>
        </w:rPr>
        <w:t xml:space="preserve"> </w:t>
      </w:r>
      <w:r>
        <w:rPr>
          <w:sz w:val="24"/>
        </w:rPr>
        <w:t>hmotného</w:t>
      </w:r>
      <w:r>
        <w:rPr>
          <w:spacing w:val="24"/>
          <w:sz w:val="24"/>
        </w:rPr>
        <w:t xml:space="preserve"> </w:t>
      </w:r>
      <w:r>
        <w:rPr>
          <w:sz w:val="24"/>
        </w:rPr>
        <w:t>majetku</w:t>
      </w:r>
      <w:r>
        <w:rPr>
          <w:spacing w:val="24"/>
          <w:sz w:val="24"/>
        </w:rPr>
        <w:t xml:space="preserve"> </w:t>
      </w:r>
      <w:r>
        <w:rPr>
          <w:sz w:val="24"/>
        </w:rPr>
        <w:t>a dlhodobého</w:t>
      </w:r>
      <w:r>
        <w:rPr>
          <w:spacing w:val="-57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majetku,</w:t>
      </w:r>
    </w:p>
    <w:p w:rsidR="00CB0750" w:rsidRDefault="00CB0750" w:rsidP="002B54BE">
      <w:pPr>
        <w:pStyle w:val="Default"/>
        <w:ind w:left="1397"/>
      </w:pPr>
      <w:r>
        <w:rPr>
          <w:sz w:val="22"/>
          <w:szCs w:val="22"/>
        </w:rPr>
        <w:t>Dlhodobý hmotný majetok obstaraný iným spôsobom – pozemok – bol ocenený na základe príslušných ustanovení Zákona č. 582/2004 Z. z. o miestnych daniach a miestnom poplatku za komunálne odpady a drobné stavebné odpady.</w:t>
      </w:r>
    </w:p>
    <w:p w:rsidR="002C7DE7" w:rsidRDefault="002C06CB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zásob</w:t>
      </w:r>
      <w:r>
        <w:rPr>
          <w:spacing w:val="-4"/>
          <w:sz w:val="24"/>
        </w:rPr>
        <w:t xml:space="preserve"> </w:t>
      </w:r>
      <w:r>
        <w:rPr>
          <w:sz w:val="24"/>
        </w:rPr>
        <w:t>obstaraných</w:t>
      </w:r>
      <w:r>
        <w:rPr>
          <w:spacing w:val="-2"/>
          <w:sz w:val="24"/>
        </w:rPr>
        <w:t xml:space="preserve"> </w:t>
      </w:r>
      <w:r>
        <w:rPr>
          <w:sz w:val="24"/>
        </w:rPr>
        <w:t>kúpou,</w:t>
      </w:r>
      <w:r>
        <w:rPr>
          <w:spacing w:val="-2"/>
          <w:sz w:val="24"/>
        </w:rPr>
        <w:t xml:space="preserve"> </w:t>
      </w:r>
      <w:r>
        <w:rPr>
          <w:sz w:val="24"/>
        </w:rPr>
        <w:t>zásob</w:t>
      </w:r>
      <w:r>
        <w:rPr>
          <w:spacing w:val="-4"/>
          <w:sz w:val="24"/>
        </w:rPr>
        <w:t xml:space="preserve"> </w:t>
      </w:r>
      <w:r>
        <w:rPr>
          <w:sz w:val="24"/>
        </w:rPr>
        <w:t>vytvorených</w:t>
      </w:r>
      <w:r>
        <w:rPr>
          <w:spacing w:val="-2"/>
          <w:sz w:val="24"/>
        </w:rPr>
        <w:t xml:space="preserve"> </w:t>
      </w:r>
      <w:r>
        <w:rPr>
          <w:sz w:val="24"/>
        </w:rPr>
        <w:t>vlastnou</w:t>
      </w:r>
      <w:r>
        <w:rPr>
          <w:spacing w:val="-2"/>
          <w:sz w:val="24"/>
        </w:rPr>
        <w:t xml:space="preserve"> </w:t>
      </w:r>
      <w:r>
        <w:rPr>
          <w:sz w:val="24"/>
        </w:rPr>
        <w:t>činnosťou,</w:t>
      </w:r>
    </w:p>
    <w:p w:rsidR="00C00FBB" w:rsidRDefault="00C00FBB" w:rsidP="00C00FBB">
      <w:pPr>
        <w:pStyle w:val="Odsekzoznamu"/>
        <w:ind w:left="828" w:firstLine="569"/>
        <w:rPr>
          <w:sz w:val="24"/>
        </w:rPr>
      </w:pPr>
      <w:r w:rsidRPr="003355FF">
        <w:rPr>
          <w:rFonts w:ascii="Arial" w:hAnsi="Arial" w:cs="Arial"/>
        </w:rPr>
        <w:t>Účtovná jednotka nemá náplň pre túto položku.</w:t>
      </w:r>
    </w:p>
    <w:p w:rsidR="002C7DE7" w:rsidRDefault="002C06CB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pohľadávok,</w:t>
      </w:r>
    </w:p>
    <w:p w:rsidR="00C00FBB" w:rsidRDefault="00C00FBB" w:rsidP="00C00FBB">
      <w:pPr>
        <w:pStyle w:val="Odsekzoznamu"/>
        <w:ind w:left="828" w:firstLine="569"/>
        <w:rPr>
          <w:sz w:val="24"/>
        </w:rPr>
      </w:pPr>
      <w:r w:rsidRPr="003355FF">
        <w:rPr>
          <w:rFonts w:ascii="Arial" w:hAnsi="Arial" w:cs="Arial"/>
        </w:rPr>
        <w:t>Účtovná jednotka nemá náplň pre túto položku.</w:t>
      </w:r>
    </w:p>
    <w:p w:rsidR="002C7DE7" w:rsidRDefault="002C06CB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krátkodobého</w:t>
      </w:r>
      <w:r>
        <w:rPr>
          <w:spacing w:val="-2"/>
          <w:sz w:val="24"/>
        </w:rPr>
        <w:t xml:space="preserve"> </w:t>
      </w:r>
      <w:r>
        <w:rPr>
          <w:sz w:val="24"/>
        </w:rPr>
        <w:t>finančného majetku,</w:t>
      </w:r>
    </w:p>
    <w:p w:rsidR="00C00FBB" w:rsidRPr="003355FF" w:rsidRDefault="00C00FBB" w:rsidP="00C00FBB">
      <w:pPr>
        <w:pStyle w:val="Odsekzoznamu"/>
        <w:ind w:left="828" w:firstLine="569"/>
        <w:rPr>
          <w:rFonts w:ascii="Arial" w:hAnsi="Arial" w:cs="Arial"/>
        </w:rPr>
      </w:pPr>
      <w:r>
        <w:rPr>
          <w:rFonts w:ascii="Arial" w:hAnsi="Arial" w:cs="Arial"/>
        </w:rPr>
        <w:t>Peňažné prostriedky – menovitou hodnotou</w:t>
      </w:r>
      <w:r w:rsidRPr="003355FF">
        <w:rPr>
          <w:rFonts w:ascii="Arial" w:hAnsi="Arial" w:cs="Arial"/>
        </w:rPr>
        <w:t>.</w:t>
      </w:r>
    </w:p>
    <w:p w:rsidR="002C7DE7" w:rsidRDefault="002C06CB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záväzkov</w:t>
      </w:r>
      <w:r>
        <w:rPr>
          <w:spacing w:val="-1"/>
          <w:sz w:val="24"/>
        </w:rPr>
        <w:t xml:space="preserve"> </w:t>
      </w:r>
      <w:r>
        <w:rPr>
          <w:sz w:val="24"/>
        </w:rPr>
        <w:t>vrátane</w:t>
      </w:r>
      <w:r>
        <w:rPr>
          <w:spacing w:val="-3"/>
          <w:sz w:val="24"/>
        </w:rPr>
        <w:t xml:space="preserve"> </w:t>
      </w:r>
      <w:r>
        <w:rPr>
          <w:sz w:val="24"/>
        </w:rPr>
        <w:t>rezerv, dlhopisov,</w:t>
      </w:r>
      <w:r>
        <w:rPr>
          <w:spacing w:val="-2"/>
          <w:sz w:val="24"/>
        </w:rPr>
        <w:t xml:space="preserve"> </w:t>
      </w:r>
      <w:r>
        <w:rPr>
          <w:sz w:val="24"/>
        </w:rPr>
        <w:t>pôžičiek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úverov,</w:t>
      </w:r>
    </w:p>
    <w:p w:rsidR="00C00FBB" w:rsidRPr="003355FF" w:rsidRDefault="00C00FBB" w:rsidP="00C00FBB">
      <w:pPr>
        <w:pStyle w:val="Odsekzoznamu"/>
        <w:ind w:left="828" w:firstLine="569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:rsidR="002C7DE7" w:rsidRDefault="002C06CB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spacing w:before="1"/>
        <w:ind w:hanging="570"/>
        <w:rPr>
          <w:sz w:val="24"/>
        </w:rPr>
      </w:pPr>
      <w:r>
        <w:rPr>
          <w:sz w:val="24"/>
        </w:rPr>
        <w:t>derivátových</w:t>
      </w:r>
      <w:r>
        <w:rPr>
          <w:spacing w:val="-2"/>
          <w:sz w:val="24"/>
        </w:rPr>
        <w:t xml:space="preserve"> </w:t>
      </w:r>
      <w:r>
        <w:rPr>
          <w:sz w:val="24"/>
        </w:rPr>
        <w:t>operácií.</w:t>
      </w:r>
    </w:p>
    <w:p w:rsidR="003355FF" w:rsidRPr="003355FF" w:rsidRDefault="003355FF" w:rsidP="00CB0750">
      <w:pPr>
        <w:pStyle w:val="Odsekzoznamu"/>
        <w:ind w:left="828" w:firstLine="569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:rsidR="002C7DE7" w:rsidRDefault="002671E4">
      <w:pPr>
        <w:pStyle w:val="Zkladntext"/>
        <w:spacing w:before="6"/>
        <w:rPr>
          <w:sz w:val="22"/>
        </w:rPr>
      </w:pPr>
      <w:r w:rsidRPr="002671E4">
        <w:pict>
          <v:rect id="_x0000_s1026" style="position:absolute;margin-left:51pt;margin-top:14.9pt;width:2in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2C7DE7" w:rsidRPr="00CB0750" w:rsidRDefault="002C06CB">
      <w:pPr>
        <w:pStyle w:val="Zkladntext"/>
        <w:spacing w:before="58"/>
        <w:ind w:left="120" w:right="955"/>
        <w:jc w:val="both"/>
        <w:rPr>
          <w:sz w:val="18"/>
          <w:szCs w:val="18"/>
        </w:rPr>
      </w:pPr>
      <w:r>
        <w:rPr>
          <w:position w:val="7"/>
          <w:sz w:val="13"/>
        </w:rPr>
        <w:t>4</w:t>
      </w:r>
      <w:r>
        <w:rPr>
          <w:position w:val="9"/>
          <w:sz w:val="16"/>
        </w:rPr>
        <w:t>)</w:t>
      </w:r>
      <w:r>
        <w:rPr>
          <w:spacing w:val="1"/>
          <w:position w:val="9"/>
          <w:sz w:val="16"/>
        </w:rPr>
        <w:t xml:space="preserve"> </w:t>
      </w:r>
      <w:r w:rsidRPr="00CB0750">
        <w:rPr>
          <w:sz w:val="18"/>
          <w:szCs w:val="18"/>
        </w:rPr>
        <w:t>Nariadenie Európskeho parlamentu a Rady (ES) č. 1606/2002 z 19. júla 2002 o uplatňovaní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medzinárodných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účtovných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noriem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(Mimoriadne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vydanie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Ú.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v.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EÚ,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kap.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13/zv.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29)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v znení</w:t>
      </w:r>
      <w:r w:rsidRPr="00CB0750">
        <w:rPr>
          <w:spacing w:val="-57"/>
          <w:sz w:val="18"/>
          <w:szCs w:val="18"/>
        </w:rPr>
        <w:t xml:space="preserve"> </w:t>
      </w:r>
      <w:r w:rsidRPr="00CB0750">
        <w:rPr>
          <w:sz w:val="18"/>
          <w:szCs w:val="18"/>
        </w:rPr>
        <w:t>nariadenia</w:t>
      </w:r>
      <w:r w:rsidRPr="00CB0750">
        <w:rPr>
          <w:spacing w:val="12"/>
          <w:sz w:val="18"/>
          <w:szCs w:val="18"/>
        </w:rPr>
        <w:t xml:space="preserve"> </w:t>
      </w:r>
      <w:r w:rsidRPr="00CB0750">
        <w:rPr>
          <w:sz w:val="18"/>
          <w:szCs w:val="18"/>
        </w:rPr>
        <w:t>Európskeho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parlamentu</w:t>
      </w:r>
      <w:r w:rsidRPr="00CB0750">
        <w:rPr>
          <w:spacing w:val="11"/>
          <w:sz w:val="18"/>
          <w:szCs w:val="18"/>
        </w:rPr>
        <w:t xml:space="preserve"> </w:t>
      </w:r>
      <w:r w:rsidRPr="00CB0750">
        <w:rPr>
          <w:sz w:val="18"/>
          <w:szCs w:val="18"/>
        </w:rPr>
        <w:t>a Rady</w:t>
      </w:r>
      <w:r w:rsidRPr="00CB0750">
        <w:rPr>
          <w:spacing w:val="9"/>
          <w:sz w:val="18"/>
          <w:szCs w:val="18"/>
        </w:rPr>
        <w:t xml:space="preserve"> </w:t>
      </w:r>
      <w:r w:rsidRPr="00CB0750">
        <w:rPr>
          <w:sz w:val="18"/>
          <w:szCs w:val="18"/>
        </w:rPr>
        <w:t>(ES)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č.</w:t>
      </w:r>
      <w:r w:rsidRPr="00CB0750">
        <w:rPr>
          <w:spacing w:val="13"/>
          <w:sz w:val="18"/>
          <w:szCs w:val="18"/>
        </w:rPr>
        <w:t xml:space="preserve"> </w:t>
      </w:r>
      <w:r w:rsidRPr="00CB0750">
        <w:rPr>
          <w:sz w:val="18"/>
          <w:szCs w:val="18"/>
        </w:rPr>
        <w:t>297/2008</w:t>
      </w:r>
      <w:r w:rsidRPr="00CB0750">
        <w:rPr>
          <w:spacing w:val="11"/>
          <w:sz w:val="18"/>
          <w:szCs w:val="18"/>
        </w:rPr>
        <w:t xml:space="preserve"> </w:t>
      </w:r>
      <w:r w:rsidRPr="00CB0750">
        <w:rPr>
          <w:sz w:val="18"/>
          <w:szCs w:val="18"/>
        </w:rPr>
        <w:t>z</w:t>
      </w:r>
      <w:r w:rsidRPr="00CB0750">
        <w:rPr>
          <w:spacing w:val="3"/>
          <w:sz w:val="18"/>
          <w:szCs w:val="18"/>
        </w:rPr>
        <w:t xml:space="preserve"> </w:t>
      </w:r>
      <w:r w:rsidRPr="00CB0750">
        <w:rPr>
          <w:sz w:val="18"/>
          <w:szCs w:val="18"/>
        </w:rPr>
        <w:t>11.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marca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2008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(Ú.</w:t>
      </w:r>
      <w:r w:rsidRPr="00CB0750">
        <w:rPr>
          <w:spacing w:val="11"/>
          <w:sz w:val="18"/>
          <w:szCs w:val="18"/>
        </w:rPr>
        <w:t xml:space="preserve"> </w:t>
      </w:r>
      <w:r w:rsidRPr="00CB0750">
        <w:rPr>
          <w:sz w:val="18"/>
          <w:szCs w:val="18"/>
        </w:rPr>
        <w:t>v.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EÚ</w:t>
      </w:r>
      <w:r w:rsidRPr="00CB0750">
        <w:rPr>
          <w:spacing w:val="13"/>
          <w:sz w:val="18"/>
          <w:szCs w:val="18"/>
        </w:rPr>
        <w:t xml:space="preserve"> </w:t>
      </w:r>
      <w:r w:rsidRPr="00CB0750">
        <w:rPr>
          <w:sz w:val="18"/>
          <w:szCs w:val="18"/>
        </w:rPr>
        <w:t>L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97,</w:t>
      </w:r>
      <w:r w:rsidRPr="00CB0750">
        <w:rPr>
          <w:spacing w:val="11"/>
          <w:sz w:val="18"/>
          <w:szCs w:val="18"/>
        </w:rPr>
        <w:t xml:space="preserve"> </w:t>
      </w:r>
      <w:r w:rsidRPr="00CB0750">
        <w:rPr>
          <w:sz w:val="18"/>
          <w:szCs w:val="18"/>
        </w:rPr>
        <w:t>9.</w:t>
      </w:r>
      <w:r w:rsidRPr="00CB0750">
        <w:rPr>
          <w:spacing w:val="-58"/>
          <w:sz w:val="18"/>
          <w:szCs w:val="18"/>
        </w:rPr>
        <w:t xml:space="preserve"> </w:t>
      </w:r>
      <w:r w:rsidRPr="00CB0750">
        <w:rPr>
          <w:sz w:val="18"/>
          <w:szCs w:val="18"/>
        </w:rPr>
        <w:t>4. 2008).</w:t>
      </w:r>
    </w:p>
    <w:p w:rsidR="002C7DE7" w:rsidRPr="00CB0750" w:rsidRDefault="002C06CB">
      <w:pPr>
        <w:pStyle w:val="Zkladntext"/>
        <w:ind w:left="120" w:right="959"/>
        <w:jc w:val="both"/>
        <w:rPr>
          <w:sz w:val="18"/>
          <w:szCs w:val="18"/>
        </w:rPr>
      </w:pPr>
      <w:r w:rsidRPr="00CB0750">
        <w:rPr>
          <w:sz w:val="18"/>
          <w:szCs w:val="18"/>
        </w:rPr>
        <w:t>Nariadenie Komisie (ES) č. 1126/2008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z 3. novembra 2008, ktorým sa v súlade s nariadením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Európskeho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parlamentu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a Rady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(ES)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č.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1606/2002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prijímajú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určité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medzinárodné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účtovné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štandardy</w:t>
      </w:r>
      <w:r w:rsidRPr="00CB0750">
        <w:rPr>
          <w:spacing w:val="-6"/>
          <w:sz w:val="18"/>
          <w:szCs w:val="18"/>
        </w:rPr>
        <w:t xml:space="preserve"> </w:t>
      </w:r>
      <w:r w:rsidRPr="00CB0750">
        <w:rPr>
          <w:sz w:val="18"/>
          <w:szCs w:val="18"/>
        </w:rPr>
        <w:t>(Ú. v. EÚ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L</w:t>
      </w:r>
      <w:r w:rsidRPr="00CB0750">
        <w:rPr>
          <w:spacing w:val="-3"/>
          <w:sz w:val="18"/>
          <w:szCs w:val="18"/>
        </w:rPr>
        <w:t xml:space="preserve"> </w:t>
      </w:r>
      <w:r w:rsidRPr="00CB0750">
        <w:rPr>
          <w:sz w:val="18"/>
          <w:szCs w:val="18"/>
        </w:rPr>
        <w:t>320, 29. 11. 2008)</w:t>
      </w:r>
      <w:r w:rsidRPr="00CB0750">
        <w:rPr>
          <w:spacing w:val="-1"/>
          <w:sz w:val="18"/>
          <w:szCs w:val="18"/>
        </w:rPr>
        <w:t xml:space="preserve"> </w:t>
      </w:r>
      <w:r w:rsidRPr="00CB0750">
        <w:rPr>
          <w:sz w:val="18"/>
          <w:szCs w:val="18"/>
        </w:rPr>
        <w:t>v</w:t>
      </w:r>
      <w:r w:rsidRPr="00CB0750">
        <w:rPr>
          <w:spacing w:val="2"/>
          <w:sz w:val="18"/>
          <w:szCs w:val="18"/>
        </w:rPr>
        <w:t xml:space="preserve"> </w:t>
      </w:r>
      <w:r w:rsidRPr="00CB0750">
        <w:rPr>
          <w:sz w:val="18"/>
          <w:szCs w:val="18"/>
        </w:rPr>
        <w:t>platnom znení.</w:t>
      </w:r>
    </w:p>
    <w:p w:rsidR="002C7DE7" w:rsidRDefault="002C7DE7">
      <w:pPr>
        <w:pStyle w:val="Zkladntext"/>
        <w:spacing w:before="1"/>
        <w:rPr>
          <w:sz w:val="18"/>
        </w:rPr>
      </w:pPr>
    </w:p>
    <w:p w:rsidR="002C7DE7" w:rsidRDefault="002C7DE7">
      <w:pPr>
        <w:jc w:val="right"/>
        <w:sectPr w:rsidR="002C7DE7">
          <w:type w:val="continuous"/>
          <w:pgSz w:w="11910" w:h="16850"/>
          <w:pgMar w:top="560" w:right="460" w:bottom="280" w:left="900" w:header="708" w:footer="708" w:gutter="0"/>
          <w:cols w:space="708"/>
        </w:sectPr>
      </w:pPr>
    </w:p>
    <w:p w:rsidR="002B54BE" w:rsidRDefault="002B54BE" w:rsidP="002B54BE">
      <w:pPr>
        <w:pStyle w:val="Odsekzoznamu"/>
        <w:tabs>
          <w:tab w:val="left" w:pos="829"/>
        </w:tabs>
        <w:spacing w:before="70"/>
        <w:ind w:left="828" w:right="956" w:firstLine="0"/>
        <w:rPr>
          <w:sz w:val="24"/>
        </w:rPr>
      </w:pPr>
    </w:p>
    <w:p w:rsidR="002C7DE7" w:rsidRDefault="002C06CB">
      <w:pPr>
        <w:pStyle w:val="Odsekzoznamu"/>
        <w:numPr>
          <w:ilvl w:val="0"/>
          <w:numId w:val="2"/>
        </w:numPr>
        <w:tabs>
          <w:tab w:val="left" w:pos="829"/>
        </w:tabs>
        <w:spacing w:before="70"/>
        <w:ind w:right="956"/>
        <w:rPr>
          <w:sz w:val="24"/>
        </w:rPr>
      </w:pPr>
      <w:r>
        <w:rPr>
          <w:sz w:val="24"/>
        </w:rPr>
        <w:t>Zmeny</w:t>
      </w:r>
      <w:r>
        <w:rPr>
          <w:spacing w:val="60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60"/>
          <w:sz w:val="24"/>
        </w:rPr>
        <w:t xml:space="preserve"> </w:t>
      </w:r>
      <w:r>
        <w:rPr>
          <w:sz w:val="24"/>
        </w:rPr>
        <w:t>zásad</w:t>
      </w:r>
      <w:r>
        <w:rPr>
          <w:spacing w:val="60"/>
          <w:sz w:val="24"/>
        </w:rPr>
        <w:t xml:space="preserve"> </w:t>
      </w:r>
      <w:r>
        <w:rPr>
          <w:sz w:val="24"/>
        </w:rPr>
        <w:t>a zmeny</w:t>
      </w:r>
      <w:r>
        <w:rPr>
          <w:spacing w:val="60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60"/>
          <w:sz w:val="24"/>
        </w:rPr>
        <w:t xml:space="preserve"> </w:t>
      </w:r>
      <w:r>
        <w:rPr>
          <w:sz w:val="24"/>
        </w:rPr>
        <w:t>metód</w:t>
      </w:r>
      <w:r>
        <w:rPr>
          <w:spacing w:val="60"/>
          <w:sz w:val="24"/>
        </w:rPr>
        <w:t xml:space="preserve"> </w:t>
      </w:r>
      <w:r>
        <w:rPr>
          <w:sz w:val="24"/>
        </w:rPr>
        <w:t>s uvedením</w:t>
      </w:r>
      <w:r>
        <w:rPr>
          <w:spacing w:val="60"/>
          <w:sz w:val="24"/>
        </w:rPr>
        <w:t xml:space="preserve"> </w:t>
      </w:r>
      <w:r>
        <w:rPr>
          <w:sz w:val="24"/>
        </w:rPr>
        <w:t>dôvodu</w:t>
      </w:r>
      <w:r>
        <w:rPr>
          <w:spacing w:val="60"/>
          <w:sz w:val="24"/>
        </w:rPr>
        <w:t xml:space="preserve"> </w:t>
      </w:r>
      <w:r>
        <w:rPr>
          <w:sz w:val="24"/>
        </w:rPr>
        <w:t>týchto</w:t>
      </w:r>
      <w:r>
        <w:rPr>
          <w:spacing w:val="60"/>
          <w:sz w:val="24"/>
        </w:rPr>
        <w:t xml:space="preserve"> </w:t>
      </w:r>
      <w:r>
        <w:rPr>
          <w:sz w:val="24"/>
        </w:rPr>
        <w:t>zmien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vyčíslením</w:t>
      </w:r>
      <w:r>
        <w:rPr>
          <w:spacing w:val="12"/>
          <w:sz w:val="24"/>
        </w:rPr>
        <w:t xml:space="preserve"> </w:t>
      </w:r>
      <w:r>
        <w:rPr>
          <w:sz w:val="24"/>
        </w:rPr>
        <w:t>ich</w:t>
      </w:r>
      <w:r>
        <w:rPr>
          <w:spacing w:val="69"/>
          <w:sz w:val="24"/>
        </w:rPr>
        <w:t xml:space="preserve"> </w:t>
      </w:r>
      <w:r>
        <w:rPr>
          <w:sz w:val="24"/>
        </w:rPr>
        <w:t>vplyvu</w:t>
      </w:r>
      <w:r>
        <w:rPr>
          <w:spacing w:val="72"/>
          <w:sz w:val="24"/>
        </w:rPr>
        <w:t xml:space="preserve"> </w:t>
      </w:r>
      <w:r>
        <w:rPr>
          <w:sz w:val="24"/>
        </w:rPr>
        <w:t>na</w:t>
      </w:r>
      <w:r>
        <w:rPr>
          <w:spacing w:val="68"/>
          <w:sz w:val="24"/>
        </w:rPr>
        <w:t xml:space="preserve"> </w:t>
      </w:r>
      <w:r>
        <w:rPr>
          <w:sz w:val="24"/>
        </w:rPr>
        <w:t>finančnú</w:t>
      </w:r>
      <w:r>
        <w:rPr>
          <w:spacing w:val="70"/>
          <w:sz w:val="24"/>
        </w:rPr>
        <w:t xml:space="preserve"> </w:t>
      </w:r>
      <w:r>
        <w:rPr>
          <w:sz w:val="24"/>
        </w:rPr>
        <w:t>hodnotu</w:t>
      </w:r>
      <w:r>
        <w:rPr>
          <w:spacing w:val="70"/>
          <w:sz w:val="24"/>
        </w:rPr>
        <w:t xml:space="preserve"> </w:t>
      </w:r>
      <w:r>
        <w:rPr>
          <w:sz w:val="24"/>
        </w:rPr>
        <w:t>majetku,</w:t>
      </w:r>
      <w:r>
        <w:rPr>
          <w:spacing w:val="70"/>
          <w:sz w:val="24"/>
        </w:rPr>
        <w:t xml:space="preserve"> </w:t>
      </w:r>
      <w:r>
        <w:rPr>
          <w:sz w:val="24"/>
        </w:rPr>
        <w:t>záväzkov,</w:t>
      </w:r>
      <w:r>
        <w:rPr>
          <w:spacing w:val="70"/>
          <w:sz w:val="24"/>
        </w:rPr>
        <w:t xml:space="preserve"> </w:t>
      </w:r>
      <w:r>
        <w:rPr>
          <w:sz w:val="24"/>
        </w:rPr>
        <w:t>základného</w:t>
      </w:r>
      <w:r>
        <w:rPr>
          <w:spacing w:val="69"/>
          <w:sz w:val="24"/>
        </w:rPr>
        <w:t xml:space="preserve"> </w:t>
      </w:r>
      <w:r>
        <w:rPr>
          <w:sz w:val="24"/>
        </w:rPr>
        <w:t>imania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výsledku hospodárenia</w:t>
      </w:r>
      <w:r>
        <w:rPr>
          <w:spacing w:val="1"/>
          <w:sz w:val="24"/>
        </w:rPr>
        <w:t xml:space="preserve"> </w:t>
      </w:r>
      <w:r>
        <w:rPr>
          <w:sz w:val="24"/>
        </w:rPr>
        <w:t>účtovnej jednotky.</w:t>
      </w:r>
    </w:p>
    <w:p w:rsidR="00706E2B" w:rsidRDefault="00706E2B" w:rsidP="00706E2B">
      <w:pPr>
        <w:pStyle w:val="Default"/>
        <w:ind w:left="828"/>
      </w:pPr>
      <w:r>
        <w:rPr>
          <w:sz w:val="22"/>
          <w:szCs w:val="22"/>
        </w:rPr>
        <w:t xml:space="preserve">Účtovné zásady a účtovné metódy boli aplikované v rámci platného zákona o účtovníctve. </w:t>
      </w:r>
    </w:p>
    <w:p w:rsidR="00706E2B" w:rsidRDefault="00706E2B" w:rsidP="00706E2B">
      <w:pPr>
        <w:pStyle w:val="Odsekzoznamu"/>
        <w:tabs>
          <w:tab w:val="left" w:pos="829"/>
        </w:tabs>
        <w:spacing w:before="70"/>
        <w:ind w:left="828" w:right="956" w:firstLine="0"/>
        <w:rPr>
          <w:sz w:val="24"/>
        </w:rPr>
      </w:pPr>
    </w:p>
    <w:p w:rsidR="002C7DE7" w:rsidRDefault="002C06CB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</w:pPr>
      <w:r>
        <w:rPr>
          <w:sz w:val="24"/>
        </w:rPr>
        <w:t>Informácie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dotáciách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ich</w:t>
      </w:r>
      <w:r>
        <w:rPr>
          <w:spacing w:val="-1"/>
          <w:sz w:val="24"/>
        </w:rPr>
        <w:t xml:space="preserve"> </w:t>
      </w:r>
      <w:r>
        <w:rPr>
          <w:sz w:val="24"/>
        </w:rPr>
        <w:t>oceňovanie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účtovníctve</w:t>
      </w:r>
      <w:r>
        <w:t>.</w:t>
      </w:r>
    </w:p>
    <w:p w:rsidR="00706E2B" w:rsidRPr="003355FF" w:rsidRDefault="00706E2B" w:rsidP="00706E2B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:rsidR="002C7DE7" w:rsidRDefault="002C7DE7">
      <w:pPr>
        <w:pStyle w:val="Zkladntext"/>
        <w:spacing w:before="10"/>
        <w:rPr>
          <w:sz w:val="21"/>
        </w:rPr>
      </w:pPr>
    </w:p>
    <w:p w:rsidR="002C7DE7" w:rsidRDefault="002C06CB">
      <w:pPr>
        <w:pStyle w:val="Odsekzoznamu"/>
        <w:numPr>
          <w:ilvl w:val="0"/>
          <w:numId w:val="2"/>
        </w:numPr>
        <w:tabs>
          <w:tab w:val="left" w:pos="829"/>
        </w:tabs>
        <w:ind w:right="952"/>
        <w:rPr>
          <w:sz w:val="24"/>
        </w:rPr>
      </w:pPr>
      <w:r>
        <w:rPr>
          <w:sz w:val="24"/>
        </w:rPr>
        <w:t>Informácie o účtovaní významných opráv chýb minulých účtovných období v bežnom</w:t>
      </w:r>
      <w:r>
        <w:rPr>
          <w:spacing w:val="1"/>
          <w:sz w:val="24"/>
        </w:rPr>
        <w:t xml:space="preserve"> </w:t>
      </w:r>
      <w:r>
        <w:rPr>
          <w:sz w:val="24"/>
        </w:rPr>
        <w:t>účtovnom</w:t>
      </w:r>
      <w:r>
        <w:rPr>
          <w:spacing w:val="1"/>
          <w:sz w:val="24"/>
        </w:rPr>
        <w:t xml:space="preserve"> </w:t>
      </w:r>
      <w:r>
        <w:rPr>
          <w:sz w:val="24"/>
        </w:rPr>
        <w:t>období</w:t>
      </w:r>
      <w:r>
        <w:rPr>
          <w:spacing w:val="1"/>
          <w:sz w:val="24"/>
        </w:rPr>
        <w:t xml:space="preserve"> </w:t>
      </w:r>
      <w:r>
        <w:rPr>
          <w:sz w:val="24"/>
        </w:rPr>
        <w:t>s uvedením</w:t>
      </w:r>
      <w:r>
        <w:rPr>
          <w:spacing w:val="1"/>
          <w:sz w:val="24"/>
        </w:rPr>
        <w:t xml:space="preserve"> </w:t>
      </w:r>
      <w:r>
        <w:rPr>
          <w:sz w:val="24"/>
        </w:rPr>
        <w:t>vplyvu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nerozdelený</w:t>
      </w:r>
      <w:r>
        <w:rPr>
          <w:spacing w:val="1"/>
          <w:sz w:val="24"/>
        </w:rPr>
        <w:t xml:space="preserve"> </w:t>
      </w:r>
      <w:r>
        <w:rPr>
          <w:sz w:val="24"/>
        </w:rPr>
        <w:t>zisk</w:t>
      </w:r>
      <w:r>
        <w:rPr>
          <w:spacing w:val="1"/>
          <w:sz w:val="24"/>
        </w:rPr>
        <w:t xml:space="preserve"> </w:t>
      </w:r>
      <w:r>
        <w:rPr>
          <w:sz w:val="24"/>
        </w:rPr>
        <w:t>minulých</w:t>
      </w:r>
      <w:r>
        <w:rPr>
          <w:spacing w:val="1"/>
          <w:sz w:val="24"/>
        </w:rPr>
        <w:t xml:space="preserve"> </w:t>
      </w:r>
      <w:r>
        <w:rPr>
          <w:sz w:val="24"/>
        </w:rPr>
        <w:t>rokov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neuhradenú stratu minulých rokov; súčasne sa môže uviesť aj účtovanie nevýznamných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chýb</w:t>
      </w:r>
      <w:r>
        <w:rPr>
          <w:spacing w:val="1"/>
          <w:sz w:val="24"/>
        </w:rPr>
        <w:t xml:space="preserve"> </w:t>
      </w:r>
      <w:r>
        <w:rPr>
          <w:sz w:val="24"/>
        </w:rPr>
        <w:t>minulých</w:t>
      </w:r>
      <w:r>
        <w:rPr>
          <w:spacing w:val="1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1"/>
          <w:sz w:val="24"/>
        </w:rPr>
        <w:t xml:space="preserve"> </w:t>
      </w:r>
      <w:r>
        <w:rPr>
          <w:sz w:val="24"/>
        </w:rPr>
        <w:t>období</w:t>
      </w:r>
      <w:r>
        <w:rPr>
          <w:spacing w:val="1"/>
          <w:sz w:val="24"/>
        </w:rPr>
        <w:t xml:space="preserve"> </w:t>
      </w:r>
      <w:r>
        <w:rPr>
          <w:sz w:val="24"/>
        </w:rPr>
        <w:t>v bežnom</w:t>
      </w:r>
      <w:r>
        <w:rPr>
          <w:spacing w:val="1"/>
          <w:sz w:val="24"/>
        </w:rPr>
        <w:t xml:space="preserve"> </w:t>
      </w:r>
      <w:r>
        <w:rPr>
          <w:sz w:val="24"/>
        </w:rPr>
        <w:t>účtovnom</w:t>
      </w:r>
      <w:r>
        <w:rPr>
          <w:spacing w:val="1"/>
          <w:sz w:val="24"/>
        </w:rPr>
        <w:t xml:space="preserve"> </w:t>
      </w:r>
      <w:r>
        <w:rPr>
          <w:sz w:val="24"/>
        </w:rPr>
        <w:t>období</w:t>
      </w:r>
      <w:r>
        <w:rPr>
          <w:spacing w:val="1"/>
          <w:sz w:val="24"/>
        </w:rPr>
        <w:t xml:space="preserve"> </w:t>
      </w:r>
      <w:r>
        <w:rPr>
          <w:sz w:val="24"/>
        </w:rPr>
        <w:t>s uvedením</w:t>
      </w:r>
      <w:r>
        <w:rPr>
          <w:spacing w:val="1"/>
          <w:sz w:val="24"/>
        </w:rPr>
        <w:t xml:space="preserve"> </w:t>
      </w:r>
      <w:r>
        <w:rPr>
          <w:sz w:val="24"/>
        </w:rPr>
        <w:t>vplyvu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výsledok</w:t>
      </w:r>
      <w:r>
        <w:rPr>
          <w:spacing w:val="-2"/>
          <w:sz w:val="24"/>
        </w:rPr>
        <w:t xml:space="preserve"> </w:t>
      </w:r>
      <w:r>
        <w:rPr>
          <w:sz w:val="24"/>
        </w:rPr>
        <w:t>hospodárenia bežného účtovného obdobia.</w:t>
      </w:r>
    </w:p>
    <w:p w:rsidR="00706E2B" w:rsidRPr="003355FF" w:rsidRDefault="00706E2B" w:rsidP="00706E2B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:rsidR="00706E2B" w:rsidRDefault="00706E2B" w:rsidP="00706E2B">
      <w:pPr>
        <w:pStyle w:val="Odsekzoznamu"/>
        <w:tabs>
          <w:tab w:val="left" w:pos="829"/>
        </w:tabs>
        <w:ind w:left="828" w:right="952" w:firstLine="0"/>
        <w:rPr>
          <w:sz w:val="24"/>
        </w:rPr>
      </w:pPr>
    </w:p>
    <w:p w:rsidR="002C7DE7" w:rsidRDefault="002C7DE7">
      <w:pPr>
        <w:pStyle w:val="Zkladntext"/>
        <w:spacing w:before="6"/>
      </w:pPr>
    </w:p>
    <w:p w:rsidR="002C7DE7" w:rsidRDefault="002C06CB">
      <w:pPr>
        <w:ind w:left="1259" w:right="209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III</w:t>
      </w:r>
    </w:p>
    <w:p w:rsidR="002C7DE7" w:rsidRDefault="002C06CB">
      <w:pPr>
        <w:ind w:left="1259" w:right="2095"/>
        <w:jc w:val="center"/>
        <w:rPr>
          <w:b/>
          <w:sz w:val="24"/>
        </w:rPr>
      </w:pPr>
      <w:r>
        <w:rPr>
          <w:b/>
          <w:sz w:val="24"/>
        </w:rPr>
        <w:t>Informácie,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vysvetľujú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dopĺňajú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súvahu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výkaz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ziskov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strát</w:t>
      </w:r>
    </w:p>
    <w:p w:rsidR="002C7DE7" w:rsidRDefault="002C7DE7">
      <w:pPr>
        <w:pStyle w:val="Zkladntext"/>
        <w:spacing w:before="6"/>
        <w:rPr>
          <w:b/>
          <w:sz w:val="23"/>
        </w:rPr>
      </w:pPr>
    </w:p>
    <w:p w:rsidR="002C7DE7" w:rsidRDefault="002C06CB">
      <w:pPr>
        <w:pStyle w:val="Odsekzoznamu"/>
        <w:numPr>
          <w:ilvl w:val="0"/>
          <w:numId w:val="1"/>
        </w:numPr>
        <w:tabs>
          <w:tab w:val="left" w:pos="829"/>
        </w:tabs>
        <w:spacing w:before="1"/>
        <w:ind w:right="953"/>
        <w:rPr>
          <w:sz w:val="24"/>
        </w:rPr>
      </w:pPr>
      <w:r>
        <w:rPr>
          <w:sz w:val="24"/>
        </w:rPr>
        <w:t>Informácia</w:t>
      </w:r>
      <w:r>
        <w:rPr>
          <w:spacing w:val="1"/>
          <w:sz w:val="24"/>
        </w:rPr>
        <w:t xml:space="preserve"> </w:t>
      </w:r>
      <w:r>
        <w:rPr>
          <w:sz w:val="24"/>
        </w:rPr>
        <w:t>o sume</w:t>
      </w:r>
      <w:r>
        <w:rPr>
          <w:spacing w:val="1"/>
          <w:sz w:val="24"/>
        </w:rPr>
        <w:t xml:space="preserve"> </w:t>
      </w:r>
      <w:r>
        <w:rPr>
          <w:sz w:val="24"/>
        </w:rPr>
        <w:t>a dôvodoch</w:t>
      </w:r>
      <w:r>
        <w:rPr>
          <w:spacing w:val="1"/>
          <w:sz w:val="24"/>
        </w:rPr>
        <w:t xml:space="preserve"> </w:t>
      </w:r>
      <w:r>
        <w:rPr>
          <w:sz w:val="24"/>
        </w:rPr>
        <w:t>vzniku</w:t>
      </w:r>
      <w:r>
        <w:rPr>
          <w:spacing w:val="1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1"/>
          <w:sz w:val="24"/>
        </w:rPr>
        <w:t xml:space="preserve"> </w:t>
      </w:r>
      <w:r>
        <w:rPr>
          <w:sz w:val="24"/>
        </w:rPr>
        <w:t>položiek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výnosov,</w:t>
      </w:r>
      <w:r>
        <w:rPr>
          <w:spacing w:val="-57"/>
          <w:sz w:val="24"/>
        </w:rPr>
        <w:t xml:space="preserve"> </w:t>
      </w:r>
      <w:r>
        <w:rPr>
          <w:sz w:val="24"/>
        </w:rPr>
        <w:t>ktoré majú výnimočný rozsah alebo výskyt,</w:t>
      </w:r>
      <w:r>
        <w:rPr>
          <w:spacing w:val="1"/>
          <w:sz w:val="24"/>
        </w:rPr>
        <w:t xml:space="preserve"> </w:t>
      </w:r>
      <w:r>
        <w:rPr>
          <w:sz w:val="24"/>
        </w:rPr>
        <w:t>napríklad výnosy z predaja podniku</w:t>
      </w:r>
      <w:r>
        <w:rPr>
          <w:spacing w:val="60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časti podniku, náklady z dôvodu predaja podniku alebo časti podniku, škody z dôvodu</w:t>
      </w:r>
      <w:r>
        <w:rPr>
          <w:spacing w:val="1"/>
          <w:sz w:val="24"/>
        </w:rPr>
        <w:t xml:space="preserve"> </w:t>
      </w:r>
      <w:r>
        <w:rPr>
          <w:sz w:val="24"/>
        </w:rPr>
        <w:t>živelných</w:t>
      </w:r>
      <w:r>
        <w:rPr>
          <w:spacing w:val="-1"/>
          <w:sz w:val="24"/>
        </w:rPr>
        <w:t xml:space="preserve"> </w:t>
      </w:r>
      <w:r>
        <w:rPr>
          <w:sz w:val="24"/>
        </w:rPr>
        <w:t>pohrôm.</w:t>
      </w:r>
    </w:p>
    <w:p w:rsidR="00706E2B" w:rsidRPr="003355FF" w:rsidRDefault="00706E2B" w:rsidP="00706E2B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:rsidR="002C7DE7" w:rsidRDefault="002C7DE7">
      <w:pPr>
        <w:pStyle w:val="Zkladntext"/>
      </w:pPr>
    </w:p>
    <w:p w:rsidR="002C7DE7" w:rsidRDefault="002C06CB">
      <w:pPr>
        <w:pStyle w:val="Odsekzoznamu"/>
        <w:numPr>
          <w:ilvl w:val="0"/>
          <w:numId w:val="1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záväzkoch,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celkovej</w:t>
      </w:r>
      <w:r>
        <w:rPr>
          <w:spacing w:val="-1"/>
          <w:sz w:val="24"/>
        </w:rPr>
        <w:t xml:space="preserve"> </w:t>
      </w:r>
      <w:r>
        <w:rPr>
          <w:sz w:val="24"/>
        </w:rPr>
        <w:t>sume</w:t>
      </w:r>
      <w:r>
        <w:rPr>
          <w:spacing w:val="-2"/>
          <w:sz w:val="24"/>
        </w:rPr>
        <w:t xml:space="preserve"> </w:t>
      </w:r>
      <w:r>
        <w:rPr>
          <w:sz w:val="24"/>
        </w:rPr>
        <w:t>záväzkov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2"/>
          <w:sz w:val="24"/>
        </w:rPr>
        <w:t xml:space="preserve"> </w:t>
      </w:r>
      <w:r>
        <w:rPr>
          <w:sz w:val="24"/>
        </w:rPr>
        <w:t>zostatkovou</w:t>
      </w:r>
      <w:r>
        <w:rPr>
          <w:spacing w:val="-1"/>
          <w:sz w:val="24"/>
        </w:rPr>
        <w:t xml:space="preserve"> </w:t>
      </w:r>
      <w:r>
        <w:rPr>
          <w:sz w:val="24"/>
        </w:rPr>
        <w:t>dobou</w:t>
      </w:r>
      <w:r>
        <w:rPr>
          <w:spacing w:val="-1"/>
          <w:sz w:val="24"/>
        </w:rPr>
        <w:t xml:space="preserve"> </w:t>
      </w:r>
      <w:r>
        <w:rPr>
          <w:sz w:val="24"/>
        </w:rPr>
        <w:t>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dlhšou</w:t>
      </w:r>
      <w:r>
        <w:rPr>
          <w:spacing w:val="-1"/>
          <w:sz w:val="24"/>
        </w:rPr>
        <w:t xml:space="preserve"> </w:t>
      </w:r>
      <w:r>
        <w:rPr>
          <w:sz w:val="24"/>
        </w:rPr>
        <w:t>ako päť</w:t>
      </w:r>
      <w:r>
        <w:rPr>
          <w:spacing w:val="-2"/>
          <w:sz w:val="24"/>
        </w:rPr>
        <w:t xml:space="preserve"> </w:t>
      </w:r>
      <w:r>
        <w:rPr>
          <w:sz w:val="24"/>
        </w:rPr>
        <w:t>rokov,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celkovej</w:t>
      </w:r>
      <w:r>
        <w:rPr>
          <w:spacing w:val="-1"/>
          <w:sz w:val="24"/>
        </w:rPr>
        <w:t xml:space="preserve"> </w:t>
      </w:r>
      <w:r>
        <w:rPr>
          <w:sz w:val="24"/>
        </w:rPr>
        <w:t>sume</w:t>
      </w:r>
      <w:r>
        <w:rPr>
          <w:spacing w:val="-1"/>
          <w:sz w:val="24"/>
        </w:rPr>
        <w:t xml:space="preserve"> </w:t>
      </w:r>
      <w:r>
        <w:rPr>
          <w:sz w:val="24"/>
        </w:rPr>
        <w:t>zabezpečených</w:t>
      </w:r>
      <w:r>
        <w:rPr>
          <w:spacing w:val="-1"/>
          <w:sz w:val="24"/>
        </w:rPr>
        <w:t xml:space="preserve"> </w:t>
      </w:r>
      <w:r>
        <w:rPr>
          <w:sz w:val="24"/>
        </w:rPr>
        <w:t>záväzkov, opis a</w:t>
      </w:r>
      <w:r>
        <w:rPr>
          <w:spacing w:val="-1"/>
          <w:sz w:val="24"/>
        </w:rPr>
        <w:t xml:space="preserve"> </w:t>
      </w:r>
      <w:r>
        <w:rPr>
          <w:sz w:val="24"/>
        </w:rPr>
        <w:t>spôsoby</w:t>
      </w:r>
      <w:r>
        <w:rPr>
          <w:spacing w:val="-6"/>
          <w:sz w:val="24"/>
        </w:rPr>
        <w:t xml:space="preserve"> </w:t>
      </w:r>
      <w:r>
        <w:rPr>
          <w:sz w:val="24"/>
        </w:rPr>
        <w:t>zabezpečenia záväzkov.</w:t>
      </w:r>
    </w:p>
    <w:p w:rsidR="00706E2B" w:rsidRPr="003355FF" w:rsidRDefault="00706E2B" w:rsidP="00706E2B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:rsidR="002C7DE7" w:rsidRDefault="002C7DE7">
      <w:pPr>
        <w:pStyle w:val="Zkladntext"/>
      </w:pPr>
    </w:p>
    <w:p w:rsidR="002C7DE7" w:rsidRDefault="002C06CB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vlastných</w:t>
      </w:r>
      <w:r>
        <w:rPr>
          <w:spacing w:val="-1"/>
          <w:sz w:val="24"/>
        </w:rPr>
        <w:t xml:space="preserve"> </w:t>
      </w:r>
      <w:r>
        <w:rPr>
          <w:sz w:val="24"/>
        </w:rPr>
        <w:t>akciách,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>
        <w:rPr>
          <w:sz w:val="24"/>
        </w:rPr>
        <w:t>dôvode</w:t>
      </w:r>
      <w:r>
        <w:rPr>
          <w:spacing w:val="-3"/>
          <w:sz w:val="24"/>
        </w:rPr>
        <w:t xml:space="preserve"> </w:t>
      </w:r>
      <w:r>
        <w:rPr>
          <w:sz w:val="24"/>
        </w:rPr>
        <w:t>nadobudnutia</w:t>
      </w:r>
      <w:r>
        <w:rPr>
          <w:spacing w:val="-2"/>
          <w:sz w:val="24"/>
        </w:rPr>
        <w:t xml:space="preserve"> </w:t>
      </w:r>
      <w:r>
        <w:rPr>
          <w:sz w:val="24"/>
        </w:rPr>
        <w:t>vlastných</w:t>
      </w:r>
      <w:r>
        <w:rPr>
          <w:spacing w:val="-1"/>
          <w:sz w:val="24"/>
        </w:rPr>
        <w:t xml:space="preserve"> </w:t>
      </w:r>
      <w:r>
        <w:rPr>
          <w:sz w:val="24"/>
        </w:rPr>
        <w:t>akcií</w:t>
      </w:r>
      <w:r>
        <w:rPr>
          <w:spacing w:val="-1"/>
          <w:sz w:val="24"/>
        </w:rPr>
        <w:t xml:space="preserve"> </w:t>
      </w:r>
      <w:r>
        <w:rPr>
          <w:sz w:val="24"/>
        </w:rPr>
        <w:t>počas</w:t>
      </w:r>
      <w:r>
        <w:rPr>
          <w:spacing w:val="-2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-1"/>
          <w:sz w:val="24"/>
        </w:rPr>
        <w:t xml:space="preserve"> </w:t>
      </w:r>
      <w:r>
        <w:rPr>
          <w:sz w:val="24"/>
        </w:rPr>
        <w:t>obdobia,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>
        <w:rPr>
          <w:sz w:val="24"/>
        </w:rPr>
        <w:t>informáciách,</w:t>
      </w:r>
      <w:r>
        <w:rPr>
          <w:spacing w:val="-3"/>
          <w:sz w:val="24"/>
        </w:rPr>
        <w:t xml:space="preserve"> </w:t>
      </w:r>
      <w:r>
        <w:rPr>
          <w:sz w:val="24"/>
        </w:rPr>
        <w:t>ktorými</w:t>
      </w:r>
      <w:r>
        <w:rPr>
          <w:spacing w:val="-3"/>
          <w:sz w:val="24"/>
        </w:rPr>
        <w:t xml:space="preserve"> </w:t>
      </w:r>
      <w:r>
        <w:rPr>
          <w:sz w:val="24"/>
        </w:rPr>
        <w:t>sú</w:t>
      </w:r>
    </w:p>
    <w:p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ind w:right="959" w:hanging="425"/>
        <w:rPr>
          <w:sz w:val="24"/>
        </w:rPr>
      </w:pPr>
      <w:r>
        <w:rPr>
          <w:sz w:val="24"/>
        </w:rPr>
        <w:t>počet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menovitá</w:t>
      </w:r>
      <w:r>
        <w:rPr>
          <w:spacing w:val="1"/>
          <w:sz w:val="24"/>
        </w:rPr>
        <w:t xml:space="preserve"> </w:t>
      </w:r>
      <w:r>
        <w:rPr>
          <w:sz w:val="24"/>
        </w:rPr>
        <w:t>hodnota</w:t>
      </w:r>
      <w:r>
        <w:rPr>
          <w:spacing w:val="1"/>
          <w:sz w:val="24"/>
        </w:rPr>
        <w:t xml:space="preserve"> </w:t>
      </w:r>
      <w:r>
        <w:rPr>
          <w:sz w:val="24"/>
        </w:rPr>
        <w:t>nadobudnutých</w:t>
      </w:r>
      <w:r>
        <w:rPr>
          <w:spacing w:val="1"/>
          <w:sz w:val="24"/>
        </w:rPr>
        <w:t xml:space="preserve"> </w:t>
      </w:r>
      <w:r>
        <w:rPr>
          <w:sz w:val="24"/>
        </w:rPr>
        <w:t>vlastných</w:t>
      </w:r>
      <w:r>
        <w:rPr>
          <w:spacing w:val="1"/>
          <w:sz w:val="24"/>
        </w:rPr>
        <w:t xml:space="preserve"> </w:t>
      </w:r>
      <w:r>
        <w:rPr>
          <w:sz w:val="24"/>
        </w:rPr>
        <w:t>akcií</w:t>
      </w:r>
      <w:r>
        <w:rPr>
          <w:spacing w:val="1"/>
          <w:sz w:val="24"/>
        </w:rPr>
        <w:t xml:space="preserve"> </w:t>
      </w:r>
      <w:r>
        <w:rPr>
          <w:sz w:val="24"/>
        </w:rPr>
        <w:t>počas</w:t>
      </w:r>
      <w:r>
        <w:rPr>
          <w:spacing w:val="1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1"/>
          <w:sz w:val="24"/>
        </w:rPr>
        <w:t xml:space="preserve"> </w:t>
      </w:r>
      <w:r>
        <w:rPr>
          <w:sz w:val="24"/>
        </w:rPr>
        <w:t>obdobia</w:t>
      </w:r>
      <w:r>
        <w:rPr>
          <w:spacing w:val="1"/>
          <w:sz w:val="24"/>
        </w:rPr>
        <w:t xml:space="preserve"> </w:t>
      </w:r>
      <w:r>
        <w:rPr>
          <w:sz w:val="24"/>
        </w:rPr>
        <w:t>a počet</w:t>
      </w:r>
      <w:r>
        <w:rPr>
          <w:spacing w:val="1"/>
          <w:sz w:val="24"/>
        </w:rPr>
        <w:t xml:space="preserve"> </w:t>
      </w:r>
      <w:r>
        <w:rPr>
          <w:sz w:val="24"/>
        </w:rPr>
        <w:t>a menovitá</w:t>
      </w:r>
      <w:r>
        <w:rPr>
          <w:spacing w:val="1"/>
          <w:sz w:val="24"/>
        </w:rPr>
        <w:t xml:space="preserve"> </w:t>
      </w:r>
      <w:r>
        <w:rPr>
          <w:sz w:val="24"/>
        </w:rPr>
        <w:t>hodnota</w:t>
      </w:r>
      <w:r>
        <w:rPr>
          <w:spacing w:val="1"/>
          <w:sz w:val="24"/>
        </w:rPr>
        <w:t xml:space="preserve"> </w:t>
      </w:r>
      <w:r>
        <w:rPr>
          <w:sz w:val="24"/>
        </w:rPr>
        <w:t>prevedených</w:t>
      </w:r>
      <w:r>
        <w:rPr>
          <w:spacing w:val="1"/>
          <w:sz w:val="24"/>
        </w:rPr>
        <w:t xml:space="preserve"> </w:t>
      </w:r>
      <w:r>
        <w:rPr>
          <w:sz w:val="24"/>
        </w:rPr>
        <w:t>vlastných</w:t>
      </w:r>
      <w:r>
        <w:rPr>
          <w:spacing w:val="1"/>
          <w:sz w:val="24"/>
        </w:rPr>
        <w:t xml:space="preserve"> </w:t>
      </w:r>
      <w:r>
        <w:rPr>
          <w:sz w:val="24"/>
        </w:rPr>
        <w:t>akcií</w:t>
      </w:r>
      <w:r>
        <w:rPr>
          <w:spacing w:val="1"/>
          <w:sz w:val="24"/>
        </w:rPr>
        <w:t xml:space="preserve"> </w:t>
      </w:r>
      <w:r>
        <w:rPr>
          <w:sz w:val="24"/>
        </w:rPr>
        <w:t>počas</w:t>
      </w:r>
      <w:r>
        <w:rPr>
          <w:spacing w:val="-57"/>
          <w:sz w:val="24"/>
        </w:rPr>
        <w:t xml:space="preserve"> </w:t>
      </w:r>
      <w:r>
        <w:rPr>
          <w:sz w:val="24"/>
        </w:rPr>
        <w:t>účtovného obdobia, pričom sa uvádza percentuálna hodnota týchto vlastných</w:t>
      </w:r>
      <w:r>
        <w:rPr>
          <w:spacing w:val="1"/>
          <w:sz w:val="24"/>
        </w:rPr>
        <w:t xml:space="preserve"> </w:t>
      </w:r>
      <w:r>
        <w:rPr>
          <w:sz w:val="24"/>
        </w:rPr>
        <w:t>akcií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upísanom základnom imaní,</w:t>
      </w:r>
    </w:p>
    <w:p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ind w:right="956" w:hanging="425"/>
        <w:rPr>
          <w:sz w:val="24"/>
        </w:rPr>
      </w:pPr>
      <w:r>
        <w:rPr>
          <w:sz w:val="24"/>
        </w:rPr>
        <w:t>počet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hodnota,</w:t>
      </w:r>
      <w:r>
        <w:rPr>
          <w:spacing w:val="25"/>
          <w:sz w:val="24"/>
        </w:rPr>
        <w:t xml:space="preserve"> </w:t>
      </w:r>
      <w:r>
        <w:rPr>
          <w:sz w:val="24"/>
        </w:rPr>
        <w:t>za</w:t>
      </w:r>
      <w:r>
        <w:rPr>
          <w:spacing w:val="24"/>
          <w:sz w:val="24"/>
        </w:rPr>
        <w:t xml:space="preserve"> </w:t>
      </w:r>
      <w:r>
        <w:rPr>
          <w:sz w:val="24"/>
        </w:rPr>
        <w:t>ktorú</w:t>
      </w:r>
      <w:r>
        <w:rPr>
          <w:spacing w:val="26"/>
          <w:sz w:val="24"/>
        </w:rPr>
        <w:t xml:space="preserve"> </w:t>
      </w:r>
      <w:r>
        <w:rPr>
          <w:sz w:val="24"/>
        </w:rPr>
        <w:t>sa</w:t>
      </w:r>
      <w:r>
        <w:rPr>
          <w:spacing w:val="25"/>
          <w:sz w:val="24"/>
        </w:rPr>
        <w:t xml:space="preserve"> </w:t>
      </w:r>
      <w:r>
        <w:rPr>
          <w:sz w:val="24"/>
        </w:rPr>
        <w:t>vlastné</w:t>
      </w:r>
      <w:r>
        <w:rPr>
          <w:spacing w:val="25"/>
          <w:sz w:val="24"/>
        </w:rPr>
        <w:t xml:space="preserve"> </w:t>
      </w:r>
      <w:r>
        <w:rPr>
          <w:sz w:val="24"/>
        </w:rPr>
        <w:t>akcie</w:t>
      </w:r>
      <w:r>
        <w:rPr>
          <w:spacing w:val="24"/>
          <w:sz w:val="24"/>
        </w:rPr>
        <w:t xml:space="preserve"> </w:t>
      </w:r>
      <w:r>
        <w:rPr>
          <w:sz w:val="24"/>
        </w:rPr>
        <w:t>počas</w:t>
      </w:r>
      <w:r>
        <w:rPr>
          <w:spacing w:val="28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25"/>
          <w:sz w:val="24"/>
        </w:rPr>
        <w:t xml:space="preserve"> </w:t>
      </w:r>
      <w:r>
        <w:rPr>
          <w:sz w:val="24"/>
        </w:rPr>
        <w:t>obdobia</w:t>
      </w:r>
      <w:r>
        <w:rPr>
          <w:spacing w:val="25"/>
          <w:sz w:val="24"/>
        </w:rPr>
        <w:t xml:space="preserve"> </w:t>
      </w:r>
      <w:r>
        <w:rPr>
          <w:sz w:val="24"/>
        </w:rPr>
        <w:t>nadobudli</w:t>
      </w:r>
      <w:r>
        <w:rPr>
          <w:spacing w:val="-58"/>
          <w:sz w:val="24"/>
        </w:rPr>
        <w:t xml:space="preserve"> </w:t>
      </w:r>
      <w:r>
        <w:rPr>
          <w:sz w:val="24"/>
        </w:rPr>
        <w:t>a počet a hodnota, za ktorú sa vlastné akcie počas účtovného obdobia previedli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inú osobu,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spacing w:before="1"/>
        <w:ind w:right="955"/>
        <w:rPr>
          <w:sz w:val="24"/>
        </w:rPr>
      </w:pPr>
      <w:r>
        <w:rPr>
          <w:sz w:val="24"/>
        </w:rPr>
        <w:t>počte, menovitej hodnote a hodnote, za ktorú sa vlastné akcie nadobudli a ktoré</w:t>
      </w:r>
      <w:r>
        <w:rPr>
          <w:spacing w:val="1"/>
          <w:sz w:val="24"/>
        </w:rPr>
        <w:t xml:space="preserve"> </w:t>
      </w:r>
      <w:r>
        <w:rPr>
          <w:sz w:val="24"/>
        </w:rPr>
        <w:t>účtovná jednotka má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držbe k poslednému</w:t>
      </w:r>
      <w:r>
        <w:rPr>
          <w:spacing w:val="1"/>
          <w:sz w:val="24"/>
        </w:rPr>
        <w:t xml:space="preserve"> </w:t>
      </w:r>
      <w:r>
        <w:rPr>
          <w:sz w:val="24"/>
        </w:rPr>
        <w:t>dňu</w:t>
      </w:r>
      <w:r>
        <w:rPr>
          <w:spacing w:val="1"/>
          <w:sz w:val="24"/>
        </w:rPr>
        <w:t xml:space="preserve"> </w:t>
      </w:r>
      <w:r>
        <w:rPr>
          <w:sz w:val="24"/>
        </w:rPr>
        <w:t>účtovného obdobia;</w:t>
      </w:r>
      <w:r>
        <w:rPr>
          <w:spacing w:val="60"/>
          <w:sz w:val="24"/>
        </w:rPr>
        <w:t xml:space="preserve"> </w:t>
      </w:r>
      <w:r>
        <w:rPr>
          <w:sz w:val="24"/>
        </w:rPr>
        <w:t>uvádza</w:t>
      </w:r>
      <w:r>
        <w:rPr>
          <w:spacing w:val="60"/>
          <w:sz w:val="24"/>
        </w:rPr>
        <w:t xml:space="preserve"> </w:t>
      </w:r>
      <w:r>
        <w:rPr>
          <w:sz w:val="24"/>
        </w:rPr>
        <w:t>sa aj</w:t>
      </w:r>
      <w:r>
        <w:rPr>
          <w:spacing w:val="-57"/>
          <w:sz w:val="24"/>
        </w:rPr>
        <w:t xml:space="preserve"> </w:t>
      </w:r>
      <w:r>
        <w:rPr>
          <w:sz w:val="24"/>
        </w:rPr>
        <w:t>ich percentuálny</w:t>
      </w:r>
      <w:r>
        <w:rPr>
          <w:spacing w:val="-5"/>
          <w:sz w:val="24"/>
        </w:rPr>
        <w:t xml:space="preserve"> </w:t>
      </w:r>
      <w:r>
        <w:rPr>
          <w:sz w:val="24"/>
        </w:rPr>
        <w:t>podiel na</w:t>
      </w:r>
      <w:r>
        <w:rPr>
          <w:spacing w:val="-1"/>
          <w:sz w:val="24"/>
        </w:rPr>
        <w:t xml:space="preserve"> </w:t>
      </w:r>
      <w:r>
        <w:rPr>
          <w:sz w:val="24"/>
        </w:rPr>
        <w:t>upísanom základnom imaní.</w:t>
      </w:r>
    </w:p>
    <w:p w:rsidR="00706E2B" w:rsidRPr="003355FF" w:rsidRDefault="00706E2B" w:rsidP="00706E2B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:rsidR="00706E2B" w:rsidRPr="00706E2B" w:rsidRDefault="00706E2B" w:rsidP="00706E2B">
      <w:pPr>
        <w:tabs>
          <w:tab w:val="left" w:pos="1398"/>
        </w:tabs>
        <w:spacing w:before="1"/>
        <w:ind w:left="828" w:right="955"/>
        <w:rPr>
          <w:sz w:val="24"/>
        </w:rPr>
      </w:pPr>
    </w:p>
    <w:p w:rsidR="002C7DE7" w:rsidRDefault="002C06CB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orgánoch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4"/>
        <w:rPr>
          <w:sz w:val="24"/>
        </w:rPr>
      </w:pPr>
      <w:r>
        <w:rPr>
          <w:sz w:val="24"/>
        </w:rPr>
        <w:t>výške jednotlivých druhov záruk alebo iných zabezpečení poskytnutých pre členov</w:t>
      </w:r>
      <w:r>
        <w:rPr>
          <w:spacing w:val="1"/>
          <w:sz w:val="24"/>
        </w:rPr>
        <w:t xml:space="preserve"> </w:t>
      </w:r>
      <w:r>
        <w:rPr>
          <w:sz w:val="24"/>
        </w:rPr>
        <w:t>štatutárneho</w:t>
      </w:r>
      <w:r>
        <w:rPr>
          <w:spacing w:val="15"/>
          <w:sz w:val="24"/>
        </w:rPr>
        <w:t xml:space="preserve"> </w:t>
      </w:r>
      <w:r>
        <w:rPr>
          <w:sz w:val="24"/>
        </w:rPr>
        <w:t>orgánu,</w:t>
      </w:r>
      <w:r>
        <w:rPr>
          <w:spacing w:val="74"/>
          <w:sz w:val="24"/>
        </w:rPr>
        <w:t xml:space="preserve"> </w:t>
      </w:r>
      <w:r>
        <w:rPr>
          <w:sz w:val="24"/>
        </w:rPr>
        <w:t>dozorného</w:t>
      </w:r>
      <w:r>
        <w:rPr>
          <w:spacing w:val="74"/>
          <w:sz w:val="24"/>
        </w:rPr>
        <w:t xml:space="preserve"> </w:t>
      </w:r>
      <w:r>
        <w:rPr>
          <w:sz w:val="24"/>
        </w:rPr>
        <w:t>orgánu</w:t>
      </w:r>
      <w:r>
        <w:rPr>
          <w:spacing w:val="74"/>
          <w:sz w:val="24"/>
        </w:rPr>
        <w:t xml:space="preserve"> </w:t>
      </w:r>
      <w:r>
        <w:rPr>
          <w:sz w:val="24"/>
        </w:rPr>
        <w:t>a</w:t>
      </w:r>
      <w:r>
        <w:rPr>
          <w:spacing w:val="73"/>
          <w:sz w:val="24"/>
        </w:rPr>
        <w:t xml:space="preserve"> </w:t>
      </w:r>
      <w:r>
        <w:rPr>
          <w:sz w:val="24"/>
        </w:rPr>
        <w:t>iného</w:t>
      </w:r>
      <w:r>
        <w:rPr>
          <w:spacing w:val="75"/>
          <w:sz w:val="24"/>
        </w:rPr>
        <w:t xml:space="preserve"> </w:t>
      </w:r>
      <w:r>
        <w:rPr>
          <w:sz w:val="24"/>
        </w:rPr>
        <w:t>orgánu</w:t>
      </w:r>
      <w:r>
        <w:rPr>
          <w:spacing w:val="74"/>
          <w:sz w:val="24"/>
        </w:rPr>
        <w:t xml:space="preserve"> </w:t>
      </w:r>
      <w:r>
        <w:rPr>
          <w:sz w:val="24"/>
        </w:rPr>
        <w:t>účtovnej</w:t>
      </w:r>
      <w:r>
        <w:rPr>
          <w:spacing w:val="74"/>
          <w:sz w:val="24"/>
        </w:rPr>
        <w:t xml:space="preserve"> </w:t>
      </w:r>
      <w:r>
        <w:rPr>
          <w:sz w:val="24"/>
        </w:rPr>
        <w:t>jednotky,</w:t>
      </w:r>
      <w:r>
        <w:rPr>
          <w:spacing w:val="74"/>
          <w:sz w:val="24"/>
        </w:rPr>
        <w:t xml:space="preserve"> </w:t>
      </w:r>
      <w:r>
        <w:rPr>
          <w:sz w:val="24"/>
        </w:rPr>
        <w:t>a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-58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členení za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jednotlivé</w:t>
      </w:r>
      <w:r>
        <w:rPr>
          <w:spacing w:val="-1"/>
          <w:sz w:val="24"/>
        </w:rPr>
        <w:t xml:space="preserve"> </w:t>
      </w:r>
      <w:r>
        <w:rPr>
          <w:sz w:val="24"/>
        </w:rPr>
        <w:t>orgány,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3"/>
        <w:rPr>
          <w:sz w:val="24"/>
        </w:rPr>
      </w:pPr>
      <w:r>
        <w:rPr>
          <w:sz w:val="24"/>
        </w:rPr>
        <w:t>pôžičkách</w:t>
      </w:r>
      <w:r>
        <w:rPr>
          <w:spacing w:val="1"/>
          <w:sz w:val="24"/>
        </w:rPr>
        <w:t xml:space="preserve"> </w:t>
      </w:r>
      <w:r>
        <w:rPr>
          <w:sz w:val="24"/>
        </w:rPr>
        <w:t>poskytnutých</w:t>
      </w:r>
      <w:r>
        <w:rPr>
          <w:spacing w:val="1"/>
          <w:sz w:val="24"/>
        </w:rPr>
        <w:t xml:space="preserve"> </w:t>
      </w:r>
      <w:r>
        <w:rPr>
          <w:sz w:val="24"/>
        </w:rPr>
        <w:t>členom</w:t>
      </w:r>
      <w:r>
        <w:rPr>
          <w:spacing w:val="1"/>
          <w:sz w:val="24"/>
        </w:rPr>
        <w:t xml:space="preserve"> </w:t>
      </w:r>
      <w:r>
        <w:rPr>
          <w:sz w:val="24"/>
        </w:rPr>
        <w:t>štatutárneho</w:t>
      </w:r>
      <w:r>
        <w:rPr>
          <w:spacing w:val="1"/>
          <w:sz w:val="24"/>
        </w:rPr>
        <w:t xml:space="preserve"> </w:t>
      </w:r>
      <w:r>
        <w:rPr>
          <w:sz w:val="24"/>
        </w:rPr>
        <w:t>orgánu,</w:t>
      </w:r>
      <w:r>
        <w:rPr>
          <w:spacing w:val="1"/>
          <w:sz w:val="24"/>
        </w:rPr>
        <w:t xml:space="preserve"> </w:t>
      </w:r>
      <w:r>
        <w:rPr>
          <w:sz w:val="24"/>
        </w:rPr>
        <w:t>dozorného</w:t>
      </w:r>
      <w:r>
        <w:rPr>
          <w:spacing w:val="1"/>
          <w:sz w:val="24"/>
        </w:rPr>
        <w:t xml:space="preserve"> </w:t>
      </w:r>
      <w:r>
        <w:rPr>
          <w:sz w:val="24"/>
        </w:rPr>
        <w:t>orgánu</w:t>
      </w:r>
      <w:r>
        <w:rPr>
          <w:spacing w:val="1"/>
          <w:sz w:val="24"/>
        </w:rPr>
        <w:t xml:space="preserve"> </w:t>
      </w:r>
      <w:r>
        <w:rPr>
          <w:sz w:val="24"/>
        </w:rPr>
        <w:t>a iného</w:t>
      </w:r>
      <w:r>
        <w:rPr>
          <w:spacing w:val="1"/>
          <w:sz w:val="24"/>
        </w:rPr>
        <w:t xml:space="preserve"> </w:t>
      </w:r>
      <w:r>
        <w:rPr>
          <w:sz w:val="24"/>
        </w:rPr>
        <w:t>orgánu účtovnej jednotky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ind w:right="955" w:hanging="425"/>
        <w:rPr>
          <w:sz w:val="24"/>
        </w:rPr>
      </w:pPr>
      <w:r>
        <w:rPr>
          <w:sz w:val="24"/>
        </w:rPr>
        <w:lastRenderedPageBreak/>
        <w:t>celková</w:t>
      </w:r>
      <w:r>
        <w:rPr>
          <w:spacing w:val="60"/>
          <w:sz w:val="24"/>
        </w:rPr>
        <w:t xml:space="preserve"> </w:t>
      </w:r>
      <w:r>
        <w:rPr>
          <w:sz w:val="24"/>
        </w:rPr>
        <w:t>suma</w:t>
      </w:r>
      <w:r>
        <w:rPr>
          <w:spacing w:val="60"/>
          <w:sz w:val="24"/>
        </w:rPr>
        <w:t xml:space="preserve"> </w:t>
      </w:r>
      <w:r>
        <w:rPr>
          <w:sz w:val="24"/>
        </w:rPr>
        <w:t>poskytnutých</w:t>
      </w:r>
      <w:r>
        <w:rPr>
          <w:spacing w:val="60"/>
          <w:sz w:val="24"/>
        </w:rPr>
        <w:t xml:space="preserve"> </w:t>
      </w:r>
      <w:r>
        <w:rPr>
          <w:sz w:val="24"/>
        </w:rPr>
        <w:t>pôžičiek</w:t>
      </w:r>
      <w:r>
        <w:rPr>
          <w:spacing w:val="60"/>
          <w:sz w:val="24"/>
        </w:rPr>
        <w:t xml:space="preserve"> </w:t>
      </w:r>
      <w:r>
        <w:rPr>
          <w:sz w:val="24"/>
        </w:rPr>
        <w:t>k poslednému</w:t>
      </w:r>
      <w:r>
        <w:rPr>
          <w:spacing w:val="60"/>
          <w:sz w:val="24"/>
        </w:rPr>
        <w:t xml:space="preserve"> </w:t>
      </w:r>
      <w:r>
        <w:rPr>
          <w:sz w:val="24"/>
        </w:rPr>
        <w:t>dňu</w:t>
      </w:r>
      <w:r>
        <w:rPr>
          <w:spacing w:val="60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60"/>
          <w:sz w:val="24"/>
        </w:rPr>
        <w:t xml:space="preserve"> </w:t>
      </w:r>
      <w:r>
        <w:rPr>
          <w:sz w:val="24"/>
        </w:rPr>
        <w:t>obdobia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členení za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jednotlivé</w:t>
      </w:r>
      <w:r>
        <w:rPr>
          <w:spacing w:val="-1"/>
          <w:sz w:val="24"/>
        </w:rPr>
        <w:t xml:space="preserve"> </w:t>
      </w:r>
      <w:r>
        <w:rPr>
          <w:sz w:val="24"/>
        </w:rPr>
        <w:t>orgány,</w:t>
      </w:r>
    </w:p>
    <w:p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spacing w:before="1"/>
        <w:ind w:right="954" w:hanging="425"/>
        <w:rPr>
          <w:sz w:val="24"/>
        </w:rPr>
      </w:pPr>
      <w:r>
        <w:rPr>
          <w:sz w:val="24"/>
        </w:rPr>
        <w:t>celková</w:t>
      </w:r>
      <w:r>
        <w:rPr>
          <w:spacing w:val="51"/>
          <w:sz w:val="24"/>
        </w:rPr>
        <w:t xml:space="preserve"> </w:t>
      </w:r>
      <w:r>
        <w:rPr>
          <w:sz w:val="24"/>
        </w:rPr>
        <w:t>suma</w:t>
      </w:r>
      <w:r>
        <w:rPr>
          <w:spacing w:val="109"/>
          <w:sz w:val="24"/>
        </w:rPr>
        <w:t xml:space="preserve"> </w:t>
      </w:r>
      <w:r>
        <w:rPr>
          <w:sz w:val="24"/>
        </w:rPr>
        <w:t>splatených</w:t>
      </w:r>
      <w:r>
        <w:rPr>
          <w:spacing w:val="109"/>
          <w:sz w:val="24"/>
        </w:rPr>
        <w:t xml:space="preserve"> </w:t>
      </w:r>
      <w:r>
        <w:rPr>
          <w:sz w:val="24"/>
        </w:rPr>
        <w:t>pôžičiek</w:t>
      </w:r>
      <w:r>
        <w:rPr>
          <w:spacing w:val="113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poslednému</w:t>
      </w:r>
      <w:r>
        <w:rPr>
          <w:spacing w:val="110"/>
          <w:sz w:val="24"/>
        </w:rPr>
        <w:t xml:space="preserve"> </w:t>
      </w:r>
      <w:r>
        <w:rPr>
          <w:sz w:val="24"/>
        </w:rPr>
        <w:t>dňu</w:t>
      </w:r>
      <w:r>
        <w:rPr>
          <w:spacing w:val="110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109"/>
          <w:sz w:val="24"/>
        </w:rPr>
        <w:t xml:space="preserve"> </w:t>
      </w:r>
      <w:r>
        <w:rPr>
          <w:sz w:val="24"/>
        </w:rPr>
        <w:t>obdobia</w:t>
      </w:r>
      <w:r>
        <w:rPr>
          <w:spacing w:val="-58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členení za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jednotlivé</w:t>
      </w:r>
      <w:r>
        <w:rPr>
          <w:spacing w:val="-1"/>
          <w:sz w:val="24"/>
        </w:rPr>
        <w:t xml:space="preserve"> </w:t>
      </w:r>
      <w:r>
        <w:rPr>
          <w:sz w:val="24"/>
        </w:rPr>
        <w:t>orgány,</w:t>
      </w:r>
    </w:p>
    <w:p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spacing w:before="70"/>
        <w:ind w:right="955" w:hanging="425"/>
        <w:rPr>
          <w:sz w:val="24"/>
        </w:rPr>
      </w:pPr>
      <w:r>
        <w:rPr>
          <w:sz w:val="24"/>
        </w:rPr>
        <w:t>celková suma odpustených pôžičiek a odpísaných pôžičiek k poslednému dňu</w:t>
      </w:r>
      <w:r>
        <w:rPr>
          <w:spacing w:val="1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-1"/>
          <w:sz w:val="24"/>
        </w:rPr>
        <w:t xml:space="preserve"> </w:t>
      </w:r>
      <w:r>
        <w:rPr>
          <w:sz w:val="24"/>
        </w:rPr>
        <w:t>obdobia</w:t>
      </w:r>
      <w:r>
        <w:rPr>
          <w:spacing w:val="-1"/>
          <w:sz w:val="24"/>
        </w:rPr>
        <w:t xml:space="preserve"> </w:t>
      </w:r>
      <w:r>
        <w:rPr>
          <w:sz w:val="24"/>
        </w:rPr>
        <w:t>v členení za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jednotlivé</w:t>
      </w:r>
      <w:r>
        <w:rPr>
          <w:spacing w:val="-1"/>
          <w:sz w:val="24"/>
        </w:rPr>
        <w:t xml:space="preserve"> </w:t>
      </w:r>
      <w:r>
        <w:rPr>
          <w:sz w:val="24"/>
        </w:rPr>
        <w:t>orgány,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6"/>
        <w:rPr>
          <w:sz w:val="24"/>
        </w:rPr>
      </w:pPr>
      <w:r>
        <w:rPr>
          <w:sz w:val="24"/>
        </w:rPr>
        <w:t>hlavných podmienkach, na základe ktorých im boli záruky alebo iné zabezpečenie a</w:t>
      </w:r>
      <w:r>
        <w:rPr>
          <w:spacing w:val="1"/>
          <w:sz w:val="24"/>
        </w:rPr>
        <w:t xml:space="preserve"> </w:t>
      </w:r>
      <w:r>
        <w:rPr>
          <w:sz w:val="24"/>
        </w:rPr>
        <w:t>pôžičky</w:t>
      </w:r>
      <w:r>
        <w:rPr>
          <w:spacing w:val="-6"/>
          <w:sz w:val="24"/>
        </w:rPr>
        <w:t xml:space="preserve"> </w:t>
      </w:r>
      <w:r>
        <w:rPr>
          <w:sz w:val="24"/>
        </w:rPr>
        <w:t>poskytnuté; pri pôžičkách sa</w:t>
      </w:r>
      <w:r>
        <w:rPr>
          <w:spacing w:val="-2"/>
          <w:sz w:val="24"/>
        </w:rPr>
        <w:t xml:space="preserve"> </w:t>
      </w:r>
      <w:r>
        <w:rPr>
          <w:sz w:val="24"/>
        </w:rPr>
        <w:t>uvádzajú úrokové</w:t>
      </w:r>
      <w:r>
        <w:rPr>
          <w:spacing w:val="-1"/>
          <w:sz w:val="24"/>
        </w:rPr>
        <w:t xml:space="preserve"> </w:t>
      </w:r>
      <w:r>
        <w:rPr>
          <w:sz w:val="24"/>
        </w:rPr>
        <w:t>sadzby,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celkovej sume použitých finančných prostriedkov alebo iného plnenia na súkromné</w:t>
      </w:r>
      <w:r>
        <w:rPr>
          <w:spacing w:val="1"/>
          <w:sz w:val="24"/>
        </w:rPr>
        <w:t xml:space="preserve"> </w:t>
      </w:r>
      <w:r>
        <w:rPr>
          <w:sz w:val="24"/>
        </w:rPr>
        <w:t>účely</w:t>
      </w:r>
      <w:r>
        <w:rPr>
          <w:spacing w:val="1"/>
          <w:sz w:val="24"/>
        </w:rPr>
        <w:t xml:space="preserve"> </w:t>
      </w:r>
      <w:r>
        <w:rPr>
          <w:sz w:val="24"/>
        </w:rPr>
        <w:t>členmi</w:t>
      </w:r>
      <w:r>
        <w:rPr>
          <w:spacing w:val="1"/>
          <w:sz w:val="24"/>
        </w:rPr>
        <w:t xml:space="preserve"> </w:t>
      </w:r>
      <w:r>
        <w:rPr>
          <w:sz w:val="24"/>
        </w:rPr>
        <w:t>štatutárneho</w:t>
      </w:r>
      <w:r>
        <w:rPr>
          <w:spacing w:val="1"/>
          <w:sz w:val="24"/>
        </w:rPr>
        <w:t xml:space="preserve"> </w:t>
      </w:r>
      <w:r>
        <w:rPr>
          <w:sz w:val="24"/>
        </w:rPr>
        <w:t>orgánu,</w:t>
      </w:r>
      <w:r>
        <w:rPr>
          <w:spacing w:val="1"/>
          <w:sz w:val="24"/>
        </w:rPr>
        <w:t xml:space="preserve"> </w:t>
      </w:r>
      <w:r>
        <w:rPr>
          <w:sz w:val="24"/>
        </w:rPr>
        <w:t>dozorného</w:t>
      </w:r>
      <w:r>
        <w:rPr>
          <w:spacing w:val="1"/>
          <w:sz w:val="24"/>
        </w:rPr>
        <w:t xml:space="preserve"> </w:t>
      </w:r>
      <w:r>
        <w:rPr>
          <w:sz w:val="24"/>
        </w:rPr>
        <w:t>orgánu</w:t>
      </w:r>
      <w:r>
        <w:rPr>
          <w:spacing w:val="1"/>
          <w:sz w:val="24"/>
        </w:rPr>
        <w:t xml:space="preserve"> </w:t>
      </w:r>
      <w:r>
        <w:rPr>
          <w:sz w:val="24"/>
        </w:rPr>
        <w:t>a iného</w:t>
      </w:r>
      <w:r>
        <w:rPr>
          <w:spacing w:val="1"/>
          <w:sz w:val="24"/>
        </w:rPr>
        <w:t xml:space="preserve"> </w:t>
      </w:r>
      <w:r>
        <w:rPr>
          <w:sz w:val="24"/>
        </w:rPr>
        <w:t>orgánu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jednotky,</w:t>
      </w:r>
      <w:r>
        <w:rPr>
          <w:spacing w:val="-1"/>
          <w:sz w:val="24"/>
        </w:rPr>
        <w:t xml:space="preserve"> </w:t>
      </w:r>
      <w:r>
        <w:rPr>
          <w:sz w:val="24"/>
        </w:rPr>
        <w:t>ktoré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potrebné</w:t>
      </w:r>
      <w:r>
        <w:rPr>
          <w:spacing w:val="-1"/>
          <w:sz w:val="24"/>
        </w:rPr>
        <w:t xml:space="preserve"> </w:t>
      </w:r>
      <w:r>
        <w:rPr>
          <w:sz w:val="24"/>
        </w:rPr>
        <w:t>vyúčtovať.</w:t>
      </w:r>
    </w:p>
    <w:p w:rsidR="00CB0750" w:rsidRPr="003355FF" w:rsidRDefault="00CB0750" w:rsidP="00CB0750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:rsidR="00706E2B" w:rsidRPr="00706E2B" w:rsidRDefault="00706E2B" w:rsidP="00706E2B">
      <w:pPr>
        <w:tabs>
          <w:tab w:val="left" w:pos="1398"/>
        </w:tabs>
        <w:ind w:left="828" w:right="955"/>
        <w:rPr>
          <w:sz w:val="24"/>
        </w:rPr>
      </w:pPr>
    </w:p>
    <w:p w:rsidR="002C7DE7" w:rsidRDefault="002C7DE7">
      <w:pPr>
        <w:pStyle w:val="Zkladntext"/>
      </w:pPr>
    </w:p>
    <w:p w:rsidR="002C7DE7" w:rsidRDefault="002C06CB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povinnostiach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 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3"/>
        <w:rPr>
          <w:sz w:val="24"/>
        </w:rPr>
      </w:pPr>
      <w:r>
        <w:rPr>
          <w:sz w:val="24"/>
        </w:rPr>
        <w:t>celkovej</w:t>
      </w:r>
      <w:r>
        <w:rPr>
          <w:spacing w:val="1"/>
          <w:sz w:val="24"/>
        </w:rPr>
        <w:t xml:space="preserve"> </w:t>
      </w:r>
      <w:r>
        <w:rPr>
          <w:sz w:val="24"/>
        </w:rPr>
        <w:t>sume</w:t>
      </w:r>
      <w:r>
        <w:rPr>
          <w:spacing w:val="1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1"/>
          <w:sz w:val="24"/>
        </w:rPr>
        <w:t xml:space="preserve"> </w:t>
      </w:r>
      <w:r>
        <w:rPr>
          <w:sz w:val="24"/>
        </w:rPr>
        <w:t>povinností,</w:t>
      </w:r>
      <w:r>
        <w:rPr>
          <w:spacing w:val="1"/>
          <w:sz w:val="24"/>
        </w:rPr>
        <w:t xml:space="preserve"> </w:t>
      </w:r>
      <w:r>
        <w:rPr>
          <w:sz w:val="24"/>
        </w:rPr>
        <w:t>ktoré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nevykazujú</w:t>
      </w:r>
      <w:r>
        <w:rPr>
          <w:spacing w:val="1"/>
          <w:sz w:val="24"/>
        </w:rPr>
        <w:t xml:space="preserve"> </w:t>
      </w:r>
      <w:r>
        <w:rPr>
          <w:sz w:val="24"/>
        </w:rPr>
        <w:t>v súvahe,</w:t>
      </w:r>
      <w:r>
        <w:rPr>
          <w:spacing w:val="1"/>
          <w:sz w:val="24"/>
        </w:rPr>
        <w:t xml:space="preserve"> </w:t>
      </w:r>
      <w:r>
        <w:rPr>
          <w:sz w:val="24"/>
        </w:rPr>
        <w:t>ale</w:t>
      </w:r>
      <w:r>
        <w:rPr>
          <w:spacing w:val="60"/>
          <w:sz w:val="24"/>
        </w:rPr>
        <w:t xml:space="preserve"> </w:t>
      </w:r>
      <w:r>
        <w:rPr>
          <w:sz w:val="24"/>
        </w:rPr>
        <w:t>sú</w:t>
      </w:r>
      <w:r>
        <w:rPr>
          <w:spacing w:val="1"/>
          <w:sz w:val="24"/>
        </w:rPr>
        <w:t xml:space="preserve"> </w:t>
      </w:r>
      <w:r>
        <w:rPr>
          <w:sz w:val="24"/>
        </w:rPr>
        <w:t>významné na posúdenie finančnej situácie účtovnej jednotky, napríklad povinnosti</w:t>
      </w:r>
      <w:r>
        <w:rPr>
          <w:spacing w:val="1"/>
          <w:sz w:val="24"/>
        </w:rPr>
        <w:t xml:space="preserve"> </w:t>
      </w:r>
      <w:r>
        <w:rPr>
          <w:sz w:val="24"/>
        </w:rPr>
        <w:t>nájomcu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vyplývajúce</w:t>
      </w:r>
      <w:r>
        <w:rPr>
          <w:spacing w:val="1"/>
          <w:sz w:val="24"/>
        </w:rPr>
        <w:t xml:space="preserve"> </w:t>
      </w:r>
      <w:r>
        <w:rPr>
          <w:sz w:val="24"/>
        </w:rPr>
        <w:t>z operatívneho</w:t>
      </w:r>
      <w:r>
        <w:rPr>
          <w:spacing w:val="1"/>
          <w:sz w:val="24"/>
        </w:rPr>
        <w:t xml:space="preserve"> </w:t>
      </w:r>
      <w:r>
        <w:rPr>
          <w:sz w:val="24"/>
        </w:rPr>
        <w:t>prenájmu,</w:t>
      </w:r>
      <w:r>
        <w:rPr>
          <w:spacing w:val="1"/>
          <w:sz w:val="24"/>
        </w:rPr>
        <w:t xml:space="preserve"> </w:t>
      </w:r>
      <w:r>
        <w:rPr>
          <w:sz w:val="24"/>
        </w:rPr>
        <w:t>z uzatvorených</w:t>
      </w:r>
      <w:r>
        <w:rPr>
          <w:spacing w:val="1"/>
          <w:sz w:val="24"/>
        </w:rPr>
        <w:t xml:space="preserve"> </w:t>
      </w:r>
      <w:r>
        <w:rPr>
          <w:sz w:val="24"/>
        </w:rPr>
        <w:t>zmlúv</w:t>
      </w:r>
      <w:r>
        <w:rPr>
          <w:spacing w:val="6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poskytnutie úveru alebo pôžičky, ktoré ešte neboli poskytnuté, finančné povinnosti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vyplývajúce z licenčných a koncesionárskych zmlúv s uvedením sumy poplatku za</w:t>
      </w:r>
      <w:r>
        <w:rPr>
          <w:spacing w:val="1"/>
          <w:sz w:val="24"/>
        </w:rPr>
        <w:t xml:space="preserve"> </w:t>
      </w:r>
      <w:r>
        <w:rPr>
          <w:sz w:val="24"/>
        </w:rPr>
        <w:t>celé</w:t>
      </w:r>
      <w:r>
        <w:rPr>
          <w:spacing w:val="-1"/>
          <w:sz w:val="24"/>
        </w:rPr>
        <w:t xml:space="preserve"> </w:t>
      </w:r>
      <w:r>
        <w:rPr>
          <w:sz w:val="24"/>
        </w:rPr>
        <w:t>zostávajúce</w:t>
      </w:r>
      <w:r>
        <w:rPr>
          <w:spacing w:val="-2"/>
          <w:sz w:val="24"/>
        </w:rPr>
        <w:t xml:space="preserve"> </w:t>
      </w:r>
      <w:r>
        <w:rPr>
          <w:sz w:val="24"/>
        </w:rPr>
        <w:t>obdobie</w:t>
      </w:r>
      <w:r>
        <w:rPr>
          <w:spacing w:val="1"/>
          <w:sz w:val="24"/>
        </w:rPr>
        <w:t xml:space="preserve"> </w:t>
      </w:r>
      <w:r>
        <w:rPr>
          <w:sz w:val="24"/>
        </w:rPr>
        <w:t>platnosti zmluvy,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spacing w:before="1"/>
        <w:ind w:hanging="570"/>
        <w:rPr>
          <w:sz w:val="24"/>
        </w:rPr>
      </w:pPr>
      <w:r>
        <w:rPr>
          <w:sz w:val="24"/>
        </w:rPr>
        <w:t>celkovej</w:t>
      </w:r>
      <w:r>
        <w:rPr>
          <w:spacing w:val="-2"/>
          <w:sz w:val="24"/>
        </w:rPr>
        <w:t xml:space="preserve"> </w:t>
      </w:r>
      <w:r>
        <w:rPr>
          <w:sz w:val="24"/>
        </w:rPr>
        <w:t>sume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>podmienených</w:t>
      </w:r>
      <w:r>
        <w:rPr>
          <w:spacing w:val="-1"/>
          <w:sz w:val="24"/>
        </w:rPr>
        <w:t xml:space="preserve"> </w:t>
      </w:r>
      <w:r>
        <w:rPr>
          <w:sz w:val="24"/>
        </w:rPr>
        <w:t>záväzkov,</w:t>
      </w:r>
      <w:r>
        <w:rPr>
          <w:spacing w:val="-2"/>
          <w:sz w:val="24"/>
        </w:rPr>
        <w:t xml:space="preserve"> </w:t>
      </w:r>
      <w:r>
        <w:rPr>
          <w:sz w:val="24"/>
        </w:rPr>
        <w:t>ktorými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rozumie</w:t>
      </w:r>
    </w:p>
    <w:p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ind w:right="956" w:hanging="425"/>
        <w:rPr>
          <w:sz w:val="24"/>
        </w:rPr>
      </w:pPr>
      <w:r>
        <w:rPr>
          <w:sz w:val="24"/>
        </w:rPr>
        <w:t>možná</w:t>
      </w:r>
      <w:r>
        <w:rPr>
          <w:spacing w:val="1"/>
          <w:sz w:val="24"/>
        </w:rPr>
        <w:t xml:space="preserve"> </w:t>
      </w:r>
      <w:r>
        <w:rPr>
          <w:sz w:val="24"/>
        </w:rPr>
        <w:t>povinnosť,</w:t>
      </w:r>
      <w:r>
        <w:rPr>
          <w:spacing w:val="1"/>
          <w:sz w:val="24"/>
        </w:rPr>
        <w:t xml:space="preserve"> </w:t>
      </w:r>
      <w:r>
        <w:rPr>
          <w:sz w:val="24"/>
        </w:rPr>
        <w:t>ktorá</w:t>
      </w:r>
      <w:r>
        <w:rPr>
          <w:spacing w:val="1"/>
          <w:sz w:val="24"/>
        </w:rPr>
        <w:t xml:space="preserve"> </w:t>
      </w:r>
      <w:r>
        <w:rPr>
          <w:sz w:val="24"/>
        </w:rPr>
        <w:t>vznikla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dôsledok</w:t>
      </w:r>
      <w:r>
        <w:rPr>
          <w:spacing w:val="1"/>
          <w:sz w:val="24"/>
        </w:rPr>
        <w:t xml:space="preserve"> </w:t>
      </w:r>
      <w:r>
        <w:rPr>
          <w:sz w:val="24"/>
        </w:rPr>
        <w:t>minulej</w:t>
      </w:r>
      <w:r>
        <w:rPr>
          <w:spacing w:val="1"/>
          <w:sz w:val="24"/>
        </w:rPr>
        <w:t xml:space="preserve"> </w:t>
      </w:r>
      <w:r>
        <w:rPr>
          <w:sz w:val="24"/>
        </w:rPr>
        <w:t>udalosti</w:t>
      </w:r>
      <w:r>
        <w:rPr>
          <w:spacing w:val="61"/>
          <w:sz w:val="24"/>
        </w:rPr>
        <w:t xml:space="preserve"> </w:t>
      </w:r>
      <w:r>
        <w:rPr>
          <w:sz w:val="24"/>
        </w:rPr>
        <w:t>a ktorej</w:t>
      </w:r>
      <w:r>
        <w:rPr>
          <w:spacing w:val="-57"/>
          <w:sz w:val="24"/>
        </w:rPr>
        <w:t xml:space="preserve"> </w:t>
      </w:r>
      <w:r>
        <w:rPr>
          <w:sz w:val="24"/>
        </w:rPr>
        <w:t>existencia závisí od toho, či nastane alebo nenastane jedna alebo viac neistých</w:t>
      </w:r>
      <w:r>
        <w:rPr>
          <w:spacing w:val="1"/>
          <w:sz w:val="24"/>
        </w:rPr>
        <w:t xml:space="preserve"> </w:t>
      </w:r>
      <w:r>
        <w:rPr>
          <w:sz w:val="24"/>
        </w:rPr>
        <w:t>udalostí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budúcnosti, ktorých</w:t>
      </w:r>
      <w:r>
        <w:rPr>
          <w:spacing w:val="-1"/>
          <w:sz w:val="24"/>
        </w:rPr>
        <w:t xml:space="preserve"> </w:t>
      </w:r>
      <w:r>
        <w:rPr>
          <w:sz w:val="24"/>
        </w:rPr>
        <w:t>vznik nezávisí</w:t>
      </w:r>
      <w:r>
        <w:rPr>
          <w:spacing w:val="-1"/>
          <w:sz w:val="24"/>
        </w:rPr>
        <w:t xml:space="preserve"> </w:t>
      </w:r>
      <w:r>
        <w:rPr>
          <w:sz w:val="24"/>
        </w:rPr>
        <w:t>od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</w:t>
      </w:r>
      <w:r>
        <w:rPr>
          <w:spacing w:val="4"/>
          <w:sz w:val="24"/>
        </w:rPr>
        <w:t xml:space="preserve"> </w:t>
      </w:r>
      <w:r>
        <w:rPr>
          <w:sz w:val="24"/>
        </w:rPr>
        <w:t>alebo</w:t>
      </w:r>
    </w:p>
    <w:p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ind w:right="962" w:hanging="425"/>
        <w:rPr>
          <w:sz w:val="24"/>
        </w:rPr>
      </w:pPr>
      <w:r>
        <w:rPr>
          <w:sz w:val="24"/>
        </w:rPr>
        <w:t>existujúca povinnosť, ktorá vznikla ako dôsledok minulej udalosti, ale ktorá sa</w:t>
      </w:r>
      <w:r>
        <w:rPr>
          <w:spacing w:val="1"/>
          <w:sz w:val="24"/>
        </w:rPr>
        <w:t xml:space="preserve"> </w:t>
      </w:r>
      <w:r>
        <w:rPr>
          <w:sz w:val="24"/>
        </w:rPr>
        <w:t>nevykazuje</w:t>
      </w:r>
      <w:r>
        <w:rPr>
          <w:spacing w:val="-1"/>
          <w:sz w:val="24"/>
        </w:rPr>
        <w:t xml:space="preserve"> </w:t>
      </w:r>
      <w:r>
        <w:rPr>
          <w:sz w:val="24"/>
        </w:rPr>
        <w:t>v súvahe, pretože</w:t>
      </w:r>
    </w:p>
    <w:p w:rsidR="002C7DE7" w:rsidRDefault="002C06CB">
      <w:pPr>
        <w:pStyle w:val="Zkladntext"/>
        <w:ind w:left="2246" w:right="960" w:hanging="425"/>
        <w:jc w:val="both"/>
      </w:pPr>
      <w:r>
        <w:t>2a.</w:t>
      </w:r>
      <w:r>
        <w:rPr>
          <w:spacing w:val="1"/>
        </w:rPr>
        <w:t xml:space="preserve"> </w:t>
      </w:r>
      <w:r>
        <w:t>nie je pravdepodobné, že na splnenie tejto povinnosti bude potrebný úbytok</w:t>
      </w:r>
      <w:r>
        <w:rPr>
          <w:spacing w:val="1"/>
        </w:rPr>
        <w:t xml:space="preserve"> </w:t>
      </w:r>
      <w:r>
        <w:t>ekonomických</w:t>
      </w:r>
      <w:r>
        <w:rPr>
          <w:spacing w:val="-1"/>
        </w:rPr>
        <w:t xml:space="preserve"> </w:t>
      </w:r>
      <w:r>
        <w:t>úžitkov, alebo</w:t>
      </w:r>
    </w:p>
    <w:p w:rsidR="002C7DE7" w:rsidRDefault="002C06CB">
      <w:pPr>
        <w:pStyle w:val="Zkladntext"/>
        <w:ind w:left="1822"/>
        <w:jc w:val="both"/>
      </w:pPr>
      <w:r>
        <w:t>2b.</w:t>
      </w:r>
      <w:r>
        <w:rPr>
          <w:spacing w:val="3"/>
        </w:rPr>
        <w:t xml:space="preserve"> </w:t>
      </w:r>
      <w:r>
        <w:t>výška</w:t>
      </w:r>
      <w:r>
        <w:rPr>
          <w:spacing w:val="-3"/>
        </w:rPr>
        <w:t xml:space="preserve"> </w:t>
      </w:r>
      <w:r>
        <w:t>tejto</w:t>
      </w:r>
      <w:r>
        <w:rPr>
          <w:spacing w:val="-1"/>
        </w:rPr>
        <w:t xml:space="preserve"> </w:t>
      </w:r>
      <w:r>
        <w:t>povinnosti</w:t>
      </w:r>
      <w:r>
        <w:rPr>
          <w:spacing w:val="-1"/>
        </w:rPr>
        <w:t xml:space="preserve"> </w:t>
      </w:r>
      <w:r>
        <w:t>sa nedá</w:t>
      </w:r>
      <w:r>
        <w:rPr>
          <w:spacing w:val="-2"/>
        </w:rPr>
        <w:t xml:space="preserve"> </w:t>
      </w:r>
      <w:r>
        <w:t>spoľahlivo</w:t>
      </w:r>
      <w:r>
        <w:rPr>
          <w:spacing w:val="-2"/>
        </w:rPr>
        <w:t xml:space="preserve"> </w:t>
      </w:r>
      <w:r>
        <w:t>oceniť,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>
        <w:rPr>
          <w:sz w:val="24"/>
        </w:rPr>
        <w:t>opise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-2"/>
          <w:sz w:val="24"/>
        </w:rPr>
        <w:t xml:space="preserve"> </w:t>
      </w:r>
      <w:r>
        <w:rPr>
          <w:sz w:val="24"/>
        </w:rPr>
        <w:t>povinností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podmienených</w:t>
      </w:r>
      <w:r>
        <w:rPr>
          <w:spacing w:val="-2"/>
          <w:sz w:val="24"/>
        </w:rPr>
        <w:t xml:space="preserve"> </w:t>
      </w:r>
      <w:r>
        <w:rPr>
          <w:sz w:val="24"/>
        </w:rPr>
        <w:t>záväzkov,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celkovej</w:t>
      </w:r>
      <w:r>
        <w:rPr>
          <w:spacing w:val="1"/>
          <w:sz w:val="24"/>
        </w:rPr>
        <w:t xml:space="preserve"> </w:t>
      </w:r>
      <w:r>
        <w:rPr>
          <w:sz w:val="24"/>
        </w:rPr>
        <w:t>sume</w:t>
      </w:r>
      <w:r>
        <w:rPr>
          <w:spacing w:val="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1"/>
          <w:sz w:val="24"/>
        </w:rPr>
        <w:t xml:space="preserve"> </w:t>
      </w:r>
      <w:r>
        <w:rPr>
          <w:sz w:val="24"/>
        </w:rPr>
        <w:t>povinností</w:t>
      </w:r>
      <w:r>
        <w:rPr>
          <w:spacing w:val="1"/>
          <w:sz w:val="24"/>
        </w:rPr>
        <w:t xml:space="preserve"> </w:t>
      </w:r>
      <w:r>
        <w:rPr>
          <w:sz w:val="24"/>
        </w:rPr>
        <w:t>a 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podmienených</w:t>
      </w:r>
      <w:r>
        <w:rPr>
          <w:spacing w:val="-57"/>
          <w:sz w:val="24"/>
        </w:rPr>
        <w:t xml:space="preserve"> </w:t>
      </w:r>
      <w:r>
        <w:rPr>
          <w:sz w:val="24"/>
        </w:rPr>
        <w:t>záväzkoch</w:t>
      </w:r>
      <w:r>
        <w:rPr>
          <w:spacing w:val="1"/>
          <w:sz w:val="24"/>
        </w:rPr>
        <w:t xml:space="preserve"> </w:t>
      </w:r>
      <w:r>
        <w:rPr>
          <w:sz w:val="24"/>
        </w:rPr>
        <w:t>voči</w:t>
      </w:r>
      <w:r>
        <w:rPr>
          <w:spacing w:val="1"/>
          <w:sz w:val="24"/>
        </w:rPr>
        <w:t xml:space="preserve"> </w:t>
      </w:r>
      <w:r>
        <w:rPr>
          <w:sz w:val="24"/>
        </w:rPr>
        <w:t>dcérskej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jednotke</w:t>
      </w:r>
      <w:r>
        <w:rPr>
          <w:spacing w:val="1"/>
          <w:sz w:val="24"/>
        </w:rPr>
        <w:t xml:space="preserve"> </w:t>
      </w:r>
      <w:r>
        <w:rPr>
          <w:sz w:val="24"/>
        </w:rPr>
        <w:t>a 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jednotke</w:t>
      </w:r>
      <w:r>
        <w:rPr>
          <w:spacing w:val="1"/>
          <w:sz w:val="24"/>
        </w:rPr>
        <w:t xml:space="preserve"> </w:t>
      </w:r>
      <w:r>
        <w:rPr>
          <w:sz w:val="24"/>
        </w:rPr>
        <w:t>s podstatným</w:t>
      </w:r>
      <w:r>
        <w:rPr>
          <w:spacing w:val="1"/>
          <w:sz w:val="24"/>
        </w:rPr>
        <w:t xml:space="preserve"> </w:t>
      </w:r>
      <w:r>
        <w:rPr>
          <w:sz w:val="24"/>
        </w:rPr>
        <w:t>vplyvom,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opise</w:t>
      </w:r>
      <w:r>
        <w:rPr>
          <w:spacing w:val="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povinností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jednotky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vyplývajúcich</w:t>
      </w:r>
      <w:r>
        <w:rPr>
          <w:spacing w:val="1"/>
          <w:sz w:val="24"/>
        </w:rPr>
        <w:t xml:space="preserve"> </w:t>
      </w:r>
      <w:r>
        <w:rPr>
          <w:sz w:val="24"/>
        </w:rPr>
        <w:t>z dôchodkových</w:t>
      </w:r>
      <w:r>
        <w:rPr>
          <w:spacing w:val="1"/>
          <w:sz w:val="24"/>
        </w:rPr>
        <w:t xml:space="preserve"> </w:t>
      </w:r>
      <w:r>
        <w:rPr>
          <w:sz w:val="24"/>
        </w:rPr>
        <w:t>programov</w:t>
      </w:r>
      <w:r>
        <w:rPr>
          <w:spacing w:val="-1"/>
          <w:sz w:val="24"/>
        </w:rPr>
        <w:t xml:space="preserve"> </w:t>
      </w:r>
      <w:r>
        <w:rPr>
          <w:sz w:val="24"/>
        </w:rPr>
        <w:t>pre</w:t>
      </w:r>
      <w:r>
        <w:rPr>
          <w:spacing w:val="-1"/>
          <w:sz w:val="24"/>
        </w:rPr>
        <w:t xml:space="preserve"> </w:t>
      </w:r>
      <w:r>
        <w:rPr>
          <w:sz w:val="24"/>
        </w:rPr>
        <w:t>zamestnancov.</w:t>
      </w:r>
    </w:p>
    <w:p w:rsidR="00CB0750" w:rsidRPr="003355FF" w:rsidRDefault="00CB0750" w:rsidP="00CB0750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:rsidR="002C7DE7" w:rsidRDefault="002C7DE7" w:rsidP="00CB0750">
      <w:pPr>
        <w:pStyle w:val="Zkladntext"/>
        <w:spacing w:before="5"/>
        <w:ind w:left="720"/>
      </w:pPr>
    </w:p>
    <w:p w:rsidR="00CB0750" w:rsidRDefault="00CB0750">
      <w:pPr>
        <w:pStyle w:val="Zkladntext"/>
        <w:spacing w:before="5"/>
      </w:pPr>
    </w:p>
    <w:p w:rsidR="002C7DE7" w:rsidRPr="005842E3" w:rsidRDefault="002C06CB">
      <w:pPr>
        <w:pStyle w:val="Odsekzoznamu"/>
        <w:numPr>
          <w:ilvl w:val="0"/>
          <w:numId w:val="1"/>
        </w:numPr>
        <w:tabs>
          <w:tab w:val="left" w:pos="829"/>
        </w:tabs>
        <w:ind w:right="959"/>
        <w:rPr>
          <w:sz w:val="24"/>
        </w:rPr>
      </w:pPr>
      <w:r w:rsidRPr="005842E3">
        <w:rPr>
          <w:sz w:val="24"/>
        </w:rPr>
        <w:t>Informácie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o udelení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výlučného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práva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alebo osobitného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práva,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ktorým sa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udelilo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právo poskytovať služby vo verejnom záujme, pričom sa uvádza náhrada za túto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činnosť v akejkoľvek forme, a ak sa zároveň vykonávajú aj iné činnosti, uvádzajú sa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aj</w:t>
      </w:r>
      <w:r w:rsidRPr="005842E3">
        <w:rPr>
          <w:spacing w:val="-1"/>
          <w:sz w:val="24"/>
        </w:rPr>
        <w:t xml:space="preserve"> </w:t>
      </w:r>
      <w:r w:rsidRPr="005842E3">
        <w:rPr>
          <w:sz w:val="24"/>
        </w:rPr>
        <w:t>informácie o</w:t>
      </w:r>
    </w:p>
    <w:p w:rsidR="002C7DE7" w:rsidRPr="005842E3" w:rsidRDefault="002C06CB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spacing w:line="274" w:lineRule="exact"/>
        <w:ind w:hanging="570"/>
        <w:rPr>
          <w:sz w:val="24"/>
        </w:rPr>
      </w:pPr>
      <w:r w:rsidRPr="005842E3">
        <w:rPr>
          <w:sz w:val="24"/>
        </w:rPr>
        <w:t>všetkých</w:t>
      </w:r>
      <w:r w:rsidRPr="005842E3">
        <w:rPr>
          <w:spacing w:val="-3"/>
          <w:sz w:val="24"/>
        </w:rPr>
        <w:t xml:space="preserve"> </w:t>
      </w:r>
      <w:r w:rsidRPr="005842E3">
        <w:rPr>
          <w:sz w:val="24"/>
        </w:rPr>
        <w:t>formách</w:t>
      </w:r>
      <w:r w:rsidRPr="005842E3">
        <w:rPr>
          <w:spacing w:val="-3"/>
          <w:sz w:val="24"/>
        </w:rPr>
        <w:t xml:space="preserve"> </w:t>
      </w:r>
      <w:r w:rsidRPr="005842E3">
        <w:rPr>
          <w:sz w:val="24"/>
        </w:rPr>
        <w:t>prijatej</w:t>
      </w:r>
      <w:r w:rsidRPr="005842E3">
        <w:rPr>
          <w:spacing w:val="-2"/>
          <w:sz w:val="24"/>
        </w:rPr>
        <w:t xml:space="preserve"> </w:t>
      </w:r>
      <w:r w:rsidRPr="005842E3">
        <w:rPr>
          <w:sz w:val="24"/>
        </w:rPr>
        <w:t>náhrady,</w:t>
      </w:r>
    </w:p>
    <w:p w:rsidR="002C7DE7" w:rsidRPr="005842E3" w:rsidRDefault="002C06CB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 w:rsidRPr="005842E3">
        <w:rPr>
          <w:sz w:val="24"/>
        </w:rPr>
        <w:t>účtovných</w:t>
      </w:r>
      <w:r w:rsidRPr="005842E3">
        <w:rPr>
          <w:spacing w:val="-1"/>
          <w:sz w:val="24"/>
        </w:rPr>
        <w:t xml:space="preserve"> </w:t>
      </w:r>
      <w:r w:rsidRPr="005842E3">
        <w:rPr>
          <w:sz w:val="24"/>
        </w:rPr>
        <w:t>zásadách</w:t>
      </w:r>
      <w:r w:rsidRPr="005842E3">
        <w:rPr>
          <w:spacing w:val="-1"/>
          <w:sz w:val="24"/>
        </w:rPr>
        <w:t xml:space="preserve"> </w:t>
      </w:r>
      <w:r w:rsidRPr="005842E3">
        <w:rPr>
          <w:sz w:val="24"/>
        </w:rPr>
        <w:t>použitých</w:t>
      </w:r>
      <w:r w:rsidRPr="005842E3">
        <w:rPr>
          <w:spacing w:val="-1"/>
          <w:sz w:val="24"/>
        </w:rPr>
        <w:t xml:space="preserve"> </w:t>
      </w:r>
      <w:r w:rsidRPr="005842E3">
        <w:rPr>
          <w:sz w:val="24"/>
        </w:rPr>
        <w:t>pri</w:t>
      </w:r>
      <w:r w:rsidRPr="005842E3">
        <w:rPr>
          <w:spacing w:val="-1"/>
          <w:sz w:val="24"/>
        </w:rPr>
        <w:t xml:space="preserve"> </w:t>
      </w:r>
      <w:r w:rsidRPr="005842E3">
        <w:rPr>
          <w:sz w:val="24"/>
        </w:rPr>
        <w:t>prideľovaní</w:t>
      </w:r>
      <w:r w:rsidRPr="005842E3">
        <w:rPr>
          <w:spacing w:val="-3"/>
          <w:sz w:val="24"/>
        </w:rPr>
        <w:t xml:space="preserve"> </w:t>
      </w:r>
      <w:r w:rsidRPr="005842E3">
        <w:rPr>
          <w:sz w:val="24"/>
        </w:rPr>
        <w:t>nákladov</w:t>
      </w:r>
      <w:r w:rsidRPr="005842E3">
        <w:rPr>
          <w:spacing w:val="-1"/>
          <w:sz w:val="24"/>
        </w:rPr>
        <w:t xml:space="preserve"> </w:t>
      </w:r>
      <w:r w:rsidRPr="005842E3">
        <w:rPr>
          <w:sz w:val="24"/>
        </w:rPr>
        <w:t>a</w:t>
      </w:r>
      <w:r w:rsidRPr="005842E3">
        <w:rPr>
          <w:spacing w:val="2"/>
          <w:sz w:val="24"/>
        </w:rPr>
        <w:t xml:space="preserve"> </w:t>
      </w:r>
      <w:r w:rsidRPr="005842E3">
        <w:rPr>
          <w:sz w:val="24"/>
        </w:rPr>
        <w:t>výnosov,</w:t>
      </w:r>
    </w:p>
    <w:p w:rsidR="002C7DE7" w:rsidRPr="005842E3" w:rsidRDefault="002C06CB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 w:rsidRPr="005842E3">
        <w:rPr>
          <w:sz w:val="24"/>
        </w:rPr>
        <w:t>všetkých</w:t>
      </w:r>
      <w:r w:rsidRPr="005842E3">
        <w:rPr>
          <w:spacing w:val="-3"/>
          <w:sz w:val="24"/>
        </w:rPr>
        <w:t xml:space="preserve"> </w:t>
      </w:r>
      <w:r w:rsidRPr="005842E3">
        <w:rPr>
          <w:sz w:val="24"/>
        </w:rPr>
        <w:t>druhoch</w:t>
      </w:r>
      <w:r w:rsidRPr="005842E3">
        <w:rPr>
          <w:spacing w:val="-2"/>
          <w:sz w:val="24"/>
        </w:rPr>
        <w:t xml:space="preserve"> </w:t>
      </w:r>
      <w:r w:rsidRPr="005842E3">
        <w:rPr>
          <w:sz w:val="24"/>
        </w:rPr>
        <w:t>činností</w:t>
      </w:r>
      <w:r w:rsidRPr="005842E3">
        <w:rPr>
          <w:spacing w:val="-3"/>
          <w:sz w:val="24"/>
        </w:rPr>
        <w:t xml:space="preserve"> </w:t>
      </w:r>
      <w:r w:rsidRPr="005842E3">
        <w:rPr>
          <w:sz w:val="24"/>
        </w:rPr>
        <w:t>účtovnej</w:t>
      </w:r>
      <w:r w:rsidRPr="005842E3">
        <w:rPr>
          <w:spacing w:val="-4"/>
          <w:sz w:val="24"/>
        </w:rPr>
        <w:t xml:space="preserve"> </w:t>
      </w:r>
      <w:r w:rsidRPr="005842E3">
        <w:rPr>
          <w:sz w:val="24"/>
        </w:rPr>
        <w:t>jednotky.</w:t>
      </w:r>
    </w:p>
    <w:p w:rsidR="00CB0750" w:rsidRPr="003355FF" w:rsidRDefault="00CB0750" w:rsidP="00CB0750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:rsidR="00CB0750" w:rsidRPr="00CB0750" w:rsidRDefault="00CB0750" w:rsidP="00CB0750">
      <w:pPr>
        <w:tabs>
          <w:tab w:val="left" w:pos="1397"/>
          <w:tab w:val="left" w:pos="1398"/>
        </w:tabs>
        <w:ind w:left="827"/>
        <w:rPr>
          <w:b/>
          <w:sz w:val="24"/>
        </w:rPr>
      </w:pPr>
    </w:p>
    <w:sectPr w:rsidR="00CB0750" w:rsidRPr="00CB0750" w:rsidSect="002C7DE7">
      <w:footerReference w:type="default" r:id="rId7"/>
      <w:pgSz w:w="11910" w:h="16850"/>
      <w:pgMar w:top="1340" w:right="460" w:bottom="840" w:left="900" w:header="0" w:footer="64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AFB" w:rsidRDefault="00D25AFB" w:rsidP="002C7DE7">
      <w:r>
        <w:separator/>
      </w:r>
    </w:p>
  </w:endnote>
  <w:endnote w:type="continuationSeparator" w:id="0">
    <w:p w:rsidR="00D25AFB" w:rsidRDefault="00D25AFB" w:rsidP="002C7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DE7" w:rsidRDefault="002671E4">
    <w:pPr>
      <w:pStyle w:val="Zkladntext"/>
      <w:spacing w:line="14" w:lineRule="auto"/>
      <w:rPr>
        <w:sz w:val="20"/>
      </w:rPr>
    </w:pPr>
    <w:r w:rsidRPr="002671E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799.05pt;width:43.6pt;height:15.3pt;z-index:-251658752;mso-position-horizontal-relative:page;mso-position-vertical-relative:page" filled="f" stroked="f">
          <v:textbox inset="0,0,0,0">
            <w:txbxContent>
              <w:p w:rsidR="002C7DE7" w:rsidRDefault="002C06CB">
                <w:pPr>
                  <w:pStyle w:val="Zkladntext"/>
                  <w:spacing w:before="10"/>
                  <w:ind w:left="20"/>
                </w:pPr>
                <w:r>
                  <w:t>Strana</w:t>
                </w:r>
                <w:r>
                  <w:rPr>
                    <w:spacing w:val="-2"/>
                  </w:rPr>
                  <w:t xml:space="preserve"> </w:t>
                </w:r>
                <w:r w:rsidR="002671E4">
                  <w:fldChar w:fldCharType="begin"/>
                </w:r>
                <w:r>
                  <w:instrText xml:space="preserve"> PAGE </w:instrText>
                </w:r>
                <w:r w:rsidR="002671E4">
                  <w:fldChar w:fldCharType="separate"/>
                </w:r>
                <w:r w:rsidR="0029316F">
                  <w:rPr>
                    <w:noProof/>
                  </w:rPr>
                  <w:t>2</w:t>
                </w:r>
                <w:r w:rsidR="002671E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AFB" w:rsidRDefault="00D25AFB" w:rsidP="002C7DE7">
      <w:r>
        <w:separator/>
      </w:r>
    </w:p>
  </w:footnote>
  <w:footnote w:type="continuationSeparator" w:id="0">
    <w:p w:rsidR="00D25AFB" w:rsidRDefault="00D25AFB" w:rsidP="002C7D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91602"/>
    <w:multiLevelType w:val="hybridMultilevel"/>
    <w:tmpl w:val="20BAF26C"/>
    <w:lvl w:ilvl="0" w:tplc="BE3472B6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4D0C23D4">
      <w:start w:val="1"/>
      <w:numFmt w:val="lowerLetter"/>
      <w:lvlText w:val="%2)"/>
      <w:lvlJc w:val="left"/>
      <w:pPr>
        <w:ind w:left="1397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01160E8C">
      <w:start w:val="1"/>
      <w:numFmt w:val="decimal"/>
      <w:lvlText w:val="%3."/>
      <w:lvlJc w:val="left"/>
      <w:pPr>
        <w:ind w:left="182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 w:tplc="85129B12">
      <w:numFmt w:val="bullet"/>
      <w:lvlText w:val="•"/>
      <w:lvlJc w:val="left"/>
      <w:pPr>
        <w:ind w:left="2910" w:hanging="425"/>
      </w:pPr>
      <w:rPr>
        <w:rFonts w:hint="default"/>
        <w:lang w:val="sk-SK" w:eastAsia="en-US" w:bidi="ar-SA"/>
      </w:rPr>
    </w:lvl>
    <w:lvl w:ilvl="4" w:tplc="920699B6">
      <w:numFmt w:val="bullet"/>
      <w:lvlText w:val="•"/>
      <w:lvlJc w:val="left"/>
      <w:pPr>
        <w:ind w:left="4001" w:hanging="425"/>
      </w:pPr>
      <w:rPr>
        <w:rFonts w:hint="default"/>
        <w:lang w:val="sk-SK" w:eastAsia="en-US" w:bidi="ar-SA"/>
      </w:rPr>
    </w:lvl>
    <w:lvl w:ilvl="5" w:tplc="3F5ACEE2">
      <w:numFmt w:val="bullet"/>
      <w:lvlText w:val="•"/>
      <w:lvlJc w:val="left"/>
      <w:pPr>
        <w:ind w:left="5092" w:hanging="425"/>
      </w:pPr>
      <w:rPr>
        <w:rFonts w:hint="default"/>
        <w:lang w:val="sk-SK" w:eastAsia="en-US" w:bidi="ar-SA"/>
      </w:rPr>
    </w:lvl>
    <w:lvl w:ilvl="6" w:tplc="6CB61E30">
      <w:numFmt w:val="bullet"/>
      <w:lvlText w:val="•"/>
      <w:lvlJc w:val="left"/>
      <w:pPr>
        <w:ind w:left="6183" w:hanging="425"/>
      </w:pPr>
      <w:rPr>
        <w:rFonts w:hint="default"/>
        <w:lang w:val="sk-SK" w:eastAsia="en-US" w:bidi="ar-SA"/>
      </w:rPr>
    </w:lvl>
    <w:lvl w:ilvl="7" w:tplc="82A44EA8">
      <w:numFmt w:val="bullet"/>
      <w:lvlText w:val="•"/>
      <w:lvlJc w:val="left"/>
      <w:pPr>
        <w:ind w:left="7274" w:hanging="425"/>
      </w:pPr>
      <w:rPr>
        <w:rFonts w:hint="default"/>
        <w:lang w:val="sk-SK" w:eastAsia="en-US" w:bidi="ar-SA"/>
      </w:rPr>
    </w:lvl>
    <w:lvl w:ilvl="8" w:tplc="160ABEEA">
      <w:numFmt w:val="bullet"/>
      <w:lvlText w:val="•"/>
      <w:lvlJc w:val="left"/>
      <w:pPr>
        <w:ind w:left="8364" w:hanging="425"/>
      </w:pPr>
      <w:rPr>
        <w:rFonts w:hint="default"/>
        <w:lang w:val="sk-SK" w:eastAsia="en-US" w:bidi="ar-SA"/>
      </w:rPr>
    </w:lvl>
  </w:abstractNum>
  <w:abstractNum w:abstractNumId="1">
    <w:nsid w:val="51613793"/>
    <w:multiLevelType w:val="hybridMultilevel"/>
    <w:tmpl w:val="E8AEF5EA"/>
    <w:lvl w:ilvl="0" w:tplc="D2DCE934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370072D2">
      <w:start w:val="1"/>
      <w:numFmt w:val="lowerLetter"/>
      <w:lvlText w:val="%2)"/>
      <w:lvlJc w:val="left"/>
      <w:pPr>
        <w:ind w:left="1397" w:hanging="569"/>
      </w:pPr>
      <w:rPr>
        <w:rFonts w:hint="default"/>
        <w:b/>
        <w:bCs/>
        <w:w w:val="99"/>
        <w:lang w:val="sk-SK" w:eastAsia="en-US" w:bidi="ar-SA"/>
      </w:rPr>
    </w:lvl>
    <w:lvl w:ilvl="2" w:tplc="436C0E98">
      <w:start w:val="1"/>
      <w:numFmt w:val="decimal"/>
      <w:lvlText w:val="%3."/>
      <w:lvlJc w:val="left"/>
      <w:pPr>
        <w:ind w:left="1822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 w:tplc="1B643556">
      <w:numFmt w:val="bullet"/>
      <w:lvlText w:val="•"/>
      <w:lvlJc w:val="left"/>
      <w:pPr>
        <w:ind w:left="2910" w:hanging="569"/>
      </w:pPr>
      <w:rPr>
        <w:rFonts w:hint="default"/>
        <w:lang w:val="sk-SK" w:eastAsia="en-US" w:bidi="ar-SA"/>
      </w:rPr>
    </w:lvl>
    <w:lvl w:ilvl="4" w:tplc="76806664">
      <w:numFmt w:val="bullet"/>
      <w:lvlText w:val="•"/>
      <w:lvlJc w:val="left"/>
      <w:pPr>
        <w:ind w:left="4001" w:hanging="569"/>
      </w:pPr>
      <w:rPr>
        <w:rFonts w:hint="default"/>
        <w:lang w:val="sk-SK" w:eastAsia="en-US" w:bidi="ar-SA"/>
      </w:rPr>
    </w:lvl>
    <w:lvl w:ilvl="5" w:tplc="88F810CE">
      <w:numFmt w:val="bullet"/>
      <w:lvlText w:val="•"/>
      <w:lvlJc w:val="left"/>
      <w:pPr>
        <w:ind w:left="5092" w:hanging="569"/>
      </w:pPr>
      <w:rPr>
        <w:rFonts w:hint="default"/>
        <w:lang w:val="sk-SK" w:eastAsia="en-US" w:bidi="ar-SA"/>
      </w:rPr>
    </w:lvl>
    <w:lvl w:ilvl="6" w:tplc="0A5E3104">
      <w:numFmt w:val="bullet"/>
      <w:lvlText w:val="•"/>
      <w:lvlJc w:val="left"/>
      <w:pPr>
        <w:ind w:left="6183" w:hanging="569"/>
      </w:pPr>
      <w:rPr>
        <w:rFonts w:hint="default"/>
        <w:lang w:val="sk-SK" w:eastAsia="en-US" w:bidi="ar-SA"/>
      </w:rPr>
    </w:lvl>
    <w:lvl w:ilvl="7" w:tplc="E8ACCE40">
      <w:numFmt w:val="bullet"/>
      <w:lvlText w:val="•"/>
      <w:lvlJc w:val="left"/>
      <w:pPr>
        <w:ind w:left="7274" w:hanging="569"/>
      </w:pPr>
      <w:rPr>
        <w:rFonts w:hint="default"/>
        <w:lang w:val="sk-SK" w:eastAsia="en-US" w:bidi="ar-SA"/>
      </w:rPr>
    </w:lvl>
    <w:lvl w:ilvl="8" w:tplc="F17EF8A0">
      <w:numFmt w:val="bullet"/>
      <w:lvlText w:val="•"/>
      <w:lvlJc w:val="left"/>
      <w:pPr>
        <w:ind w:left="8364" w:hanging="569"/>
      </w:pPr>
      <w:rPr>
        <w:rFonts w:hint="default"/>
        <w:lang w:val="sk-SK" w:eastAsia="en-US" w:bidi="ar-SA"/>
      </w:rPr>
    </w:lvl>
  </w:abstractNum>
  <w:abstractNum w:abstractNumId="2">
    <w:nsid w:val="6A102636"/>
    <w:multiLevelType w:val="hybridMultilevel"/>
    <w:tmpl w:val="31420DAE"/>
    <w:lvl w:ilvl="0" w:tplc="316EB1B2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7296623E">
      <w:start w:val="1"/>
      <w:numFmt w:val="lowerLetter"/>
      <w:lvlText w:val="%2)"/>
      <w:lvlJc w:val="left"/>
      <w:pPr>
        <w:ind w:left="1397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75C47316">
      <w:numFmt w:val="bullet"/>
      <w:lvlText w:val="•"/>
      <w:lvlJc w:val="left"/>
      <w:pPr>
        <w:ind w:left="2416" w:hanging="569"/>
      </w:pPr>
      <w:rPr>
        <w:rFonts w:hint="default"/>
        <w:lang w:val="sk-SK" w:eastAsia="en-US" w:bidi="ar-SA"/>
      </w:rPr>
    </w:lvl>
    <w:lvl w:ilvl="3" w:tplc="B78062B0">
      <w:numFmt w:val="bullet"/>
      <w:lvlText w:val="•"/>
      <w:lvlJc w:val="left"/>
      <w:pPr>
        <w:ind w:left="3432" w:hanging="569"/>
      </w:pPr>
      <w:rPr>
        <w:rFonts w:hint="default"/>
        <w:lang w:val="sk-SK" w:eastAsia="en-US" w:bidi="ar-SA"/>
      </w:rPr>
    </w:lvl>
    <w:lvl w:ilvl="4" w:tplc="7E888D32">
      <w:numFmt w:val="bullet"/>
      <w:lvlText w:val="•"/>
      <w:lvlJc w:val="left"/>
      <w:pPr>
        <w:ind w:left="4448" w:hanging="569"/>
      </w:pPr>
      <w:rPr>
        <w:rFonts w:hint="default"/>
        <w:lang w:val="sk-SK" w:eastAsia="en-US" w:bidi="ar-SA"/>
      </w:rPr>
    </w:lvl>
    <w:lvl w:ilvl="5" w:tplc="5412ABE8">
      <w:numFmt w:val="bullet"/>
      <w:lvlText w:val="•"/>
      <w:lvlJc w:val="left"/>
      <w:pPr>
        <w:ind w:left="5465" w:hanging="569"/>
      </w:pPr>
      <w:rPr>
        <w:rFonts w:hint="default"/>
        <w:lang w:val="sk-SK" w:eastAsia="en-US" w:bidi="ar-SA"/>
      </w:rPr>
    </w:lvl>
    <w:lvl w:ilvl="6" w:tplc="8806BEE0">
      <w:numFmt w:val="bullet"/>
      <w:lvlText w:val="•"/>
      <w:lvlJc w:val="left"/>
      <w:pPr>
        <w:ind w:left="6481" w:hanging="569"/>
      </w:pPr>
      <w:rPr>
        <w:rFonts w:hint="default"/>
        <w:lang w:val="sk-SK" w:eastAsia="en-US" w:bidi="ar-SA"/>
      </w:rPr>
    </w:lvl>
    <w:lvl w:ilvl="7" w:tplc="23B6432E">
      <w:numFmt w:val="bullet"/>
      <w:lvlText w:val="•"/>
      <w:lvlJc w:val="left"/>
      <w:pPr>
        <w:ind w:left="7497" w:hanging="569"/>
      </w:pPr>
      <w:rPr>
        <w:rFonts w:hint="default"/>
        <w:lang w:val="sk-SK" w:eastAsia="en-US" w:bidi="ar-SA"/>
      </w:rPr>
    </w:lvl>
    <w:lvl w:ilvl="8" w:tplc="B27004E4">
      <w:numFmt w:val="bullet"/>
      <w:lvlText w:val="•"/>
      <w:lvlJc w:val="left"/>
      <w:pPr>
        <w:ind w:left="8513" w:hanging="569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C7DE7"/>
    <w:rsid w:val="00210128"/>
    <w:rsid w:val="002671E4"/>
    <w:rsid w:val="0029316F"/>
    <w:rsid w:val="002B54BE"/>
    <w:rsid w:val="002C06CB"/>
    <w:rsid w:val="002C7DE7"/>
    <w:rsid w:val="003355FF"/>
    <w:rsid w:val="005842E3"/>
    <w:rsid w:val="00706E2B"/>
    <w:rsid w:val="009B403C"/>
    <w:rsid w:val="00C00FBB"/>
    <w:rsid w:val="00CB0750"/>
    <w:rsid w:val="00D25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C7DE7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7D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C7DE7"/>
    <w:rPr>
      <w:sz w:val="24"/>
      <w:szCs w:val="24"/>
    </w:rPr>
  </w:style>
  <w:style w:type="paragraph" w:styleId="Odsekzoznamu">
    <w:name w:val="List Paragraph"/>
    <w:basedOn w:val="Normlny"/>
    <w:uiPriority w:val="1"/>
    <w:qFormat/>
    <w:rsid w:val="002C7DE7"/>
    <w:pPr>
      <w:ind w:left="1397" w:hanging="570"/>
      <w:jc w:val="both"/>
    </w:pPr>
  </w:style>
  <w:style w:type="paragraph" w:customStyle="1" w:styleId="TableParagraph">
    <w:name w:val="Table Paragraph"/>
    <w:basedOn w:val="Normlny"/>
    <w:uiPriority w:val="1"/>
    <w:qFormat/>
    <w:rsid w:val="002C7DE7"/>
  </w:style>
  <w:style w:type="paragraph" w:customStyle="1" w:styleId="Default">
    <w:name w:val="Default"/>
    <w:rsid w:val="003355FF"/>
    <w:pPr>
      <w:widowControl/>
      <w:suppressAutoHyphens/>
      <w:autoSpaceDN/>
    </w:pPr>
    <w:rPr>
      <w:rFonts w:ascii="Arial" w:eastAsia="Calibri" w:hAnsi="Arial" w:cs="Arial"/>
      <w:color w:val="000000"/>
      <w:sz w:val="24"/>
      <w:szCs w:val="24"/>
      <w:lang w:val="sk-SK" w:eastAsia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CB07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B0750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CB07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B0750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jano</cp:lastModifiedBy>
  <cp:revision>2</cp:revision>
  <dcterms:created xsi:type="dcterms:W3CDTF">2023-03-24T19:19:00Z</dcterms:created>
  <dcterms:modified xsi:type="dcterms:W3CDTF">2023-03-24T19:19:00Z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2021-12-14T00:00:00Z</vt:filetime>
  </property>
</Properties>
</file>