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BOKA International,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cesta 5735/67A,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36044431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2021553347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0E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Meľoš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0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0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200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0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C94" w:rsidRDefault="005C3C94" w:rsidP="00107589">
      <w:pPr>
        <w:spacing w:after="0" w:line="240" w:lineRule="auto"/>
      </w:pPr>
      <w:r>
        <w:separator/>
      </w:r>
    </w:p>
  </w:endnote>
  <w:endnote w:type="continuationSeparator" w:id="0">
    <w:p w:rsidR="005C3C94" w:rsidRDefault="005C3C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C94" w:rsidRDefault="005C3C94" w:rsidP="00107589">
      <w:pPr>
        <w:spacing w:after="0" w:line="240" w:lineRule="auto"/>
      </w:pPr>
      <w:r>
        <w:separator/>
      </w:r>
    </w:p>
  </w:footnote>
  <w:footnote w:type="continuationSeparator" w:id="0">
    <w:p w:rsidR="005C3C94" w:rsidRDefault="005C3C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36044431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2021553347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C9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0E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B6440D"/>
  <w15:docId w15:val="{3CE7B28D-75C9-4D93-9017-78C7604F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1749-50D7-482D-A26A-E3452D07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5722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2023-03-30T12:08:00Z</dcterms:modified>
</cp:coreProperties>
</file>