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A57A95" w14:textId="77777777" w:rsidR="004E1F32" w:rsidRDefault="006E6BF5">
      <w:pPr>
        <w:tabs>
          <w:tab w:val="left" w:pos="6489"/>
        </w:tabs>
        <w:spacing w:before="73"/>
        <w:ind w:left="116"/>
        <w:rPr>
          <w:rFonts w:ascii="Arial" w:hAnsi="Arial"/>
          <w:i/>
          <w:sz w:val="20"/>
        </w:rPr>
      </w:pPr>
      <w:r>
        <w:rPr>
          <w:rFonts w:ascii="Arial" w:hAnsi="Arial"/>
          <w:i/>
          <w:color w:val="1F1F1F"/>
          <w:sz w:val="20"/>
        </w:rPr>
        <w:t>Poznámky</w:t>
      </w:r>
      <w:r>
        <w:rPr>
          <w:rFonts w:ascii="Arial" w:hAnsi="Arial"/>
          <w:i/>
          <w:color w:val="1F1F1F"/>
          <w:spacing w:val="-2"/>
          <w:sz w:val="20"/>
        </w:rPr>
        <w:t xml:space="preserve"> </w:t>
      </w:r>
      <w:r>
        <w:rPr>
          <w:rFonts w:ascii="Arial" w:hAnsi="Arial"/>
          <w:i/>
          <w:color w:val="1F1F1F"/>
          <w:sz w:val="20"/>
        </w:rPr>
        <w:t>Úč MUJ</w:t>
      </w:r>
      <w:r>
        <w:rPr>
          <w:rFonts w:ascii="Arial" w:hAnsi="Arial"/>
          <w:i/>
          <w:color w:val="1F1F1F"/>
          <w:spacing w:val="-2"/>
          <w:sz w:val="20"/>
        </w:rPr>
        <w:t xml:space="preserve"> </w:t>
      </w:r>
      <w:r>
        <w:rPr>
          <w:rFonts w:ascii="Arial" w:hAnsi="Arial"/>
          <w:i/>
          <w:color w:val="1F1F1F"/>
          <w:sz w:val="20"/>
        </w:rPr>
        <w:t>3-</w:t>
      </w:r>
      <w:r>
        <w:rPr>
          <w:rFonts w:ascii="Arial" w:hAnsi="Arial"/>
          <w:i/>
          <w:color w:val="1F1F1F"/>
          <w:spacing w:val="-2"/>
          <w:sz w:val="20"/>
        </w:rPr>
        <w:t xml:space="preserve"> </w:t>
      </w:r>
      <w:r>
        <w:rPr>
          <w:rFonts w:ascii="Arial" w:hAnsi="Arial"/>
          <w:i/>
          <w:color w:val="1F1F1F"/>
          <w:sz w:val="20"/>
        </w:rPr>
        <w:t>01</w:t>
      </w:r>
      <w:r>
        <w:rPr>
          <w:rFonts w:ascii="Arial" w:hAnsi="Arial"/>
          <w:i/>
          <w:color w:val="1F1F1F"/>
          <w:sz w:val="20"/>
        </w:rPr>
        <w:tab/>
        <w:t>IČO:</w:t>
      </w:r>
      <w:r>
        <w:rPr>
          <w:rFonts w:ascii="Arial" w:hAnsi="Arial"/>
          <w:i/>
          <w:color w:val="1F1F1F"/>
          <w:spacing w:val="-4"/>
          <w:sz w:val="20"/>
        </w:rPr>
        <w:t xml:space="preserve"> </w:t>
      </w:r>
      <w:r>
        <w:rPr>
          <w:rFonts w:ascii="Arial" w:hAnsi="Arial"/>
          <w:i/>
          <w:color w:val="1F1F1F"/>
          <w:sz w:val="20"/>
        </w:rPr>
        <w:t>52570126</w:t>
      </w:r>
    </w:p>
    <w:p w14:paraId="395CA3EF" w14:textId="77777777" w:rsidR="004E1F32" w:rsidRDefault="006E6BF5">
      <w:pPr>
        <w:spacing w:before="115"/>
        <w:ind w:right="1250"/>
        <w:jc w:val="right"/>
        <w:rPr>
          <w:rFonts w:ascii="Arial" w:hAnsi="Arial"/>
          <w:i/>
          <w:sz w:val="20"/>
        </w:rPr>
      </w:pPr>
      <w:r>
        <w:rPr>
          <w:rFonts w:ascii="Arial" w:hAnsi="Arial"/>
          <w:i/>
          <w:color w:val="1F1F1F"/>
          <w:sz w:val="20"/>
        </w:rPr>
        <w:t>DIČ:</w:t>
      </w:r>
      <w:r>
        <w:rPr>
          <w:rFonts w:ascii="Arial" w:hAnsi="Arial"/>
          <w:i/>
          <w:color w:val="1F1F1F"/>
          <w:spacing w:val="-6"/>
          <w:sz w:val="20"/>
        </w:rPr>
        <w:t xml:space="preserve"> </w:t>
      </w:r>
      <w:r>
        <w:rPr>
          <w:rFonts w:ascii="Arial" w:hAnsi="Arial"/>
          <w:i/>
          <w:color w:val="1F1F1F"/>
          <w:sz w:val="20"/>
        </w:rPr>
        <w:t>2121069995</w:t>
      </w:r>
    </w:p>
    <w:p w14:paraId="3209E0C4" w14:textId="77777777" w:rsidR="004E1F32" w:rsidRDefault="004E1F32">
      <w:pPr>
        <w:pStyle w:val="BodyText"/>
        <w:rPr>
          <w:rFonts w:ascii="Arial"/>
          <w:i/>
          <w:sz w:val="22"/>
        </w:rPr>
      </w:pPr>
    </w:p>
    <w:p w14:paraId="400089FB" w14:textId="77777777" w:rsidR="004E1F32" w:rsidRDefault="004E1F32">
      <w:pPr>
        <w:pStyle w:val="BodyText"/>
        <w:spacing w:before="4"/>
        <w:rPr>
          <w:rFonts w:ascii="Arial"/>
          <w:i/>
        </w:rPr>
      </w:pPr>
    </w:p>
    <w:p w14:paraId="6FBA46A9" w14:textId="0629E800" w:rsidR="004E1F32" w:rsidRDefault="006E6BF5">
      <w:pPr>
        <w:pStyle w:val="Heading1"/>
        <w:ind w:left="2444" w:right="2445"/>
        <w:jc w:val="center"/>
      </w:pPr>
      <w:r>
        <w:t>Poznámky</w:t>
      </w:r>
      <w:r>
        <w:rPr>
          <w:spacing w:val="-2"/>
        </w:rPr>
        <w:t xml:space="preserve"> </w:t>
      </w:r>
      <w:r>
        <w:t>k účtovnej</w:t>
      </w:r>
      <w:r>
        <w:rPr>
          <w:spacing w:val="-1"/>
        </w:rPr>
        <w:t xml:space="preserve"> </w:t>
      </w:r>
      <w:r>
        <w:t>závierke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2022</w:t>
      </w:r>
    </w:p>
    <w:p w14:paraId="5835B17C" w14:textId="77777777" w:rsidR="004E1F32" w:rsidRDefault="004E1F32">
      <w:pPr>
        <w:pStyle w:val="BodyText"/>
        <w:rPr>
          <w:b/>
          <w:sz w:val="26"/>
        </w:rPr>
      </w:pPr>
    </w:p>
    <w:p w14:paraId="1EE6D810" w14:textId="77777777" w:rsidR="004E1F32" w:rsidRDefault="004E1F32">
      <w:pPr>
        <w:pStyle w:val="BodyText"/>
        <w:rPr>
          <w:b/>
          <w:sz w:val="22"/>
        </w:rPr>
      </w:pPr>
    </w:p>
    <w:p w14:paraId="18FB9483" w14:textId="77777777" w:rsidR="004E1F32" w:rsidRDefault="006E6BF5">
      <w:pPr>
        <w:pStyle w:val="ListParagraph"/>
        <w:numPr>
          <w:ilvl w:val="0"/>
          <w:numId w:val="1"/>
        </w:numPr>
        <w:tabs>
          <w:tab w:val="left" w:pos="837"/>
        </w:tabs>
        <w:ind w:hanging="361"/>
        <w:jc w:val="both"/>
        <w:rPr>
          <w:b/>
          <w:i/>
          <w:sz w:val="24"/>
        </w:rPr>
      </w:pPr>
      <w:r>
        <w:rPr>
          <w:b/>
          <w:i/>
          <w:sz w:val="24"/>
        </w:rPr>
        <w:t>Všeobecné</w:t>
      </w:r>
      <w:r>
        <w:rPr>
          <w:b/>
          <w:i/>
          <w:spacing w:val="-2"/>
          <w:sz w:val="24"/>
        </w:rPr>
        <w:t xml:space="preserve"> </w:t>
      </w:r>
      <w:r>
        <w:rPr>
          <w:b/>
          <w:i/>
          <w:sz w:val="24"/>
        </w:rPr>
        <w:t>informácie</w:t>
      </w:r>
    </w:p>
    <w:p w14:paraId="067D2FFF" w14:textId="77777777" w:rsidR="004E1F32" w:rsidRDefault="004E1F32">
      <w:pPr>
        <w:pStyle w:val="BodyText"/>
        <w:rPr>
          <w:b/>
          <w:i/>
          <w:sz w:val="26"/>
        </w:rPr>
      </w:pPr>
    </w:p>
    <w:p w14:paraId="0BA70B47" w14:textId="77777777" w:rsidR="004E1F32" w:rsidRDefault="004E1F32">
      <w:pPr>
        <w:pStyle w:val="BodyText"/>
        <w:rPr>
          <w:b/>
          <w:i/>
          <w:sz w:val="22"/>
        </w:rPr>
      </w:pPr>
    </w:p>
    <w:p w14:paraId="22685AC4" w14:textId="77777777" w:rsidR="004E1F32" w:rsidRDefault="006E6BF5">
      <w:pPr>
        <w:pStyle w:val="Heading1"/>
      </w:pPr>
      <w:r>
        <w:t>Názov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sídlo</w:t>
      </w:r>
      <w:r>
        <w:rPr>
          <w:spacing w:val="-1"/>
        </w:rPr>
        <w:t xml:space="preserve"> </w:t>
      </w:r>
      <w:r>
        <w:t>právnickej</w:t>
      </w:r>
      <w:r>
        <w:rPr>
          <w:spacing w:val="-3"/>
        </w:rPr>
        <w:t xml:space="preserve"> </w:t>
      </w:r>
      <w:r>
        <w:t>osoby:</w:t>
      </w:r>
    </w:p>
    <w:p w14:paraId="186EDEFB" w14:textId="77777777" w:rsidR="004E1F32" w:rsidRDefault="006E6BF5">
      <w:pPr>
        <w:pStyle w:val="BodyText"/>
        <w:spacing w:before="135"/>
        <w:ind w:left="116"/>
      </w:pPr>
      <w:r>
        <w:t>EBOS</w:t>
      </w:r>
      <w:r>
        <w:rPr>
          <w:spacing w:val="-1"/>
        </w:rPr>
        <w:t xml:space="preserve"> </w:t>
      </w:r>
      <w:r>
        <w:t>s.r.o.</w:t>
      </w:r>
    </w:p>
    <w:p w14:paraId="706D0B7D" w14:textId="77777777" w:rsidR="004E1F32" w:rsidRDefault="006E6BF5">
      <w:pPr>
        <w:pStyle w:val="Heading1"/>
        <w:spacing w:before="142"/>
      </w:pPr>
      <w:r>
        <w:t>Opis</w:t>
      </w:r>
      <w:r>
        <w:rPr>
          <w:spacing w:val="-2"/>
        </w:rPr>
        <w:t xml:space="preserve"> </w:t>
      </w:r>
      <w:r>
        <w:t>činnosti</w:t>
      </w:r>
      <w:r>
        <w:rPr>
          <w:spacing w:val="-2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jednotky:</w:t>
      </w:r>
    </w:p>
    <w:p w14:paraId="225E9F1E" w14:textId="77777777" w:rsidR="004E1F32" w:rsidRDefault="006E6BF5">
      <w:pPr>
        <w:pStyle w:val="BodyText"/>
        <w:spacing w:before="134"/>
        <w:ind w:left="116"/>
      </w:pPr>
      <w:r>
        <w:t>Športová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rekreačná</w:t>
      </w:r>
      <w:r>
        <w:rPr>
          <w:spacing w:val="-1"/>
        </w:rPr>
        <w:t xml:space="preserve"> </w:t>
      </w:r>
      <w:r>
        <w:t>výchova</w:t>
      </w:r>
    </w:p>
    <w:p w14:paraId="230AFA2C" w14:textId="77777777" w:rsidR="004E1F32" w:rsidRDefault="006E6BF5">
      <w:pPr>
        <w:pStyle w:val="Heading1"/>
        <w:spacing w:before="142"/>
        <w:jc w:val="both"/>
      </w:pPr>
      <w:r>
        <w:t>Právny</w:t>
      </w:r>
      <w:r>
        <w:rPr>
          <w:spacing w:val="-2"/>
        </w:rPr>
        <w:t xml:space="preserve"> </w:t>
      </w:r>
      <w:r>
        <w:t>dôvod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zostavenie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závierky:</w:t>
      </w:r>
    </w:p>
    <w:p w14:paraId="772C2D44" w14:textId="7ADF382B" w:rsidR="004E1F32" w:rsidRDefault="006E6BF5">
      <w:pPr>
        <w:pStyle w:val="BodyText"/>
        <w:spacing w:before="134" w:line="360" w:lineRule="auto"/>
        <w:ind w:left="116" w:right="114"/>
        <w:jc w:val="both"/>
      </w:pPr>
      <w:r>
        <w:t>Účtovná závierka spoločnosti k 31. decembru 2022</w:t>
      </w:r>
      <w:r>
        <w:t xml:space="preserve"> je zostavená ako riadna účtovná závierka</w:t>
      </w:r>
      <w:r>
        <w:rPr>
          <w:spacing w:val="1"/>
        </w:rPr>
        <w:t xml:space="preserve"> </w:t>
      </w:r>
      <w:r>
        <w:t>podľa § 17 ods. 6 zákona NR SR č. 431/2002 Z. z. o účtovníctve za účtovné obdobie od 1.</w:t>
      </w:r>
      <w:r>
        <w:rPr>
          <w:spacing w:val="1"/>
        </w:rPr>
        <w:t xml:space="preserve"> </w:t>
      </w:r>
      <w:r>
        <w:t>januára</w:t>
      </w:r>
      <w:r>
        <w:rPr>
          <w:spacing w:val="-2"/>
        </w:rPr>
        <w:t xml:space="preserve"> </w:t>
      </w:r>
      <w:r>
        <w:t>2020 do 31. decembra</w:t>
      </w:r>
      <w:r>
        <w:rPr>
          <w:spacing w:val="-2"/>
        </w:rPr>
        <w:t xml:space="preserve"> </w:t>
      </w:r>
      <w:r>
        <w:t>2022</w:t>
      </w:r>
      <w:r>
        <w:t>.</w:t>
      </w:r>
    </w:p>
    <w:p w14:paraId="74D18E40" w14:textId="77777777" w:rsidR="004E1F32" w:rsidRDefault="004E1F32">
      <w:pPr>
        <w:pStyle w:val="BodyText"/>
        <w:spacing w:before="5"/>
        <w:rPr>
          <w:sz w:val="36"/>
        </w:rPr>
      </w:pPr>
    </w:p>
    <w:p w14:paraId="264B1387" w14:textId="77777777" w:rsidR="004E1F32" w:rsidRDefault="006E6BF5">
      <w:pPr>
        <w:pStyle w:val="Heading2"/>
        <w:numPr>
          <w:ilvl w:val="0"/>
          <w:numId w:val="1"/>
        </w:numPr>
        <w:tabs>
          <w:tab w:val="left" w:pos="837"/>
        </w:tabs>
        <w:spacing w:before="1"/>
        <w:ind w:hanging="361"/>
        <w:jc w:val="both"/>
      </w:pPr>
      <w:r>
        <w:t>Informácie</w:t>
      </w:r>
      <w:r>
        <w:rPr>
          <w:spacing w:val="-1"/>
        </w:rPr>
        <w:t xml:space="preserve"> </w:t>
      </w:r>
      <w:r>
        <w:t>o orgánoch</w:t>
      </w:r>
      <w:r>
        <w:rPr>
          <w:spacing w:val="-3"/>
        </w:rPr>
        <w:t xml:space="preserve"> </w:t>
      </w:r>
      <w:r>
        <w:t>účtovnej jednotky</w:t>
      </w:r>
    </w:p>
    <w:p w14:paraId="2938F9A3" w14:textId="77777777" w:rsidR="004E1F32" w:rsidRDefault="006E6BF5">
      <w:pPr>
        <w:spacing w:before="132"/>
        <w:ind w:left="116"/>
        <w:jc w:val="both"/>
        <w:rPr>
          <w:sz w:val="24"/>
        </w:rPr>
      </w:pPr>
      <w:r>
        <w:rPr>
          <w:b/>
          <w:sz w:val="24"/>
        </w:rPr>
        <w:t>Štatutárny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orgán: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konateľ</w:t>
      </w:r>
    </w:p>
    <w:p w14:paraId="09CDA2A8" w14:textId="77777777" w:rsidR="004E1F32" w:rsidRDefault="006E6BF5">
      <w:pPr>
        <w:spacing w:before="139"/>
        <w:ind w:left="116"/>
        <w:jc w:val="both"/>
        <w:rPr>
          <w:sz w:val="24"/>
        </w:rPr>
      </w:pPr>
      <w:r>
        <w:rPr>
          <w:b/>
          <w:sz w:val="24"/>
        </w:rPr>
        <w:t>Meno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priezvisko: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Ing. Katarína</w:t>
      </w:r>
      <w:r>
        <w:rPr>
          <w:spacing w:val="-3"/>
          <w:sz w:val="24"/>
        </w:rPr>
        <w:t xml:space="preserve"> </w:t>
      </w:r>
      <w:r>
        <w:rPr>
          <w:sz w:val="24"/>
        </w:rPr>
        <w:t>Topoľovská</w:t>
      </w:r>
    </w:p>
    <w:p w14:paraId="30E5C29A" w14:textId="77777777" w:rsidR="004E1F32" w:rsidRDefault="006E6BF5">
      <w:pPr>
        <w:spacing w:before="137"/>
        <w:ind w:left="116"/>
        <w:jc w:val="both"/>
        <w:rPr>
          <w:sz w:val="24"/>
        </w:rPr>
      </w:pPr>
      <w:r>
        <w:rPr>
          <w:b/>
          <w:sz w:val="24"/>
        </w:rPr>
        <w:t>Bydlisko: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Baška</w:t>
      </w:r>
      <w:r>
        <w:rPr>
          <w:spacing w:val="-3"/>
          <w:sz w:val="24"/>
        </w:rPr>
        <w:t xml:space="preserve"> </w:t>
      </w:r>
      <w:r>
        <w:rPr>
          <w:sz w:val="24"/>
        </w:rPr>
        <w:t>182</w:t>
      </w:r>
    </w:p>
    <w:p w14:paraId="796750EE" w14:textId="77777777" w:rsidR="004E1F32" w:rsidRDefault="006E6BF5">
      <w:pPr>
        <w:spacing w:before="139"/>
        <w:ind w:left="116"/>
        <w:jc w:val="both"/>
        <w:rPr>
          <w:sz w:val="24"/>
        </w:rPr>
      </w:pPr>
      <w:r>
        <w:rPr>
          <w:b/>
          <w:sz w:val="24"/>
        </w:rPr>
        <w:t>PSČ: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040</w:t>
      </w:r>
      <w:r>
        <w:rPr>
          <w:spacing w:val="-1"/>
          <w:sz w:val="24"/>
        </w:rPr>
        <w:t xml:space="preserve"> </w:t>
      </w:r>
      <w:r>
        <w:rPr>
          <w:sz w:val="24"/>
        </w:rPr>
        <w:t>16</w:t>
      </w:r>
    </w:p>
    <w:p w14:paraId="0B98A324" w14:textId="77777777" w:rsidR="004E1F32" w:rsidRDefault="006E6BF5">
      <w:pPr>
        <w:spacing w:before="137"/>
        <w:ind w:left="116"/>
        <w:jc w:val="both"/>
        <w:rPr>
          <w:sz w:val="24"/>
        </w:rPr>
      </w:pPr>
      <w:r>
        <w:rPr>
          <w:b/>
          <w:sz w:val="24"/>
        </w:rPr>
        <w:t>Štát: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Slovenská</w:t>
      </w:r>
      <w:r>
        <w:rPr>
          <w:spacing w:val="-3"/>
          <w:sz w:val="24"/>
        </w:rPr>
        <w:t xml:space="preserve"> </w:t>
      </w:r>
      <w:r>
        <w:rPr>
          <w:sz w:val="24"/>
        </w:rPr>
        <w:t>republika</w:t>
      </w:r>
    </w:p>
    <w:p w14:paraId="79B7461C" w14:textId="77777777" w:rsidR="004E1F32" w:rsidRDefault="004E1F32">
      <w:pPr>
        <w:pStyle w:val="BodyText"/>
        <w:rPr>
          <w:sz w:val="26"/>
        </w:rPr>
      </w:pPr>
    </w:p>
    <w:p w14:paraId="07099C8E" w14:textId="77777777" w:rsidR="004E1F32" w:rsidRDefault="004E1F32">
      <w:pPr>
        <w:pStyle w:val="BodyText"/>
        <w:spacing w:before="5"/>
        <w:rPr>
          <w:sz w:val="22"/>
        </w:rPr>
      </w:pPr>
    </w:p>
    <w:p w14:paraId="16C7BB25" w14:textId="77777777" w:rsidR="004E1F32" w:rsidRDefault="006E6BF5">
      <w:pPr>
        <w:pStyle w:val="Heading2"/>
        <w:numPr>
          <w:ilvl w:val="0"/>
          <w:numId w:val="1"/>
        </w:numPr>
        <w:tabs>
          <w:tab w:val="left" w:pos="837"/>
        </w:tabs>
        <w:ind w:hanging="361"/>
        <w:jc w:val="both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prijatých</w:t>
      </w:r>
      <w:r>
        <w:rPr>
          <w:spacing w:val="-2"/>
        </w:rPr>
        <w:t xml:space="preserve"> </w:t>
      </w:r>
      <w:r>
        <w:t>postupoch</w:t>
      </w:r>
    </w:p>
    <w:p w14:paraId="07633FD4" w14:textId="77777777" w:rsidR="004E1F32" w:rsidRDefault="006E6BF5">
      <w:pPr>
        <w:pStyle w:val="BodyText"/>
        <w:spacing w:before="135" w:line="360" w:lineRule="auto"/>
        <w:ind w:left="116" w:right="114"/>
        <w:jc w:val="both"/>
      </w:pPr>
      <w:r>
        <w:t>Účtovná závierka spoločnosti k 31. decembru 2020 je zostavená ako riadna účtovná závierka</w:t>
      </w:r>
      <w:r>
        <w:rPr>
          <w:spacing w:val="1"/>
        </w:rPr>
        <w:t xml:space="preserve"> </w:t>
      </w:r>
      <w:r>
        <w:t>podľa § 17 ods. 6 zákona NR SR č. 431/2002 Z. z. o účtovníctve za účtovné obdobie od 1.</w:t>
      </w:r>
      <w:r>
        <w:rPr>
          <w:spacing w:val="1"/>
        </w:rPr>
        <w:t xml:space="preserve"> </w:t>
      </w:r>
      <w:r>
        <w:t>januára</w:t>
      </w:r>
      <w:r>
        <w:rPr>
          <w:spacing w:val="-2"/>
        </w:rPr>
        <w:t xml:space="preserve"> </w:t>
      </w:r>
      <w:r>
        <w:t>2020 do 31. decembra</w:t>
      </w:r>
      <w:r>
        <w:rPr>
          <w:spacing w:val="-2"/>
        </w:rPr>
        <w:t xml:space="preserve"> </w:t>
      </w:r>
      <w:r>
        <w:t>2020.</w:t>
      </w:r>
    </w:p>
    <w:p w14:paraId="05946323" w14:textId="77777777" w:rsidR="004E1F32" w:rsidRDefault="006E6BF5">
      <w:pPr>
        <w:pStyle w:val="BodyText"/>
        <w:spacing w:line="275" w:lineRule="exact"/>
        <w:ind w:left="116"/>
        <w:jc w:val="both"/>
      </w:pPr>
      <w:r>
        <w:t>Účtovné</w:t>
      </w:r>
      <w:r>
        <w:rPr>
          <w:spacing w:val="-13"/>
        </w:rPr>
        <w:t xml:space="preserve"> </w:t>
      </w:r>
      <w:r>
        <w:t>metódy</w:t>
      </w:r>
      <w:r>
        <w:rPr>
          <w:spacing w:val="-17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všeobecné</w:t>
      </w:r>
      <w:r>
        <w:rPr>
          <w:spacing w:val="-15"/>
        </w:rPr>
        <w:t xml:space="preserve"> </w:t>
      </w:r>
      <w:r>
        <w:t>účtovné</w:t>
      </w:r>
      <w:r>
        <w:rPr>
          <w:spacing w:val="-15"/>
        </w:rPr>
        <w:t xml:space="preserve"> </w:t>
      </w:r>
      <w:r>
        <w:t>zásady</w:t>
      </w:r>
      <w:r>
        <w:rPr>
          <w:spacing w:val="-17"/>
        </w:rPr>
        <w:t xml:space="preserve"> </w:t>
      </w:r>
      <w:r>
        <w:t>b</w:t>
      </w:r>
      <w:r>
        <w:t>oli</w:t>
      </w:r>
      <w:r>
        <w:rPr>
          <w:spacing w:val="-14"/>
        </w:rPr>
        <w:t xml:space="preserve"> </w:t>
      </w:r>
      <w:r>
        <w:t>účtovnou</w:t>
      </w:r>
      <w:r>
        <w:rPr>
          <w:spacing w:val="-13"/>
        </w:rPr>
        <w:t xml:space="preserve"> </w:t>
      </w:r>
      <w:r>
        <w:t>jednotkou</w:t>
      </w:r>
      <w:r>
        <w:rPr>
          <w:spacing w:val="-14"/>
        </w:rPr>
        <w:t xml:space="preserve"> </w:t>
      </w:r>
      <w:r>
        <w:t>konzistentne</w:t>
      </w:r>
      <w:r>
        <w:rPr>
          <w:spacing w:val="-15"/>
        </w:rPr>
        <w:t xml:space="preserve"> </w:t>
      </w:r>
      <w:r>
        <w:t>aplikované.</w:t>
      </w:r>
    </w:p>
    <w:p w14:paraId="28ABF541" w14:textId="77777777" w:rsidR="004E1F32" w:rsidRDefault="004E1F32">
      <w:pPr>
        <w:pStyle w:val="BodyText"/>
        <w:rPr>
          <w:sz w:val="26"/>
        </w:rPr>
      </w:pPr>
    </w:p>
    <w:p w14:paraId="67EC99A6" w14:textId="77777777" w:rsidR="004E1F32" w:rsidRDefault="004E1F32">
      <w:pPr>
        <w:pStyle w:val="BodyText"/>
        <w:spacing w:before="4"/>
        <w:rPr>
          <w:sz w:val="22"/>
        </w:rPr>
      </w:pPr>
    </w:p>
    <w:p w14:paraId="7ACF69BD" w14:textId="77777777" w:rsidR="004E1F32" w:rsidRDefault="006E6BF5">
      <w:pPr>
        <w:pStyle w:val="Heading2"/>
        <w:numPr>
          <w:ilvl w:val="0"/>
          <w:numId w:val="1"/>
        </w:numPr>
        <w:tabs>
          <w:tab w:val="left" w:pos="837"/>
        </w:tabs>
        <w:ind w:hanging="361"/>
      </w:pPr>
      <w:r>
        <w:t>Informácie,</w:t>
      </w:r>
      <w:r>
        <w:rPr>
          <w:spacing w:val="-2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dopĺňajú</w:t>
      </w:r>
      <w:r>
        <w:rPr>
          <w:spacing w:val="-1"/>
        </w:rPr>
        <w:t xml:space="preserve"> </w:t>
      </w:r>
      <w:r>
        <w:t>súvahu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výkaz</w:t>
      </w:r>
      <w:r>
        <w:rPr>
          <w:spacing w:val="-2"/>
        </w:rPr>
        <w:t xml:space="preserve"> </w:t>
      </w:r>
      <w:r>
        <w:t>ziskov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strát</w:t>
      </w:r>
    </w:p>
    <w:p w14:paraId="02188235" w14:textId="77777777" w:rsidR="004E1F32" w:rsidRDefault="004E1F32">
      <w:pPr>
        <w:pStyle w:val="BodyText"/>
        <w:spacing w:before="5"/>
        <w:rPr>
          <w:b/>
          <w:i/>
          <w:sz w:val="27"/>
        </w:rPr>
      </w:pPr>
    </w:p>
    <w:p w14:paraId="0147D930" w14:textId="77777777" w:rsidR="004E1F32" w:rsidRDefault="006E6BF5">
      <w:pPr>
        <w:pStyle w:val="BodyText"/>
        <w:spacing w:line="256" w:lineRule="auto"/>
        <w:ind w:left="116" w:right="119"/>
        <w:jc w:val="both"/>
      </w:pPr>
      <w:r>
        <w:t>Spoločnosť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súčasnosti</w:t>
      </w:r>
      <w:r>
        <w:rPr>
          <w:spacing w:val="1"/>
        </w:rPr>
        <w:t xml:space="preserve"> </w:t>
      </w:r>
      <w:r>
        <w:t>nedisponuje</w:t>
      </w:r>
      <w:r>
        <w:rPr>
          <w:spacing w:val="1"/>
        </w:rPr>
        <w:t xml:space="preserve"> </w:t>
      </w:r>
      <w:r>
        <w:t>žiadnym</w:t>
      </w:r>
      <w:r>
        <w:rPr>
          <w:spacing w:val="1"/>
        </w:rPr>
        <w:t xml:space="preserve"> </w:t>
      </w:r>
      <w:r>
        <w:t>dlhodobým</w:t>
      </w:r>
      <w:r>
        <w:rPr>
          <w:spacing w:val="1"/>
        </w:rPr>
        <w:t xml:space="preserve"> </w:t>
      </w:r>
      <w:r>
        <w:t>hmotným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nehmotným</w:t>
      </w:r>
      <w:r>
        <w:rPr>
          <w:spacing w:val="1"/>
        </w:rPr>
        <w:t xml:space="preserve"> </w:t>
      </w:r>
      <w:r>
        <w:t>majetkom ani pohľadávkami.</w:t>
      </w:r>
    </w:p>
    <w:sectPr w:rsidR="004E1F32">
      <w:type w:val="continuous"/>
      <w:pgSz w:w="11910" w:h="16840"/>
      <w:pgMar w:top="1320" w:right="13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1E01A5E"/>
    <w:multiLevelType w:val="hybridMultilevel"/>
    <w:tmpl w:val="7E88A8AA"/>
    <w:lvl w:ilvl="0" w:tplc="22F0ADF6">
      <w:start w:val="1"/>
      <w:numFmt w:val="upperLetter"/>
      <w:lvlText w:val="%1."/>
      <w:lvlJc w:val="left"/>
      <w:pPr>
        <w:ind w:left="836" w:hanging="360"/>
        <w:jc w:val="left"/>
      </w:pPr>
      <w:rPr>
        <w:rFonts w:hint="default"/>
        <w:b/>
        <w:bCs/>
        <w:spacing w:val="-1"/>
        <w:w w:val="99"/>
        <w:lang w:val="sk-SK" w:eastAsia="en-US" w:bidi="ar-SA"/>
      </w:rPr>
    </w:lvl>
    <w:lvl w:ilvl="1" w:tplc="26168AC4">
      <w:numFmt w:val="bullet"/>
      <w:lvlText w:val="•"/>
      <w:lvlJc w:val="left"/>
      <w:pPr>
        <w:ind w:left="1686" w:hanging="360"/>
      </w:pPr>
      <w:rPr>
        <w:rFonts w:hint="default"/>
        <w:lang w:val="sk-SK" w:eastAsia="en-US" w:bidi="ar-SA"/>
      </w:rPr>
    </w:lvl>
    <w:lvl w:ilvl="2" w:tplc="1D246EC2">
      <w:numFmt w:val="bullet"/>
      <w:lvlText w:val="•"/>
      <w:lvlJc w:val="left"/>
      <w:pPr>
        <w:ind w:left="2533" w:hanging="360"/>
      </w:pPr>
      <w:rPr>
        <w:rFonts w:hint="default"/>
        <w:lang w:val="sk-SK" w:eastAsia="en-US" w:bidi="ar-SA"/>
      </w:rPr>
    </w:lvl>
    <w:lvl w:ilvl="3" w:tplc="6B8C5314">
      <w:numFmt w:val="bullet"/>
      <w:lvlText w:val="•"/>
      <w:lvlJc w:val="left"/>
      <w:pPr>
        <w:ind w:left="3379" w:hanging="360"/>
      </w:pPr>
      <w:rPr>
        <w:rFonts w:hint="default"/>
        <w:lang w:val="sk-SK" w:eastAsia="en-US" w:bidi="ar-SA"/>
      </w:rPr>
    </w:lvl>
    <w:lvl w:ilvl="4" w:tplc="AAEA64CA">
      <w:numFmt w:val="bullet"/>
      <w:lvlText w:val="•"/>
      <w:lvlJc w:val="left"/>
      <w:pPr>
        <w:ind w:left="4226" w:hanging="360"/>
      </w:pPr>
      <w:rPr>
        <w:rFonts w:hint="default"/>
        <w:lang w:val="sk-SK" w:eastAsia="en-US" w:bidi="ar-SA"/>
      </w:rPr>
    </w:lvl>
    <w:lvl w:ilvl="5" w:tplc="1408DE2A">
      <w:numFmt w:val="bullet"/>
      <w:lvlText w:val="•"/>
      <w:lvlJc w:val="left"/>
      <w:pPr>
        <w:ind w:left="5073" w:hanging="360"/>
      </w:pPr>
      <w:rPr>
        <w:rFonts w:hint="default"/>
        <w:lang w:val="sk-SK" w:eastAsia="en-US" w:bidi="ar-SA"/>
      </w:rPr>
    </w:lvl>
    <w:lvl w:ilvl="6" w:tplc="6A6AE89C">
      <w:numFmt w:val="bullet"/>
      <w:lvlText w:val="•"/>
      <w:lvlJc w:val="left"/>
      <w:pPr>
        <w:ind w:left="5919" w:hanging="360"/>
      </w:pPr>
      <w:rPr>
        <w:rFonts w:hint="default"/>
        <w:lang w:val="sk-SK" w:eastAsia="en-US" w:bidi="ar-SA"/>
      </w:rPr>
    </w:lvl>
    <w:lvl w:ilvl="7" w:tplc="5CA23166">
      <w:numFmt w:val="bullet"/>
      <w:lvlText w:val="•"/>
      <w:lvlJc w:val="left"/>
      <w:pPr>
        <w:ind w:left="6766" w:hanging="360"/>
      </w:pPr>
      <w:rPr>
        <w:rFonts w:hint="default"/>
        <w:lang w:val="sk-SK" w:eastAsia="en-US" w:bidi="ar-SA"/>
      </w:rPr>
    </w:lvl>
    <w:lvl w:ilvl="8" w:tplc="6506123C">
      <w:numFmt w:val="bullet"/>
      <w:lvlText w:val="•"/>
      <w:lvlJc w:val="left"/>
      <w:pPr>
        <w:ind w:left="7613" w:hanging="360"/>
      </w:pPr>
      <w:rPr>
        <w:rFonts w:hint="default"/>
        <w:lang w:val="sk-SK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1F32"/>
    <w:rsid w:val="004E1F32"/>
    <w:rsid w:val="006E6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DCF7C9"/>
  <w15:docId w15:val="{51479FC7-4E0E-4694-ACF1-28126D8CE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Heading1">
    <w:name w:val="heading 1"/>
    <w:basedOn w:val="Normal"/>
    <w:uiPriority w:val="9"/>
    <w:qFormat/>
    <w:pPr>
      <w:ind w:left="116"/>
      <w:outlineLvl w:val="0"/>
    </w:pPr>
    <w:rPr>
      <w:b/>
      <w:bCs/>
      <w:sz w:val="24"/>
      <w:szCs w:val="24"/>
    </w:rPr>
  </w:style>
  <w:style w:type="paragraph" w:styleId="Heading2">
    <w:name w:val="heading 2"/>
    <w:basedOn w:val="Normal"/>
    <w:uiPriority w:val="9"/>
    <w:unhideWhenUsed/>
    <w:qFormat/>
    <w:pPr>
      <w:ind w:left="836" w:hanging="361"/>
      <w:jc w:val="both"/>
      <w:outlineLvl w:val="1"/>
    </w:pPr>
    <w:rPr>
      <w:b/>
      <w:bCs/>
      <w:i/>
      <w:i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836" w:hanging="361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172</Words>
  <Characters>986</Characters>
  <Application>Microsoft Office Word</Application>
  <DocSecurity>0</DocSecurity>
  <Lines>8</Lines>
  <Paragraphs>2</Paragraphs>
  <ScaleCrop>false</ScaleCrop>
  <Company/>
  <LinksUpToDate>false</LinksUpToDate>
  <CharactersWithSpaces>1156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blasko</dc:creator>
  <cp:lastModifiedBy>Topolovska, Katarina</cp:lastModifiedBy>
  <cp:revision>2</cp:revision>
  <dcterms:created xsi:type="dcterms:W3CDTF">2023-03-30T10:23:00Z</dcterms:created>
  <dcterms:modified xsi:type="dcterms:W3CDTF">2023-03-30T10:23:00Z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2021-03-16T00:00:00Z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2023-03-30T00:00:00Z</vt:filetime>
  </property>
</Properties>
</file>