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965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53"/>
        <w:gridCol w:w="348"/>
        <w:gridCol w:w="350"/>
        <w:gridCol w:w="350"/>
        <w:gridCol w:w="350"/>
        <w:gridCol w:w="352"/>
        <w:gridCol w:w="350"/>
        <w:gridCol w:w="350"/>
        <w:gridCol w:w="689"/>
        <w:gridCol w:w="346"/>
        <w:gridCol w:w="346"/>
        <w:gridCol w:w="350"/>
        <w:gridCol w:w="346"/>
        <w:gridCol w:w="347"/>
        <w:gridCol w:w="350"/>
        <w:gridCol w:w="346"/>
        <w:gridCol w:w="346"/>
        <w:gridCol w:w="350"/>
        <w:gridCol w:w="346"/>
      </w:tblGrid>
      <w:tr w:rsidR="005860F9" w:rsidTr="005860F9">
        <w:trPr>
          <w:trHeight w:val="198"/>
        </w:trPr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05E9" w:rsidRDefault="00274875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</w:tr>
    </w:tbl>
    <w:p w:rsidR="005860F9" w:rsidRDefault="00274875" w:rsidP="005860F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  <w:r w:rsidR="005860F9">
        <w:t xml:space="preserve">    </w:t>
      </w:r>
    </w:p>
    <w:p w:rsidR="005860F9" w:rsidRDefault="005860F9" w:rsidP="005860F9">
      <w:pPr>
        <w:rPr>
          <w:b/>
        </w:rPr>
      </w:pPr>
      <w:r>
        <w:rPr>
          <w:b/>
        </w:rPr>
        <w:t xml:space="preserve">                                            </w:t>
      </w:r>
    </w:p>
    <w:p w:rsidR="005860F9" w:rsidRDefault="005860F9" w:rsidP="005860F9">
      <w:pPr>
        <w:rPr>
          <w:b/>
        </w:rPr>
      </w:pPr>
    </w:p>
    <w:p w:rsidR="005860F9" w:rsidRPr="005860F9" w:rsidRDefault="005860F9" w:rsidP="005860F9">
      <w:pPr>
        <w:rPr>
          <w:b/>
        </w:rPr>
      </w:pPr>
      <w:r>
        <w:rPr>
          <w:b/>
        </w:rPr>
        <w:t xml:space="preserve">                                           </w:t>
      </w:r>
      <w:r w:rsidRPr="005860F9">
        <w:rPr>
          <w:b/>
        </w:rPr>
        <w:t>Č</w:t>
      </w:r>
      <w:r w:rsidR="00274875" w:rsidRPr="005860F9">
        <w:rPr>
          <w:b/>
        </w:rPr>
        <w:t xml:space="preserve">l. I Všeobecné údaje </w:t>
      </w:r>
      <w:r w:rsidRPr="005860F9">
        <w:rPr>
          <w:b/>
        </w:rPr>
        <w:t xml:space="preserve">  </w:t>
      </w:r>
    </w:p>
    <w:p w:rsidR="00B205E9" w:rsidRDefault="00274875" w:rsidP="005860F9">
      <w:pPr>
        <w:spacing w:after="266" w:line="247" w:lineRule="auto"/>
        <w:ind w:left="0" w:right="6169" w:firstLine="55"/>
        <w:jc w:val="left"/>
      </w:pPr>
      <w:r>
        <w:rPr>
          <w:b/>
          <w:sz w:val="22"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B205E9" w:rsidRPr="005860F9" w:rsidRDefault="005860F9">
      <w:pPr>
        <w:spacing w:after="0" w:line="259" w:lineRule="auto"/>
        <w:ind w:left="1481" w:firstLine="0"/>
        <w:jc w:val="left"/>
        <w:rPr>
          <w:b/>
        </w:rPr>
      </w:pPr>
      <w:r w:rsidRPr="005860F9">
        <w:rPr>
          <w:b/>
        </w:rPr>
        <w:t>regioNET, s.r.o., Staré Grunty 332, 841 04 Bratislava</w:t>
      </w:r>
      <w:r w:rsidR="00274875" w:rsidRPr="005860F9">
        <w:rPr>
          <w:b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05E9" w:rsidRDefault="00274875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B205E9" w:rsidRDefault="00274875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B205E9" w:rsidRDefault="005860F9" w:rsidP="005860F9">
      <w:pPr>
        <w:spacing w:after="22" w:line="259" w:lineRule="auto"/>
        <w:ind w:firstLine="556"/>
        <w:jc w:val="left"/>
      </w:pPr>
      <w:r>
        <w:t>Spoločnosť nie je súčasťou konsolidovaného celku.</w:t>
      </w:r>
      <w:r w:rsidR="00274875"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244AAF">
        <w:t xml:space="preserve"> - </w:t>
      </w:r>
      <w:r w:rsidR="00466E79">
        <w:t>2</w:t>
      </w:r>
      <w:r>
        <w:t xml:space="preserve"> </w:t>
      </w:r>
    </w:p>
    <w:p w:rsidR="00B205E9" w:rsidRDefault="005860F9" w:rsidP="005860F9">
      <w:pPr>
        <w:spacing w:after="27" w:line="259" w:lineRule="auto"/>
        <w:ind w:firstLine="556"/>
        <w:jc w:val="left"/>
      </w:pPr>
      <w:r>
        <w:t>Spoločno</w:t>
      </w:r>
      <w:r w:rsidR="00244AAF">
        <w:t xml:space="preserve">sť </w:t>
      </w:r>
      <w:r>
        <w:t>má zamestnancov.</w:t>
      </w:r>
      <w:r w:rsidR="00274875">
        <w:t xml:space="preserve"> </w:t>
      </w:r>
    </w:p>
    <w:p w:rsidR="00B205E9" w:rsidRDefault="00274875">
      <w:pPr>
        <w:pStyle w:val="Nadpis1"/>
        <w:ind w:right="63"/>
      </w:pPr>
      <w:r>
        <w:t xml:space="preserve">Čl. II Informácie o prijatých postupoch </w:t>
      </w:r>
    </w:p>
    <w:p w:rsidR="00B205E9" w:rsidRDefault="00274875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B205E9" w:rsidRDefault="005860F9" w:rsidP="005860F9">
      <w:pPr>
        <w:spacing w:after="19" w:line="259" w:lineRule="auto"/>
        <w:ind w:left="709" w:firstLine="0"/>
        <w:jc w:val="left"/>
      </w:pPr>
      <w:r>
        <w:t>Spoločnosť bude pokračovať vo svojej činnosti nepretržite aj v</w:t>
      </w:r>
      <w:r w:rsidR="00244AAF">
        <w:t> nasledujúcom roku.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3C7369" w:rsidRDefault="003C7369" w:rsidP="003C7369">
      <w:pPr>
        <w:spacing w:after="25" w:line="259" w:lineRule="auto"/>
        <w:ind w:left="1133" w:firstLine="0"/>
        <w:jc w:val="left"/>
      </w:pPr>
      <w:r>
        <w:t>Spoločnosť vlastní dlhodobý hmotný majetok – motorové vozidlá. Majetok je o    oceňovaný OC v menovitej hodnote.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3C7369">
        <w:t>-neúčtuje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pohľadávok,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>záväzkov vrátane rezerv</w:t>
      </w:r>
      <w:r w:rsidR="003C7369">
        <w:t xml:space="preserve">, dlhopisov, pôžičiek a úverov – evidovaný </w:t>
      </w:r>
      <w:r w:rsidR="00244AAF">
        <w:t>úver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3C7369">
        <w:t>- neúčtuje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B205E9" w:rsidRDefault="003C7369" w:rsidP="003C7369">
      <w:pPr>
        <w:spacing w:after="0" w:line="259" w:lineRule="auto"/>
        <w:ind w:left="709" w:firstLine="0"/>
        <w:jc w:val="left"/>
      </w:pPr>
      <w:r>
        <w:t>Riadi sa platnými zákonmi o účtovníctve, dani z príjmu a ostatnými súvisiacimi predpismi.</w:t>
      </w:r>
    </w:p>
    <w:p w:rsidR="00B205E9" w:rsidRDefault="00274875" w:rsidP="003C7369">
      <w:pPr>
        <w:spacing w:after="0" w:line="259" w:lineRule="auto"/>
        <w:ind w:left="0" w:firstLine="0"/>
        <w:jc w:val="left"/>
      </w:pPr>
      <w:r>
        <w:t xml:space="preserve">  </w:t>
      </w:r>
    </w:p>
    <w:p w:rsidR="003C7369" w:rsidRDefault="00274875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3C7369" w:rsidRDefault="003C7369" w:rsidP="003C7369">
      <w:pPr>
        <w:pStyle w:val="Odsekzoznamu"/>
        <w:ind w:left="708" w:right="50" w:firstLine="0"/>
      </w:pPr>
      <w:r>
        <w:t>Spoločnosť nemenila účtovné zásady.</w:t>
      </w:r>
    </w:p>
    <w:p w:rsidR="00B205E9" w:rsidRDefault="00B205E9">
      <w:pPr>
        <w:spacing w:after="20" w:line="259" w:lineRule="auto"/>
        <w:ind w:left="708" w:firstLine="0"/>
        <w:jc w:val="left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3C7369" w:rsidRDefault="003C7369" w:rsidP="003C7369">
      <w:pPr>
        <w:pStyle w:val="Odsekzoznamu"/>
        <w:ind w:left="708" w:right="50" w:firstLine="0"/>
      </w:pPr>
      <w:bookmarkStart w:id="0" w:name="_Hlk478737534"/>
      <w:r>
        <w:t>Spoločnosť nečerpala dotácie.</w:t>
      </w:r>
    </w:p>
    <w:bookmarkEnd w:id="0"/>
    <w:p w:rsidR="003C7369" w:rsidRDefault="003C7369" w:rsidP="003C7369">
      <w:pPr>
        <w:ind w:left="709" w:right="50" w:firstLine="0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B205E9" w:rsidRDefault="00274875">
      <w:pPr>
        <w:spacing w:after="27" w:line="259" w:lineRule="auto"/>
        <w:ind w:left="360" w:firstLine="0"/>
        <w:jc w:val="left"/>
      </w:pPr>
      <w:r>
        <w:t xml:space="preserve"> </w:t>
      </w:r>
    </w:p>
    <w:p w:rsidR="00B205E9" w:rsidRDefault="00274875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B205E9" w:rsidRDefault="00274875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05E9" w:rsidRDefault="00274875">
      <w:pPr>
        <w:spacing w:after="12" w:line="259" w:lineRule="auto"/>
        <w:ind w:left="708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B205E9" w:rsidRDefault="00274875">
      <w:pPr>
        <w:spacing w:after="16" w:line="259" w:lineRule="auto"/>
        <w:ind w:left="1133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F503CE" w:rsidRDefault="00274875" w:rsidP="00F503CE">
      <w:pPr>
        <w:spacing w:after="287" w:line="259" w:lineRule="auto"/>
        <w:ind w:left="10" w:right="45"/>
        <w:jc w:val="right"/>
      </w:pPr>
      <w:r>
        <w:t xml:space="preserve"> </w:t>
      </w:r>
      <w:r w:rsidR="00F503CE">
        <w:t>Strana 8</w:t>
      </w:r>
    </w:p>
    <w:p w:rsidR="00B205E9" w:rsidRDefault="00B205E9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B205E9" w:rsidRDefault="00274875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B205E9" w:rsidRDefault="00F503CE" w:rsidP="00F503CE">
      <w:pPr>
        <w:pStyle w:val="Odsekzoznamu"/>
        <w:numPr>
          <w:ilvl w:val="1"/>
          <w:numId w:val="4"/>
        </w:numPr>
        <w:spacing w:after="600" w:line="259" w:lineRule="auto"/>
        <w:ind w:right="50"/>
        <w:jc w:val="left"/>
      </w:pPr>
      <w:r>
        <w:t>c</w:t>
      </w:r>
      <w:r w:rsidR="00274875">
        <w:t xml:space="preserve">elková suma splatených pôžičiek k poslednému dňu účtovného obdobia v členení za jednotlivé orgány, </w:t>
      </w:r>
      <w:r w:rsidR="003C7369">
        <w:t xml:space="preserve">Spoločnosť </w:t>
      </w:r>
      <w:r>
        <w:t xml:space="preserve"> neposkytovala záruky, pôžičky členom orgánov účtovnej jednotky.</w:t>
      </w:r>
      <w:r>
        <w:tab/>
      </w:r>
      <w:r w:rsidR="00274875">
        <w:t xml:space="preserve"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celkovej sume významných podmienených záväzkov, ktorými sa rozumie </w:t>
      </w:r>
    </w:p>
    <w:p w:rsidR="00B205E9" w:rsidRDefault="00274875" w:rsidP="00244AAF">
      <w:pPr>
        <w:pStyle w:val="Odsekzoznamu"/>
        <w:numPr>
          <w:ilvl w:val="0"/>
          <w:numId w:val="4"/>
        </w:numPr>
        <w:ind w:right="5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05E9" w:rsidRDefault="00274875" w:rsidP="00F503CE">
      <w:pPr>
        <w:numPr>
          <w:ilvl w:val="2"/>
          <w:numId w:val="4"/>
        </w:numPr>
        <w:ind w:right="50"/>
      </w:pPr>
      <w:r>
        <w:t xml:space="preserve">existujúca povinnosť, ktorá vznikla ako dôsledok minulej udalosti, ale ktorá sa nevykazuje v súvahe, pretože </w:t>
      </w:r>
    </w:p>
    <w:p w:rsidR="00B205E9" w:rsidRDefault="00274875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B205E9" w:rsidRDefault="00274875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finančných povinností a významných podmienených záväzkov,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povinností účtovnej jednotky vyplývajúcich z dôchodkových programov pre zamestnancov. </w:t>
      </w:r>
    </w:p>
    <w:p w:rsidR="00B205E9" w:rsidRDefault="00274875">
      <w:pPr>
        <w:spacing w:after="33" w:line="259" w:lineRule="auto"/>
        <w:ind w:left="0" w:firstLine="0"/>
        <w:jc w:val="left"/>
      </w:pPr>
      <w:r>
        <w:t xml:space="preserve"> </w:t>
      </w:r>
    </w:p>
    <w:p w:rsidR="00B205E9" w:rsidRDefault="00274875" w:rsidP="00F503CE">
      <w:pPr>
        <w:numPr>
          <w:ilvl w:val="0"/>
          <w:numId w:val="4"/>
        </w:numPr>
        <w:spacing w:after="30" w:line="263" w:lineRule="auto"/>
        <w:ind w:left="709" w:right="50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všetkých formách prijatej náhrady,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účtovných zásadách použitých pri prideľovaní nákladov a výnosov, </w:t>
      </w:r>
    </w:p>
    <w:p w:rsidR="00B205E9" w:rsidRDefault="00274875" w:rsidP="00F503CE">
      <w:pPr>
        <w:numPr>
          <w:ilvl w:val="1"/>
          <w:numId w:val="4"/>
        </w:numPr>
        <w:spacing w:after="0" w:line="263" w:lineRule="auto"/>
        <w:ind w:right="50"/>
      </w:pPr>
      <w:r>
        <w:rPr>
          <w:b/>
        </w:rPr>
        <w:t xml:space="preserve">všetkých druhoch činností účtovnej jednotky. </w:t>
      </w:r>
    </w:p>
    <w:p w:rsidR="00B205E9" w:rsidRDefault="00274875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B205E9" w:rsidRDefault="00274875">
      <w:pPr>
        <w:spacing w:after="287" w:line="259" w:lineRule="auto"/>
        <w:ind w:left="10" w:right="45"/>
        <w:jc w:val="right"/>
      </w:pPr>
      <w:r>
        <w:t>Strana 9</w:t>
      </w:r>
    </w:p>
    <w:sectPr w:rsidR="00B205E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2099D" w:rsidRDefault="00F2099D">
      <w:pPr>
        <w:spacing w:after="0" w:line="240" w:lineRule="auto"/>
      </w:pPr>
      <w:r>
        <w:separator/>
      </w:r>
    </w:p>
  </w:endnote>
  <w:endnote w:type="continuationSeparator" w:id="0">
    <w:p w:rsidR="00F2099D" w:rsidRDefault="00F20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2099D" w:rsidRDefault="00F2099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F2099D" w:rsidRDefault="00F2099D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B205E9" w:rsidRDefault="00274875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205E9" w:rsidRDefault="00274875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B205E9" w:rsidRDefault="00274875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B3198"/>
    <w:multiLevelType w:val="hybridMultilevel"/>
    <w:tmpl w:val="02FC00E8"/>
    <w:lvl w:ilvl="0" w:tplc="75107586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74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abstractNum w:abstractNumId="1" w15:restartNumberingAfterBreak="0">
    <w:nsid w:val="40D43897"/>
    <w:multiLevelType w:val="hybridMultilevel"/>
    <w:tmpl w:val="74F09A7E"/>
    <w:lvl w:ilvl="0" w:tplc="52029C8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98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0DF4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943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C44B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0C0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901D2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4937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6A9CF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170CA3"/>
    <w:multiLevelType w:val="hybridMultilevel"/>
    <w:tmpl w:val="DDB63CD8"/>
    <w:lvl w:ilvl="0" w:tplc="99FC02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766C9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12F9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805DB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5473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F81F9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667E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3EF3E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80A74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4D4C3D"/>
    <w:multiLevelType w:val="hybridMultilevel"/>
    <w:tmpl w:val="FBB87C34"/>
    <w:lvl w:ilvl="0" w:tplc="37E47A8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3872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9A0FF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141AA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DE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DEC50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A338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CD40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A38D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4546316">
    <w:abstractNumId w:val="3"/>
  </w:num>
  <w:num w:numId="2" w16cid:durableId="1195190438">
    <w:abstractNumId w:val="1"/>
  </w:num>
  <w:num w:numId="3" w16cid:durableId="2088794848">
    <w:abstractNumId w:val="2"/>
  </w:num>
  <w:num w:numId="4" w16cid:durableId="7803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05E9"/>
    <w:rsid w:val="002306C6"/>
    <w:rsid w:val="00244AAF"/>
    <w:rsid w:val="00274875"/>
    <w:rsid w:val="003C7369"/>
    <w:rsid w:val="00466E79"/>
    <w:rsid w:val="005860F9"/>
    <w:rsid w:val="00814620"/>
    <w:rsid w:val="00B205E9"/>
    <w:rsid w:val="00F2099D"/>
    <w:rsid w:val="00F5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1314B"/>
  <w15:docId w15:val="{E02EC3A5-2E91-4C22-8BD8-7BB52C55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C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6</cp:revision>
  <dcterms:created xsi:type="dcterms:W3CDTF">2017-03-31T13:37:00Z</dcterms:created>
  <dcterms:modified xsi:type="dcterms:W3CDTF">2023-01-24T16:39:00Z</dcterms:modified>
</cp:coreProperties>
</file>