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171A" w:rsidRPr="00B24303" w:rsidRDefault="00B24303" w:rsidP="00B24303">
      <w:pPr>
        <w:jc w:val="center"/>
        <w:rPr>
          <w:b/>
        </w:rPr>
      </w:pPr>
      <w:r w:rsidRPr="00B24303">
        <w:rPr>
          <w:b/>
        </w:rPr>
        <w:t xml:space="preserve">Poznámky k účtovnej závierke k 31.12.2022 – KP GASTRO </w:t>
      </w:r>
      <w:proofErr w:type="spellStart"/>
      <w:r w:rsidRPr="00B24303">
        <w:rPr>
          <w:b/>
        </w:rPr>
        <w:t>s.r.o</w:t>
      </w:r>
      <w:proofErr w:type="spellEnd"/>
      <w:r w:rsidRPr="00B24303">
        <w:rPr>
          <w:b/>
        </w:rPr>
        <w:t>.</w:t>
      </w:r>
    </w:p>
    <w:p w:rsidR="00B24303" w:rsidRDefault="00B24303">
      <w:bookmarkStart w:id="0" w:name="_GoBack"/>
      <w:bookmarkEnd w:id="0"/>
    </w:p>
    <w:p w:rsidR="00B24303" w:rsidRDefault="00B24303"/>
    <w:p w:rsidR="00B24303" w:rsidRDefault="00B24303">
      <w:r>
        <w:t xml:space="preserve">V roku 2022 nenastali vo firme žiadne pohyby, žiadne prírastky, ani úbytky. </w:t>
      </w:r>
    </w:p>
    <w:sectPr w:rsidR="00B24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303"/>
    <w:rsid w:val="0041171A"/>
    <w:rsid w:val="00B2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2B884"/>
  <w15:chartTrackingRefBased/>
  <w15:docId w15:val="{471712B6-074A-4EBA-9015-4B874E37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2023-03-31T18:26:00Z</dcterms:created>
  <dcterms:modified xsi:type="dcterms:W3CDTF">2023-03-31T18:28:00Z</dcterms:modified>
</cp:coreProperties>
</file>