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EF1FDD" w:rsidRDefault="000776FA">
      <w:pPr>
        <w:rPr>
          <w:sz w:val="24"/>
          <w:szCs w:val="24"/>
        </w:rPr>
      </w:pPr>
      <w:r>
        <w:rPr>
          <w:b/>
          <w:sz w:val="24"/>
          <w:szCs w:val="24"/>
        </w:rPr>
        <w:t>Čl. 1 Všeobecné informácie o účtovnej jednotke</w:t>
      </w:r>
      <w:r>
        <w:rPr>
          <w:sz w:val="24"/>
          <w:szCs w:val="24"/>
        </w:rPr>
        <w:t xml:space="preserve"> </w:t>
      </w:r>
    </w:p>
    <w:p w14:paraId="00000002" w14:textId="77777777" w:rsidR="00EF1FDD" w:rsidRDefault="00EF1FDD">
      <w:pPr>
        <w:rPr>
          <w:b/>
        </w:rPr>
      </w:pPr>
    </w:p>
    <w:p w14:paraId="00000003" w14:textId="77777777" w:rsidR="00EF1FDD" w:rsidRDefault="000776FA">
      <w:r>
        <w:rPr>
          <w:b/>
        </w:rPr>
        <w:t>Čl. 1 (1) (5) Všeobecné informácie</w:t>
      </w:r>
      <w:r>
        <w:t xml:space="preserve"> </w:t>
      </w:r>
    </w:p>
    <w:p w14:paraId="00000004" w14:textId="77777777" w:rsidR="00EF1FDD" w:rsidRDefault="00EF1FDD"/>
    <w:p w14:paraId="00000005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1 (1) </w:t>
      </w:r>
    </w:p>
    <w:p w14:paraId="00000006" w14:textId="77777777" w:rsidR="00EF1FDD" w:rsidRDefault="00EF1FDD">
      <w:pPr>
        <w:rPr>
          <w:sz w:val="16"/>
          <w:szCs w:val="16"/>
        </w:rPr>
      </w:pPr>
    </w:p>
    <w:p w14:paraId="00000007" w14:textId="28776BA0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Obchodné meno účtovnej jednotky:      </w:t>
      </w:r>
      <w:r w:rsidR="009A54EE">
        <w:rPr>
          <w:sz w:val="16"/>
          <w:szCs w:val="16"/>
        </w:rPr>
        <w:t>Karpaten-Stav</w:t>
      </w:r>
      <w:r>
        <w:rPr>
          <w:sz w:val="16"/>
          <w:szCs w:val="16"/>
        </w:rPr>
        <w:t xml:space="preserve">, s.r.o. </w:t>
      </w:r>
    </w:p>
    <w:p w14:paraId="00000008" w14:textId="77777777" w:rsidR="00EF1FDD" w:rsidRDefault="00EF1FDD">
      <w:pPr>
        <w:rPr>
          <w:sz w:val="16"/>
          <w:szCs w:val="16"/>
        </w:rPr>
      </w:pPr>
    </w:p>
    <w:p w14:paraId="00000009" w14:textId="77777777" w:rsidR="00EF1FDD" w:rsidRDefault="00EF1FDD">
      <w:pPr>
        <w:rPr>
          <w:sz w:val="16"/>
          <w:szCs w:val="16"/>
        </w:rPr>
      </w:pPr>
    </w:p>
    <w:p w14:paraId="0000000A" w14:textId="48A413E8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Sídlo účtovnej jednotky:     </w:t>
      </w:r>
      <w:r w:rsidR="009A54EE" w:rsidRPr="009A54EE">
        <w:rPr>
          <w:sz w:val="16"/>
          <w:szCs w:val="16"/>
        </w:rPr>
        <w:t>Karpatské námestie 10</w:t>
      </w:r>
      <w:r w:rsidR="009A54EE">
        <w:rPr>
          <w:sz w:val="16"/>
          <w:szCs w:val="16"/>
        </w:rPr>
        <w:t>A</w:t>
      </w:r>
      <w:r>
        <w:rPr>
          <w:sz w:val="16"/>
          <w:szCs w:val="16"/>
        </w:rPr>
        <w:t xml:space="preserve">, </w:t>
      </w:r>
      <w:r w:rsidR="009A54EE">
        <w:rPr>
          <w:sz w:val="16"/>
          <w:szCs w:val="16"/>
        </w:rPr>
        <w:t>831 06  Bratislava – mestská časť Rača</w:t>
      </w:r>
    </w:p>
    <w:p w14:paraId="0000000B" w14:textId="77777777" w:rsidR="00EF1FDD" w:rsidRDefault="00EF1FDD"/>
    <w:p w14:paraId="0000000C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Opis hospodárskej činnosti v nadväznosti na predmet podnikania </w:t>
      </w:r>
    </w:p>
    <w:p w14:paraId="0000000D" w14:textId="77777777" w:rsidR="00EF1FDD" w:rsidRDefault="00EF1FDD">
      <w:pPr>
        <w:rPr>
          <w:sz w:val="16"/>
          <w:szCs w:val="16"/>
        </w:rPr>
      </w:pPr>
    </w:p>
    <w:p w14:paraId="0000000E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Predmetom podnikateľskej činnosti je: administratívne služby a vedenie účtovníctva. </w:t>
      </w:r>
    </w:p>
    <w:p w14:paraId="0000000F" w14:textId="77777777" w:rsidR="00EF1FDD" w:rsidRDefault="00EF1FDD"/>
    <w:p w14:paraId="00000010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l (5) </w:t>
      </w:r>
    </w:p>
    <w:p w14:paraId="00000011" w14:textId="77777777" w:rsidR="00EF1FDD" w:rsidRDefault="00EF1FDD">
      <w:pPr>
        <w:rPr>
          <w:sz w:val="16"/>
          <w:szCs w:val="16"/>
        </w:rPr>
      </w:pPr>
    </w:p>
    <w:p w14:paraId="00000012" w14:textId="77777777" w:rsidR="00EF1FDD" w:rsidRDefault="000776FA">
      <w:r>
        <w:rPr>
          <w:sz w:val="16"/>
          <w:szCs w:val="16"/>
        </w:rPr>
        <w:t xml:space="preserve">Priemerný počet zamestnancov počas účtovného obdobia </w:t>
      </w:r>
    </w:p>
    <w:tbl>
      <w:tblPr>
        <w:tblStyle w:val="a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205"/>
        <w:gridCol w:w="1920"/>
        <w:gridCol w:w="2235"/>
      </w:tblGrid>
      <w:tr w:rsidR="00EF1FDD" w14:paraId="0CDE6443" w14:textId="77777777">
        <w:tc>
          <w:tcPr>
            <w:tcW w:w="52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EF1FDD" w14:paraId="4AB9065A" w14:textId="77777777">
        <w:tc>
          <w:tcPr>
            <w:tcW w:w="520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Priemerný prepočítaný počet zamestnancov </w:t>
            </w:r>
          </w:p>
        </w:tc>
        <w:tc>
          <w:tcPr>
            <w:tcW w:w="19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7" w14:textId="088A436C" w:rsidR="00EF1FDD" w:rsidRDefault="002C54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23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8" w14:textId="5D5C55D5" w:rsidR="00EF1FDD" w:rsidRDefault="002C54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F1FDD" w14:paraId="37358463" w14:textId="77777777">
        <w:tc>
          <w:tcPr>
            <w:tcW w:w="5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A" w14:textId="0118853C" w:rsidR="00EF1FDD" w:rsidRDefault="002C54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B" w14:textId="0475E14B" w:rsidR="00EF1FDD" w:rsidRDefault="002C54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F1FDD" w14:paraId="1B248DB4" w14:textId="77777777">
        <w:tc>
          <w:tcPr>
            <w:tcW w:w="5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C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vedúcich zamestnancov </w:t>
            </w:r>
          </w:p>
        </w:tc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D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1E" w14:textId="59D179C5" w:rsidR="00EF1FDD" w:rsidRDefault="00E84C8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</w:tbl>
    <w:p w14:paraId="0000001F" w14:textId="77777777" w:rsidR="00EF1FDD" w:rsidRDefault="00EF1FDD"/>
    <w:p w14:paraId="00000020" w14:textId="77777777" w:rsidR="00EF1FDD" w:rsidRDefault="000776FA">
      <w:r>
        <w:rPr>
          <w:b/>
          <w:sz w:val="24"/>
          <w:szCs w:val="24"/>
        </w:rPr>
        <w:t xml:space="preserve">Čl. 1 (2) (3) Dátum schválenia účtovnej závierky a právny dôvod </w:t>
      </w:r>
    </w:p>
    <w:p w14:paraId="00000021" w14:textId="77777777" w:rsidR="00EF1FDD" w:rsidRDefault="00EF1FDD"/>
    <w:p w14:paraId="00000022" w14:textId="7AA27D40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1 (2) Dátum schválenia účtovnej závierky za predchádzajúce obdobie:   </w:t>
      </w:r>
      <w:r w:rsidR="00E84C8B">
        <w:rPr>
          <w:sz w:val="16"/>
          <w:szCs w:val="16"/>
        </w:rPr>
        <w:t>30</w:t>
      </w:r>
      <w:r>
        <w:rPr>
          <w:sz w:val="16"/>
          <w:szCs w:val="16"/>
        </w:rPr>
        <w:t>.06.20</w:t>
      </w:r>
      <w:r w:rsidR="00E84C8B">
        <w:rPr>
          <w:sz w:val="16"/>
          <w:szCs w:val="16"/>
        </w:rPr>
        <w:t>2</w:t>
      </w:r>
      <w:r w:rsidR="007108DE">
        <w:rPr>
          <w:sz w:val="16"/>
          <w:szCs w:val="16"/>
        </w:rPr>
        <w:t>1</w:t>
      </w:r>
    </w:p>
    <w:p w14:paraId="00000023" w14:textId="77777777" w:rsidR="00EF1FDD" w:rsidRDefault="00EF1FDD">
      <w:pPr>
        <w:rPr>
          <w:sz w:val="16"/>
          <w:szCs w:val="16"/>
        </w:rPr>
      </w:pPr>
    </w:p>
    <w:p w14:paraId="00000024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1 {3) Právny dôvod na zostavenie účtovnej závierky </w:t>
      </w:r>
    </w:p>
    <w:p w14:paraId="00000025" w14:textId="77777777" w:rsidR="00EF1FDD" w:rsidRDefault="00EF1FDD">
      <w:pPr>
        <w:rPr>
          <w:sz w:val="16"/>
          <w:szCs w:val="16"/>
        </w:rPr>
      </w:pPr>
    </w:p>
    <w:p w14:paraId="00000026" w14:textId="77777777" w:rsidR="00EF1FDD" w:rsidRDefault="00EF1FDD">
      <w:pPr>
        <w:rPr>
          <w:sz w:val="16"/>
          <w:szCs w:val="16"/>
        </w:rPr>
      </w:pPr>
    </w:p>
    <w:p w14:paraId="00000027" w14:textId="032CB4B9" w:rsidR="00EF1FDD" w:rsidRDefault="00E84C8B">
      <w:pPr>
        <w:rPr>
          <w:sz w:val="16"/>
          <w:szCs w:val="16"/>
        </w:rPr>
      </w:pPr>
      <w:r>
        <w:rPr>
          <w:sz w:val="16"/>
          <w:szCs w:val="16"/>
        </w:rPr>
        <w:sym w:font="Wingdings 2" w:char="F04F"/>
      </w:r>
      <w:r w:rsidR="000776FA">
        <w:rPr>
          <w:sz w:val="16"/>
          <w:szCs w:val="16"/>
        </w:rPr>
        <w:t xml:space="preserve">riadna </w:t>
      </w:r>
      <w:r w:rsidR="000776FA">
        <w:rPr>
          <w:sz w:val="16"/>
          <w:szCs w:val="16"/>
        </w:rPr>
        <w:tab/>
        <w:t xml:space="preserve">   􀀁mimoriadna </w:t>
      </w:r>
      <w:r w:rsidR="000776FA">
        <w:rPr>
          <w:sz w:val="16"/>
          <w:szCs w:val="16"/>
        </w:rPr>
        <w:tab/>
        <w:t>􀀁priebežná</w:t>
      </w:r>
    </w:p>
    <w:p w14:paraId="00000028" w14:textId="77777777" w:rsidR="00EF1FDD" w:rsidRDefault="00EF1FDD"/>
    <w:p w14:paraId="00000029" w14:textId="77777777" w:rsidR="00EF1FDD" w:rsidRDefault="000776FA">
      <w:r>
        <w:rPr>
          <w:b/>
          <w:sz w:val="24"/>
          <w:szCs w:val="24"/>
        </w:rPr>
        <w:t>Čl. III Informácie o prijatých postupoch</w:t>
      </w:r>
      <w:r>
        <w:t xml:space="preserve"> </w:t>
      </w:r>
    </w:p>
    <w:p w14:paraId="0000002A" w14:textId="77777777" w:rsidR="00EF1FDD" w:rsidRDefault="00EF1FDD">
      <w:pPr>
        <w:rPr>
          <w:b/>
          <w:sz w:val="24"/>
          <w:szCs w:val="24"/>
        </w:rPr>
      </w:pPr>
    </w:p>
    <w:p w14:paraId="0000002B" w14:textId="77777777" w:rsidR="00EF1FDD" w:rsidRDefault="000776FA">
      <w:r>
        <w:rPr>
          <w:b/>
          <w:sz w:val="24"/>
          <w:szCs w:val="24"/>
        </w:rPr>
        <w:t>Čl. III (1) Nepretržité pokračovanie účtovnej jednotky</w:t>
      </w:r>
      <w:r>
        <w:t xml:space="preserve"> </w:t>
      </w:r>
    </w:p>
    <w:p w14:paraId="0000002C" w14:textId="77777777" w:rsidR="00EF1FDD" w:rsidRDefault="00EF1FDD"/>
    <w:p w14:paraId="0000002D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lit (1} Účtovná jednotka bude nepretržíte pokračovať vo svojej činnosti: </w:t>
      </w:r>
    </w:p>
    <w:p w14:paraId="0000002E" w14:textId="77777777" w:rsidR="00EF1FDD" w:rsidRDefault="00EF1FDD">
      <w:pPr>
        <w:rPr>
          <w:sz w:val="16"/>
          <w:szCs w:val="16"/>
        </w:rPr>
      </w:pPr>
    </w:p>
    <w:p w14:paraId="0000002F" w14:textId="449F1274" w:rsidR="00EF1FDD" w:rsidRDefault="00E84C8B">
      <w:pPr>
        <w:rPr>
          <w:sz w:val="16"/>
          <w:szCs w:val="16"/>
        </w:rPr>
      </w:pPr>
      <w:r>
        <w:rPr>
          <w:sz w:val="16"/>
          <w:szCs w:val="16"/>
        </w:rPr>
        <w:sym w:font="Wingdings 2" w:char="F04F"/>
      </w:r>
      <w:r w:rsidR="000776FA">
        <w:rPr>
          <w:sz w:val="16"/>
          <w:szCs w:val="16"/>
        </w:rPr>
        <w:t xml:space="preserve">Ano </w:t>
      </w:r>
      <w:r w:rsidR="000776FA">
        <w:rPr>
          <w:sz w:val="16"/>
          <w:szCs w:val="16"/>
        </w:rPr>
        <w:tab/>
        <w:t>􀀁 Nie</w:t>
      </w:r>
    </w:p>
    <w:p w14:paraId="00000030" w14:textId="77777777" w:rsidR="00EF1FDD" w:rsidRDefault="00EF1FDD"/>
    <w:p w14:paraId="00000031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(2) Účtovné zásady a metódy, zmeny účtovných zásad a metód </w:t>
      </w:r>
    </w:p>
    <w:p w14:paraId="00000032" w14:textId="77777777" w:rsidR="00EF1FDD" w:rsidRDefault="00EF1FDD"/>
    <w:p w14:paraId="00000033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Účtovné metódy a všeobecné účtovné zásady boli účtovnou jednotkou konzistentne aplikované. </w:t>
      </w:r>
    </w:p>
    <w:p w14:paraId="00000034" w14:textId="77777777" w:rsidR="00EF1FDD" w:rsidRDefault="00EF1FDD">
      <w:pPr>
        <w:rPr>
          <w:sz w:val="16"/>
          <w:szCs w:val="16"/>
        </w:rPr>
      </w:pPr>
    </w:p>
    <w:p w14:paraId="00000035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(2) Aplikované účtovné zásady a metódy, ktoré sú dôležité na posúdenie majetku, záväzkov, finančnej situácie, výsledku hospodárenia a zmeny zásad a metód </w:t>
      </w:r>
    </w:p>
    <w:p w14:paraId="00000036" w14:textId="77777777" w:rsidR="00EF1FDD" w:rsidRDefault="00EF1FDD">
      <w:pPr>
        <w:rPr>
          <w:sz w:val="16"/>
          <w:szCs w:val="16"/>
        </w:rPr>
      </w:pPr>
    </w:p>
    <w:tbl>
      <w:tblPr>
        <w:tblStyle w:val="a0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72"/>
        <w:gridCol w:w="1872"/>
        <w:gridCol w:w="1872"/>
        <w:gridCol w:w="1872"/>
        <w:gridCol w:w="1872"/>
      </w:tblGrid>
      <w:tr w:rsidR="00EF1FDD" w14:paraId="645CEDA8" w14:textId="77777777"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 xml:space="preserve">Položka súvahy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Aplikované zásady a metódy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zmeny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3B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vplyvu na prísl. položku súvahy </w:t>
            </w:r>
          </w:p>
        </w:tc>
      </w:tr>
    </w:tbl>
    <w:p w14:paraId="0000003C" w14:textId="77777777" w:rsidR="00EF1FDD" w:rsidRDefault="00EF1FDD"/>
    <w:p w14:paraId="0000003D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Spôsob a určenie ocenenia majetku a záväzkov </w:t>
      </w:r>
    </w:p>
    <w:p w14:paraId="0000003E" w14:textId="77777777" w:rsidR="00EF1FDD" w:rsidRDefault="00EF1FDD"/>
    <w:p w14:paraId="0000003F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a) Spôsob oceňovania majetku a záväzkov - obstarávacia cena, vlastné náklady, menovitá hodnota </w:t>
      </w:r>
    </w:p>
    <w:p w14:paraId="00000040" w14:textId="77777777" w:rsidR="00EF1FDD" w:rsidRDefault="00EF1FDD"/>
    <w:p w14:paraId="00000041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>Dlhodobý dobropisy, majetok skontá, rabaty, nakupovaný zľavy z oceňuje ceny a firma bonusy. obstarávacou cenou, ktorá zahŕňa cenu obstarania a náklady súvisiace s obstaraním (clo, prepravu, montáž, poistné), zníženú o dobropisy, skontá, rabaty, zľavy z ceny a bonusy.</w:t>
      </w:r>
    </w:p>
    <w:p w14:paraId="00000042" w14:textId="77777777" w:rsidR="00EF1FDD" w:rsidRDefault="00EF1FDD"/>
    <w:p w14:paraId="00000043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Čl. III (4) a) Spôsob oceňovania majetku a záväzkov - obstarávacia cena, vlastné náklady, menovitá hodnota </w:t>
      </w:r>
    </w:p>
    <w:p w14:paraId="00000044" w14:textId="77777777" w:rsidR="00EF1FDD" w:rsidRDefault="00EF1FDD"/>
    <w:tbl>
      <w:tblPr>
        <w:tblStyle w:val="a1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120"/>
        <w:gridCol w:w="3120"/>
        <w:gridCol w:w="3120"/>
      </w:tblGrid>
      <w:tr w:rsidR="00EF1FDD" w14:paraId="5C1639DE" w14:textId="77777777"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Ocenenie majetku a záväzkov 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ÚJ má náplň (x)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Poznámka k oceneniu</w:t>
            </w:r>
          </w:p>
        </w:tc>
      </w:tr>
      <w:tr w:rsidR="00EF1FDD" w14:paraId="5BB6F2CE" w14:textId="77777777"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Obstarávacou cenou </w:t>
            </w: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48DBE07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B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Hmotný majetok s výnimkou hmotného majetku vytvoreného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CBFC951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s výnimkou zásob vytvorených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4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49AF9C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Podiely na základnom imaní obchodných spoločnosti, deriváty a cenné papiere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86DEAF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pri odplatnom nadobudnuti alebo pohľadávky nadobudnuté vkladom do Zl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BDCCA9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Nehmotný majetok s výnimkou nehmotného majetku vytvoreného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2056000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pri ich prevzatí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E4B738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D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Vlastnými nákladmi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5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F9B758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0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Hmotný majetok vytvorený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9F8AF6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746F04AC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6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Nehmotný majetok vytvorený vlastnou činnosťou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2132209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9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Príchovky a prírastky zvierat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30D8E4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C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Menovitou hodnotou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A193AC7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6F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Peňažné prostriedky a ceniny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4F0A21D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2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pri ich vzniku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E87E06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5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pri ich vzniku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78" w14:textId="77777777" w:rsidR="00EF1FDD" w:rsidRDefault="00EF1FDD"/>
    <w:p w14:paraId="00000079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III (4) a) Spôsob oceňovania majetku a záväzkov - reálna hodnota, hodnota zistená metódou vlastného imania, iné </w:t>
      </w:r>
    </w:p>
    <w:p w14:paraId="0000007A" w14:textId="77777777" w:rsidR="00EF1FDD" w:rsidRDefault="00EF1FDD"/>
    <w:p w14:paraId="0000007B" w14:textId="77777777" w:rsidR="00EF1FDD" w:rsidRDefault="000776FA">
      <w:r>
        <w:rPr>
          <w:sz w:val="16"/>
          <w:szCs w:val="16"/>
        </w:rPr>
        <w:t xml:space="preserve">ČL III (4) a) Spôsob oceňovania majetku a záväzkov - reálna hodnota, hodnota zistená metódou vlastného imania, iné </w:t>
      </w:r>
    </w:p>
    <w:tbl>
      <w:tblPr>
        <w:tblStyle w:val="a2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120"/>
        <w:gridCol w:w="3120"/>
        <w:gridCol w:w="3120"/>
      </w:tblGrid>
      <w:tr w:rsidR="00EF1FDD" w14:paraId="5DB83C76" w14:textId="77777777"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C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Ocenenie majetku a záväzkov 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D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ÚJ má náplň (x)</w:t>
            </w:r>
          </w:p>
        </w:tc>
        <w:tc>
          <w:tcPr>
            <w:tcW w:w="3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E" w14:textId="77777777" w:rsidR="00EF1FDD" w:rsidRDefault="000776FA">
            <w:pPr>
              <w:widowControl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Poznámka k oceneniu</w:t>
            </w:r>
          </w:p>
        </w:tc>
      </w:tr>
      <w:tr w:rsidR="00EF1FDD" w14:paraId="7FF4566D" w14:textId="77777777"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7F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Reálnou hodnotou </w:t>
            </w: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BA49273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nadobudnutý bezodplatne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393338C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Hmotný nezachytený) a nehmotný majetok novozistený pri inventarizácii (v účtovníctve doteraz nezachytený)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12D5FAB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8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preradený z osobného vlastníctva do podnikania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4BC0CD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B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a záväzky nadobudnuté kúpou podniku alebo jeho časti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4D459F9F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Majetok a záväzky nadobudnuté vkladom podniku alebo jeho časti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8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30978D9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nadobudnuté zámenou s výnimkou ÚJ účtujúcej v jednoduchom účtovníctve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D6DC765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Cenné papíere a deriváty a podiely na základnom imaní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78727C4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7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Drahé kovy v majetku fondu </w:t>
            </w:r>
          </w:p>
          <w:p w14:paraId="0000009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A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70D4BEB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B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Hodnotou zistenou metódou vlastného Imania </w:t>
            </w:r>
          </w:p>
          <w:p w14:paraId="0000009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E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4263550" w14:textId="77777777">
        <w:trPr>
          <w:trHeight w:val="447"/>
        </w:trPr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9F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  <w:p w14:paraId="000000A0" w14:textId="77777777" w:rsidR="00EF1FDD" w:rsidRDefault="00EF1FDD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14:paraId="000000A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2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8D807B8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4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 majetok obstaraný na základe zmluvy o kúpe prenajatej veci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2ACE686" w14:textId="77777777"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7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Daň z prljmov - splatná 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A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AA" w14:textId="77777777" w:rsidR="00EF1FDD" w:rsidRDefault="00EF1FDD"/>
    <w:p w14:paraId="000000AB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c) Určenie ocenenia záväzkov, odhad ocenenia rezerv </w:t>
      </w:r>
    </w:p>
    <w:p w14:paraId="000000AC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(4) c) Určenie ocenenia záväzkov, odhad ocenenia rezerv </w:t>
      </w:r>
    </w:p>
    <w:p w14:paraId="000000AD" w14:textId="77777777" w:rsidR="00EF1FDD" w:rsidRDefault="00EF1FDD">
      <w:pPr>
        <w:rPr>
          <w:sz w:val="16"/>
          <w:szCs w:val="16"/>
        </w:rPr>
      </w:pPr>
    </w:p>
    <w:p w14:paraId="000000AE" w14:textId="77777777" w:rsidR="00EF1FDD" w:rsidRDefault="000776FA">
      <w:pPr>
        <w:rPr>
          <w:b/>
          <w:sz w:val="24"/>
          <w:szCs w:val="24"/>
        </w:rPr>
      </w:pPr>
      <w:r>
        <w:rPr>
          <w:sz w:val="16"/>
          <w:szCs w:val="16"/>
        </w:rPr>
        <w:t xml:space="preserve">Záväzky ball oceňované menovitou hodnotou a rezervy boli oceňovaná na základe odhadu {predpokladanej výšky). </w:t>
      </w:r>
    </w:p>
    <w:p w14:paraId="000000AF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(4) f) Stanovenie metódy vlastného imania </w:t>
      </w:r>
    </w:p>
    <w:p w14:paraId="000000B0" w14:textId="77777777" w:rsidR="00EF1FDD" w:rsidRDefault="00EF1FDD"/>
    <w:p w14:paraId="000000B1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 xml:space="preserve">ČL III (4) f) Stanovenie metódy vlastného imania </w:t>
      </w:r>
    </w:p>
    <w:p w14:paraId="000000B2" w14:textId="77777777" w:rsidR="00EF1FDD" w:rsidRDefault="00EF1FDD">
      <w:pPr>
        <w:rPr>
          <w:sz w:val="16"/>
          <w:szCs w:val="16"/>
        </w:rPr>
      </w:pPr>
    </w:p>
    <w:p w14:paraId="000000B3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>Vlastné imanie bolo oceňované nominálnou hodnotou.</w:t>
      </w:r>
    </w:p>
    <w:p w14:paraId="000000B4" w14:textId="77777777" w:rsidR="00EF1FDD" w:rsidRDefault="00EF1FDD"/>
    <w:p w14:paraId="000000B5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III (5) Oprava nevýznamných chýb minulých účtovných období účtovaných v bežnom období </w:t>
      </w:r>
    </w:p>
    <w:p w14:paraId="000000B6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Drobné chyby nevýznamného charakteru majúce vzťah k minulým účtovným obdobiam boli účtované priamo do nákladov/výnosov. </w:t>
      </w:r>
    </w:p>
    <w:p w14:paraId="000000B7" w14:textId="77777777" w:rsidR="00EF1FDD" w:rsidRDefault="00EF1FDD">
      <w:pPr>
        <w:rPr>
          <w:sz w:val="16"/>
          <w:szCs w:val="16"/>
        </w:rPr>
      </w:pPr>
    </w:p>
    <w:p w14:paraId="000000B8" w14:textId="77777777" w:rsidR="00EF1FDD" w:rsidRDefault="000776FA">
      <w:r>
        <w:rPr>
          <w:sz w:val="16"/>
          <w:szCs w:val="16"/>
        </w:rPr>
        <w:t xml:space="preserve">ČL III (5) Oprava nevýznamných chýb minulých účtovných období účtovaných v bežnom účtovnom období </w:t>
      </w:r>
    </w:p>
    <w:tbl>
      <w:tblPr>
        <w:tblStyle w:val="a3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EF1FDD" w14:paraId="2E1483DD" w14:textId="77777777">
        <w:tc>
          <w:tcPr>
            <w:tcW w:w="4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B9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nevýznamnej chyby </w:t>
            </w:r>
          </w:p>
        </w:tc>
        <w:tc>
          <w:tcPr>
            <w:tcW w:w="4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B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Vplyv na výsledok hospodárenia (BO) </w:t>
            </w:r>
          </w:p>
        </w:tc>
      </w:tr>
    </w:tbl>
    <w:p w14:paraId="000000BB" w14:textId="77777777" w:rsidR="00EF1FDD" w:rsidRDefault="00EF1FDD"/>
    <w:p w14:paraId="000000BC" w14:textId="77777777" w:rsidR="00EF1FDD" w:rsidRDefault="000776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Vl Informácie, ktoré nastali po dni, ku ktorému sa zostavuje účtovná závierka do dňa zostavenia účtovnej závierky </w:t>
      </w:r>
    </w:p>
    <w:p w14:paraId="000000BD" w14:textId="77777777" w:rsidR="00EF1FDD" w:rsidRDefault="000776FA">
      <w:pPr>
        <w:rPr>
          <w:sz w:val="16"/>
          <w:szCs w:val="16"/>
        </w:rPr>
      </w:pPr>
      <w:r>
        <w:rPr>
          <w:sz w:val="16"/>
          <w:szCs w:val="16"/>
        </w:rPr>
        <w:t>Po dni zostavenia UZ nenastali žiadne udalosti, ktoré by mali významný vplyv na sledované obdobie</w:t>
      </w:r>
    </w:p>
    <w:p w14:paraId="000000BE" w14:textId="77777777" w:rsidR="00EF1FDD" w:rsidRDefault="00EF1FDD">
      <w:pPr>
        <w:rPr>
          <w:sz w:val="16"/>
          <w:szCs w:val="16"/>
        </w:rPr>
      </w:pPr>
    </w:p>
    <w:p w14:paraId="000000BF" w14:textId="77777777" w:rsidR="00EF1FDD" w:rsidRDefault="000776FA">
      <w:r>
        <w:rPr>
          <w:sz w:val="16"/>
          <w:szCs w:val="16"/>
        </w:rPr>
        <w:t xml:space="preserve">čl. Vl Informácie, ktoré nastali po dni, ku ktorému sa zostavuje účtovná závierka do dňa zostavenia účtovnej závierky </w:t>
      </w:r>
    </w:p>
    <w:p w14:paraId="000000C0" w14:textId="77777777" w:rsidR="00EF1FDD" w:rsidRDefault="00EF1FDD"/>
    <w:tbl>
      <w:tblPr>
        <w:tblStyle w:val="a4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00"/>
        <w:gridCol w:w="1485"/>
        <w:gridCol w:w="1665"/>
        <w:gridCol w:w="1710"/>
      </w:tblGrid>
      <w:tr w:rsidR="00EF1FDD" w14:paraId="64137F50" w14:textId="77777777"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1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Zoznam udalostí </w:t>
            </w:r>
          </w:p>
        </w:tc>
        <w:tc>
          <w:tcPr>
            <w:tcW w:w="1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3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 (BO)</w:t>
            </w:r>
          </w:p>
        </w:tc>
        <w:tc>
          <w:tcPr>
            <w:tcW w:w="17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4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 (PO)</w:t>
            </w:r>
          </w:p>
        </w:tc>
      </w:tr>
      <w:tr w:rsidR="00EF1FDD" w14:paraId="5B080B95" w14:textId="77777777">
        <w:tc>
          <w:tcPr>
            <w:tcW w:w="450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5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a) Pokles alebo zvýšenie trhovej ceny finančného majetku ako dôsledku okolností, ktoré nastali po dni, ku ktorému sa zostavuje účtovná uzávierka do dňa zostavenia závierky</w:t>
            </w:r>
          </w:p>
          <w:p w14:paraId="000000C6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12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EB1461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A" w14:textId="77777777" w:rsidR="00EF1FDD" w:rsidRDefault="000776FA">
            <w:pPr>
              <w:widowControl w:val="0"/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b} Zmena výšky rezerv a opravných položiek, ktoré nastali v dôsledku udalosti po dni, ku ktorému sa zostavuje učtovná uzávierka od dňa zostavenia účtovnej uzávierky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51D9EC7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c) Zmena spoločníkov účtovnej jednotky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C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05084F7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d) Prijatie rozhodnutia o predaji účtovnej jednotky alebo jej časti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1C09D060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e) Zmeny významných položiek dlhodobého finančného majetku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F8BA1C8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f) Začatie alebo ukončenie činnosti časti účtovnej jednotky (napr. prevádzkarne)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ACA4441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E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g) Vydanie dlhopisov a iných cenných papierov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DF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0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1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6CA96034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2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h) Zlúčenie, splynutie, rozdelenie a zmena právnej formy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3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4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5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38DCAEFD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6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i) Mimoriadne udalosti - živelné pohromy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7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8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9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  <w:tr w:rsidR="00EF1FDD" w14:paraId="053202BF" w14:textId="77777777">
        <w:tc>
          <w:tcPr>
            <w:tcW w:w="45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A" w14:textId="77777777" w:rsidR="00EF1FDD" w:rsidRDefault="000776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j) Získanie alebo odobratie licencie alebo iného povolenia významného pre činnosť </w:t>
            </w:r>
          </w:p>
        </w:tc>
        <w:tc>
          <w:tcPr>
            <w:tcW w:w="1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B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C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0000ED" w14:textId="77777777" w:rsidR="00EF1FDD" w:rsidRDefault="00EF1FD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sz w:val="16"/>
                <w:szCs w:val="16"/>
              </w:rPr>
            </w:pPr>
          </w:p>
        </w:tc>
      </w:tr>
    </w:tbl>
    <w:p w14:paraId="000000EE" w14:textId="77777777" w:rsidR="00EF1FDD" w:rsidRDefault="00EF1FDD"/>
    <w:p w14:paraId="000000F2" w14:textId="77777777" w:rsidR="00EF1FDD" w:rsidRDefault="00EF1FDD"/>
    <w:p w14:paraId="000000F3" w14:textId="77777777" w:rsidR="00EF1FDD" w:rsidRDefault="00EF1FDD">
      <w:pPr>
        <w:rPr>
          <w:sz w:val="16"/>
          <w:szCs w:val="16"/>
        </w:rPr>
      </w:pPr>
    </w:p>
    <w:p w14:paraId="000000F4" w14:textId="77777777" w:rsidR="00EF1FDD" w:rsidRDefault="00EF1FDD">
      <w:pPr>
        <w:rPr>
          <w:sz w:val="16"/>
          <w:szCs w:val="16"/>
        </w:rPr>
      </w:pPr>
    </w:p>
    <w:p w14:paraId="000000F5" w14:textId="77777777" w:rsidR="00EF1FDD" w:rsidRDefault="00EF1FDD">
      <w:pPr>
        <w:rPr>
          <w:sz w:val="16"/>
          <w:szCs w:val="16"/>
        </w:rPr>
      </w:pPr>
    </w:p>
    <w:p w14:paraId="00000100" w14:textId="77777777" w:rsidR="00EF1FDD" w:rsidRDefault="00EF1FDD"/>
    <w:sectPr w:rsidR="00EF1FDD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833480" w14:textId="77777777" w:rsidR="007150C1" w:rsidRDefault="000776FA">
      <w:pPr>
        <w:spacing w:line="240" w:lineRule="auto"/>
      </w:pPr>
      <w:r>
        <w:separator/>
      </w:r>
    </w:p>
  </w:endnote>
  <w:endnote w:type="continuationSeparator" w:id="0">
    <w:p w14:paraId="39C06263" w14:textId="77777777" w:rsidR="007150C1" w:rsidRDefault="000776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02" w14:textId="2B85CBC3" w:rsidR="00EF1FDD" w:rsidRDefault="000776FA">
    <w:pPr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788887" w14:textId="77777777" w:rsidR="007150C1" w:rsidRDefault="000776FA">
      <w:pPr>
        <w:spacing w:line="240" w:lineRule="auto"/>
      </w:pPr>
      <w:r>
        <w:separator/>
      </w:r>
    </w:p>
  </w:footnote>
  <w:footnote w:type="continuationSeparator" w:id="0">
    <w:p w14:paraId="7E172079" w14:textId="77777777" w:rsidR="007150C1" w:rsidRDefault="000776F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01" w14:textId="497CC8F9" w:rsidR="00EF1FDD" w:rsidRDefault="000776FA">
    <w:pPr>
      <w:rPr>
        <w:sz w:val="16"/>
        <w:szCs w:val="16"/>
      </w:rPr>
    </w:pPr>
    <w:r>
      <w:rPr>
        <w:sz w:val="16"/>
        <w:szCs w:val="16"/>
      </w:rPr>
      <w:t xml:space="preserve">Poznámky Úč PODV 3-01 </w:t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tab/>
      <w:t xml:space="preserve">IČO: </w:t>
    </w:r>
    <w:r w:rsidR="009A54EE" w:rsidRPr="009A54EE">
      <w:rPr>
        <w:sz w:val="16"/>
        <w:szCs w:val="16"/>
      </w:rPr>
      <w:t>51670097</w:t>
    </w:r>
    <w:r>
      <w:rPr>
        <w:sz w:val="16"/>
        <w:szCs w:val="16"/>
      </w:rPr>
      <w:t xml:space="preserve">  DIČ </w:t>
    </w:r>
    <w:r w:rsidR="009A54EE" w:rsidRPr="009A54EE">
      <w:rPr>
        <w:sz w:val="16"/>
        <w:szCs w:val="16"/>
      </w:rPr>
      <w:t>2120764151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1FDD"/>
    <w:rsid w:val="000776FA"/>
    <w:rsid w:val="002C54D5"/>
    <w:rsid w:val="007108DE"/>
    <w:rsid w:val="007150C1"/>
    <w:rsid w:val="00905FC7"/>
    <w:rsid w:val="009A54EE"/>
    <w:rsid w:val="00E14A2F"/>
    <w:rsid w:val="00E84C8B"/>
    <w:rsid w:val="00EF1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5F12FB"/>
  <w15:docId w15:val="{3172B470-85D0-4A82-A8AB-3685FA919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de-DE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05FC7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5FC7"/>
  </w:style>
  <w:style w:type="paragraph" w:styleId="Footer">
    <w:name w:val="footer"/>
    <w:basedOn w:val="Normal"/>
    <w:link w:val="FooterChar"/>
    <w:uiPriority w:val="99"/>
    <w:unhideWhenUsed/>
    <w:rsid w:val="00905FC7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5F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894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Tereza Turzova</dc:creator>
  <cp:lastModifiedBy>Jana Fábryová</cp:lastModifiedBy>
  <cp:revision>3</cp:revision>
  <dcterms:created xsi:type="dcterms:W3CDTF">2021-06-30T10:34:00Z</dcterms:created>
  <dcterms:modified xsi:type="dcterms:W3CDTF">2023-03-31T20:27:00Z</dcterms:modified>
</cp:coreProperties>
</file>