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16F06" w14:textId="77777777"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14:paraId="2D6D2D65" w14:textId="77777777"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50734AF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14:paraId="720FC64F" w14:textId="2E636F36" w:rsidR="00BD7516" w:rsidRDefault="00CD0101" w:rsidP="00BD751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  <w:r w:rsidR="00877CF9">
        <w:rPr>
          <w:rFonts w:ascii="Times New Roman" w:hAnsi="Times New Roman" w:cs="Times New Roman"/>
        </w:rPr>
        <w:t>T.P.</w:t>
      </w:r>
      <w:r w:rsidR="00BD7516">
        <w:rPr>
          <w:rFonts w:ascii="Times New Roman" w:hAnsi="Times New Roman" w:cs="Times New Roman"/>
        </w:rPr>
        <w:t xml:space="preserve"> spol. s r.o.</w:t>
      </w:r>
    </w:p>
    <w:p w14:paraId="6237CA12" w14:textId="77777777" w:rsidR="00CD0101" w:rsidRPr="00F730ED" w:rsidRDefault="00BD7516" w:rsidP="00BD7516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Sí</w:t>
      </w:r>
      <w:r w:rsidR="00CD0101" w:rsidRPr="00F730ED">
        <w:rPr>
          <w:rFonts w:ascii="Times New Roman" w:hAnsi="Times New Roman" w:cs="Times New Roman"/>
          <w:b/>
        </w:rPr>
        <w:t>dlo účtovnej jednotky:</w:t>
      </w:r>
    </w:p>
    <w:p w14:paraId="114FFAAB" w14:textId="403D0FBF" w:rsidR="00CD0101" w:rsidRDefault="00877CF9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926 01 Sereď, Spádová 1143</w:t>
      </w:r>
    </w:p>
    <w:p w14:paraId="44503BB3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14:paraId="550F2A1A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14:paraId="41CF0CC0" w14:textId="46644AAD" w:rsidR="00CD0101" w:rsidRDefault="00877CF9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Chirurgia – činnosť špec. lekár. praxe</w:t>
      </w:r>
    </w:p>
    <w:p w14:paraId="3F28EB68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1FDBBD77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4C00390C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3F9971C1" w14:textId="097E4F3E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Spoločnosti k 31. decembru 20</w:t>
      </w:r>
      <w:r w:rsidR="004B2970">
        <w:rPr>
          <w:rFonts w:ascii="Times New Roman" w:hAnsi="Times New Roman" w:cs="Times New Roman"/>
        </w:rPr>
        <w:t>2</w:t>
      </w:r>
      <w:r w:rsidR="00DF344A">
        <w:rPr>
          <w:rFonts w:ascii="Times New Roman" w:hAnsi="Times New Roman" w:cs="Times New Roman"/>
        </w:rPr>
        <w:t>1</w:t>
      </w:r>
      <w:r w:rsidRPr="00F730ED">
        <w:rPr>
          <w:rFonts w:ascii="Times New Roman" w:hAnsi="Times New Roman" w:cs="Times New Roman"/>
        </w:rPr>
        <w:t xml:space="preserve">, za predchádzajúce účtovné obdobie, bola schválená valným zhromaždením Spoločnosti dňa </w:t>
      </w:r>
      <w:r w:rsidR="004B2970">
        <w:rPr>
          <w:rFonts w:ascii="Times New Roman" w:hAnsi="Times New Roman" w:cs="Times New Roman"/>
        </w:rPr>
        <w:t>29.3.202</w:t>
      </w:r>
      <w:r w:rsidR="00DF344A">
        <w:rPr>
          <w:rFonts w:ascii="Times New Roman" w:hAnsi="Times New Roman" w:cs="Times New Roman"/>
        </w:rPr>
        <w:t>2</w:t>
      </w:r>
    </w:p>
    <w:p w14:paraId="7CADBE45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30695002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532F28C7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14:paraId="533C4225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49C255D7" w14:textId="77777777" w:rsidR="00CD0101" w:rsidRPr="00F730ED" w:rsidRDefault="00000000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3F63EF20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7D9662E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6A31DE75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14:paraId="16301023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14:paraId="4CE7DC31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14:paraId="75F71698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232ABA69" w14:textId="77777777"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14:paraId="393E04E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14:paraId="5D9F9EBE" w14:textId="77777777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B4F7CBF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37168E7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40D244A1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14:paraId="40A67086" w14:textId="77777777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4F99B916" w14:textId="77777777"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75E6791" w14:textId="11550241" w:rsidR="00CD0101" w:rsidRPr="00F730ED" w:rsidRDefault="00877CF9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5BB81910" w14:textId="2330234A" w:rsidR="00CD0101" w:rsidRPr="00F730ED" w:rsidRDefault="00877CF9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14:paraId="4C37AC3B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0ED72E53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7018E64A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0647914F" w14:textId="77777777"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029E30E3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14:paraId="09C615E3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F425965" w14:textId="561208E0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</w:t>
      </w:r>
      <w:r w:rsidR="00877CF9">
        <w:rPr>
          <w:rFonts w:ascii="Times New Roman" w:hAnsi="Times New Roman" w:cs="Times New Roman"/>
        </w:rPr>
        <w:t>2</w:t>
      </w:r>
      <w:r w:rsidR="00DF344A">
        <w:rPr>
          <w:rFonts w:ascii="Times New Roman" w:hAnsi="Times New Roman" w:cs="Times New Roman"/>
        </w:rPr>
        <w:t>2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</w:t>
      </w:r>
      <w:r w:rsidR="00DF344A">
        <w:rPr>
          <w:rFonts w:ascii="Times New Roman" w:hAnsi="Times New Roman" w:cs="Times New Roman"/>
        </w:rPr>
        <w:t>.</w:t>
      </w:r>
    </w:p>
    <w:p w14:paraId="7F6C3D70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67DE6C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70AACD1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4F94B00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16310DA7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14:paraId="72E579BC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14:paraId="687C18B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lastRenderedPageBreak/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7BCDAC73" w14:textId="77777777"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bola zostavená za predpokladu nepretržitého trvania Spoločnosti (going concern). Účtovné metódy a všeobecné účtovné zásady boli účtovnou jednotkou konzistentne aplikované.</w:t>
      </w:r>
    </w:p>
    <w:p w14:paraId="1C5DB4E9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1F20F4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14:paraId="4E421A2C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58F2E6F8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14:paraId="7993A1E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2FB693F3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14:paraId="0A56AF5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3A90685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14:paraId="50FF374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69F98E8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14:paraId="25DE30D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58050A8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14:paraId="547226D3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14:paraId="4DA2F35D" w14:textId="77777777" w:rsidTr="008C4389">
        <w:trPr>
          <w:trHeight w:val="250"/>
        </w:trPr>
        <w:tc>
          <w:tcPr>
            <w:tcW w:w="3118" w:type="dxa"/>
            <w:gridSpan w:val="2"/>
          </w:tcPr>
          <w:p w14:paraId="3A484C90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2ADF6F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14:paraId="66E86CF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DA86C7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14:paraId="4156C97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14:paraId="397B637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14:paraId="401AA8DB" w14:textId="77777777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7F5F26A6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005AB5C7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2FC565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1589AA5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D58A63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2CEC96C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0B61C04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14:paraId="6948AA6F" w14:textId="77777777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14:paraId="59CCA875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1B67749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14:paraId="6AF151E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6E0AEF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14:paraId="34A5FB4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14:paraId="5EA489D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14:paraId="0E77E158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23BF6068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14:paraId="7FE247D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14:paraId="26EA65E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9536F3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60DF2C5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6CB59DE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14:paraId="4F674D33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280C9D73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14:paraId="07010C4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14:paraId="4E4024C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DCEE5B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554F830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6661C24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14:paraId="3EBAE1E1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49097FD5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14:paraId="0C79F43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14:paraId="3D9A695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7C7675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67D4A52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63D0077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14:paraId="1971C498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22784E6E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14:paraId="7C6595B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14:paraId="602CAF4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D4DC42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14:paraId="1B6B32A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7A83481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14:paraId="3C8FC91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14:paraId="732186C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14:paraId="683DBA25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231AFC8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14:paraId="5D568DC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14:paraId="5C89D0C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2E1A3E3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Faktory, ktoré sú považované za dôležité pri  posudzovaní zníženia hodnoty majetku sú: </w:t>
      </w:r>
    </w:p>
    <w:p w14:paraId="3FD10C4F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14:paraId="51D20E1C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14:paraId="02743918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14:paraId="3FBEF6EE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zastaralosť produktov.</w:t>
      </w:r>
    </w:p>
    <w:p w14:paraId="1C13DE8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414DD31D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14:paraId="61A8DE18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65D216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DD7285C" w14:textId="77777777"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14:paraId="22343740" w14:textId="77777777"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14:paraId="48386652" w14:textId="77777777"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6BA29FC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1EE98C5B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14:paraId="00BA3071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1E10711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14:paraId="30D8CA8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7DD861A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14:paraId="586E465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98E0E6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14:paraId="79CA5E06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386149F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14:paraId="29D20F2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A9AFFA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14:paraId="274EE9B6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968B393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14:paraId="60BDDAA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E7B1B9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14:paraId="03DECD5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578801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14:paraId="4AD7958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B90305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na bonusy, rabaty, skontá a vrátenie kúpnej ceny pri reklamácii sa účtuje ako zníženie pôvodne dosiahnutých výnosov so súvzťažným zápisom v prospech účtu rezerv. </w:t>
      </w:r>
    </w:p>
    <w:p w14:paraId="759B3A5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F1A196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Rezervy na nevyfakturované dodávky majetku sa nevykazujú s vplyvom na výsledok hospodárenia a oceňujú sa v odhadovanej výške záväzku.</w:t>
      </w:r>
    </w:p>
    <w:p w14:paraId="074DAA17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982D8C5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14:paraId="3BC2E20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E66B01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14:paraId="047E3202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8512D6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14:paraId="5D48790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056DD1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14:paraId="5F6C0734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E5D45E8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14:paraId="6B4FC45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E2B855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14:paraId="16A6FE5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F78688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Incoterms alebo iných podmienok dohodnutých v zmluve. </w:t>
      </w:r>
    </w:p>
    <w:p w14:paraId="694F1F3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B6C895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14:paraId="2DDCE58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14:paraId="0E5F5F7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DE1AC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14:paraId="12B5B66F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24831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3C5B6C2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10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Porovnateľné údaje</w:t>
      </w:r>
    </w:p>
    <w:p w14:paraId="0301338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22900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v dôsledku zmeny účtovných metód a účtovných zásad nie sú hodnoty za bezprostredne predchádzajúce účtovné obdobie v jednotlivých súčastiach účtovnej závierky porovnateľné, uvádza sa vysvetlenie o neporovnateľných hodnotách v poznámkach. </w:t>
      </w:r>
    </w:p>
    <w:p w14:paraId="4E41CF4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DB99056" w14:textId="77777777"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62E32043" w14:textId="77777777"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14:paraId="3E598F32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0CD73760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14:paraId="377418EB" w14:textId="77777777" w:rsidR="00CD0101" w:rsidRDefault="00CD0101" w:rsidP="00CD0101">
      <w:pPr>
        <w:pStyle w:val="Zkladntext"/>
        <w:ind w:left="0"/>
        <w:rPr>
          <w:sz w:val="22"/>
          <w:szCs w:val="22"/>
        </w:rPr>
      </w:pPr>
    </w:p>
    <w:p w14:paraId="7BECCE4D" w14:textId="77777777" w:rsidR="00CD0101" w:rsidRPr="00F730ED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t>Štruktúra záväzkov (okrem záväzkov zo sociálneho fondu a odloženého daňového záväzku) podľa zostatkovej doby splatnosti je uvedená v nasledujúcom prehľade:</w:t>
      </w:r>
    </w:p>
    <w:p w14:paraId="46B3657F" w14:textId="77777777" w:rsidR="00CD0101" w:rsidRPr="00F730ED" w:rsidRDefault="00CD0101" w:rsidP="00CD0101">
      <w:pPr>
        <w:pStyle w:val="Zkladntext"/>
        <w:rPr>
          <w:sz w:val="22"/>
          <w:szCs w:val="22"/>
        </w:rPr>
      </w:pPr>
    </w:p>
    <w:bookmarkStart w:id="0" w:name="_MON_1450595791"/>
    <w:bookmarkEnd w:id="0"/>
    <w:p w14:paraId="6B4986FC" w14:textId="0B6522AC" w:rsidR="00CD0101" w:rsidRPr="00F730ED" w:rsidRDefault="00DF344A" w:rsidP="00CD0101">
      <w:pPr>
        <w:ind w:left="426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object w:dxaOrig="9132" w:dyaOrig="2348" w14:anchorId="1F9EEE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47.75pt;height:128.25pt" o:ole="" o:preferrelative="f">
            <v:imagedata r:id="rId7" o:title=""/>
            <o:lock v:ext="edit" aspectratio="f"/>
          </v:shape>
          <o:OLEObject Type="Embed" ProgID="Excel.Sheet.12" ShapeID="_x0000_i1028" DrawAspect="Content" ObjectID="_1741419118" r:id="rId8"/>
        </w:object>
      </w:r>
    </w:p>
    <w:p w14:paraId="7ECC672E" w14:textId="77777777" w:rsidR="00CD0101" w:rsidRPr="00F730ED" w:rsidRDefault="00CD0101" w:rsidP="00A910FC">
      <w:pPr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14:paraId="029F56D0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35D209D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14:paraId="55D0FB6A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14:paraId="4D49EEB8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857E13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E66A7D5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14:paraId="5341757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14:paraId="11441CF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D17F53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B261AE4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14:paraId="1FE25866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14:paraId="4966040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9B5DC4E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14:paraId="00D19307" w14:textId="77777777"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14:paraId="03021C3C" w14:textId="77777777"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14:paraId="77735C0A" w14:textId="78CB0603" w:rsidR="00726BBB" w:rsidRDefault="00CD0101" w:rsidP="00877CF9">
      <w:pPr>
        <w:spacing w:after="0" w:line="276" w:lineRule="auto"/>
        <w:jc w:val="both"/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</w:t>
      </w:r>
      <w:r w:rsidR="00DF344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22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</w:t>
      </w:r>
      <w:r w:rsidR="00877CF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DF344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877CF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sectPr w:rsidR="00726BBB" w:rsidSect="00FB3281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9FF27" w14:textId="77777777" w:rsidR="008B0126" w:rsidRDefault="008B0126">
      <w:pPr>
        <w:spacing w:after="0" w:line="240" w:lineRule="auto"/>
      </w:pPr>
      <w:r>
        <w:separator/>
      </w:r>
    </w:p>
  </w:endnote>
  <w:endnote w:type="continuationSeparator" w:id="0">
    <w:p w14:paraId="0F4E4820" w14:textId="77777777" w:rsidR="008B0126" w:rsidRDefault="008B0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A05D3" w14:textId="77777777" w:rsidR="00B8325F" w:rsidRPr="00F17E37" w:rsidRDefault="00993620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C726D" w14:textId="77777777" w:rsidR="008B0126" w:rsidRDefault="008B0126">
      <w:pPr>
        <w:spacing w:after="0" w:line="240" w:lineRule="auto"/>
      </w:pPr>
      <w:r>
        <w:separator/>
      </w:r>
    </w:p>
  </w:footnote>
  <w:footnote w:type="continuationSeparator" w:id="0">
    <w:p w14:paraId="7646125C" w14:textId="77777777" w:rsidR="008B0126" w:rsidRDefault="008B0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14:paraId="55FD6141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264CA86E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Poznámky Úč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65E63BDB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4C932DBB" w14:textId="4E0EC1C2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454E2B5C" w14:textId="5E770538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62E24CC0" w14:textId="5F70C0BE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1EA743E9" w14:textId="0BAB970B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11E4F32D" w14:textId="11A8D8AB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1751BB4D" w14:textId="548B4857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358B240F" w14:textId="3AD74DC6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35F317EF" w14:textId="62142AB0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49EA066A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3204DB23" w14:textId="06A8C81B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7F57A441" w14:textId="7A806F84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604549F2" w14:textId="2502A474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5D32BE53" w14:textId="4D05E529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7EBC6831" w14:textId="7346BC04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1CF60B2D" w14:textId="70C0CB31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26177C11" w14:textId="486ED6BB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6DFF4CEC" w14:textId="68271AD5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7636F523" w14:textId="2BB582EC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35674636" w14:textId="702935CB" w:rsidR="00B8325F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1</w:t>
          </w:r>
        </w:p>
      </w:tc>
    </w:tr>
  </w:tbl>
  <w:p w14:paraId="7488DA12" w14:textId="77777777" w:rsidR="00B8325F" w:rsidRPr="00CE03EC" w:rsidRDefault="00000000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116779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235927"/>
    <w:rsid w:val="002D1E37"/>
    <w:rsid w:val="004405D3"/>
    <w:rsid w:val="004B2970"/>
    <w:rsid w:val="004E2FB5"/>
    <w:rsid w:val="00726BBB"/>
    <w:rsid w:val="00877CF9"/>
    <w:rsid w:val="0089266A"/>
    <w:rsid w:val="008B0126"/>
    <w:rsid w:val="008F2CC3"/>
    <w:rsid w:val="00952A78"/>
    <w:rsid w:val="00993620"/>
    <w:rsid w:val="00A910FC"/>
    <w:rsid w:val="00BB6843"/>
    <w:rsid w:val="00BD7516"/>
    <w:rsid w:val="00CB6441"/>
    <w:rsid w:val="00CD0101"/>
    <w:rsid w:val="00DF344A"/>
    <w:rsid w:val="00F8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72A87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1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1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1417</Words>
  <Characters>8079</Characters>
  <Application>Microsoft Office Word</Application>
  <DocSecurity>0</DocSecurity>
  <Lines>67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Milena Miklošíková</cp:lastModifiedBy>
  <cp:revision>6</cp:revision>
  <cp:lastPrinted>2021-03-29T12:28:00Z</cp:lastPrinted>
  <dcterms:created xsi:type="dcterms:W3CDTF">2021-03-29T12:28:00Z</dcterms:created>
  <dcterms:modified xsi:type="dcterms:W3CDTF">2023-03-27T08:46:00Z</dcterms:modified>
</cp:coreProperties>
</file>