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66DCD0" w14:textId="233B1788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</w:rPr>
        <w:t xml:space="preserve">POZNÁMKY K ÚČTOVNEJ ZÁVIERKE </w:t>
      </w:r>
      <w:r w:rsidR="00C17BB5">
        <w:rPr>
          <w:rFonts w:ascii="Calibri" w:hAnsi="Calibri" w:cs="Arial Narrow"/>
          <w:b/>
        </w:rPr>
        <w:t>202</w:t>
      </w:r>
      <w:r w:rsidR="00D15E9E">
        <w:rPr>
          <w:rFonts w:ascii="Calibri" w:hAnsi="Calibri" w:cs="Arial Narrow"/>
          <w:b/>
        </w:rPr>
        <w:t>1</w:t>
      </w:r>
      <w:r w:rsidR="00CB3C57">
        <w:rPr>
          <w:rFonts w:ascii="Calibri" w:hAnsi="Calibri" w:cs="Arial Narrow"/>
          <w:b/>
        </w:rPr>
        <w:t>3185349</w:t>
      </w:r>
    </w:p>
    <w:p w14:paraId="2631CBF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č.MF/23378/2016-74 (FS č.12/2016), ktorým sa ustanovujú podrobnosti o individuálnej účtovnej závierke a rozsahu údajov určených z individuálnej účtovnej závierky na zverejnenie </w:t>
      </w:r>
    </w:p>
    <w:p w14:paraId="5F698EC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6F96506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7497C53A" w14:textId="77777777"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14:paraId="7D76304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3A276837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14:paraId="14D5DE06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 w14:paraId="582525E9" w14:textId="77777777" w:rsidTr="000567C8">
        <w:trPr>
          <w:gridAfter w:val="1"/>
          <w:wAfter w:w="30" w:type="dxa"/>
          <w:trHeight w:val="231"/>
        </w:trPr>
        <w:tc>
          <w:tcPr>
            <w:tcW w:w="2636" w:type="dxa"/>
            <w:shd w:val="clear" w:color="auto" w:fill="auto"/>
            <w:vAlign w:val="bottom"/>
          </w:tcPr>
          <w:p w14:paraId="6BB35010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5913656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NOWY STYL SK, s.r.o</w:t>
            </w:r>
          </w:p>
        </w:tc>
      </w:tr>
      <w:tr w:rsidR="00C95491" w:rsidRPr="00F84A38" w14:paraId="1404D041" w14:textId="77777777" w:rsidTr="000567C8">
        <w:trPr>
          <w:gridAfter w:val="1"/>
          <w:wAfter w:w="30" w:type="dxa"/>
          <w:trHeight w:val="249"/>
        </w:trPr>
        <w:tc>
          <w:tcPr>
            <w:tcW w:w="2636" w:type="dxa"/>
            <w:shd w:val="clear" w:color="auto" w:fill="auto"/>
            <w:vAlign w:val="bottom"/>
          </w:tcPr>
          <w:p w14:paraId="242C3629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4F26868E" w14:textId="77777777"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 w14:paraId="3370E2F6" w14:textId="77777777" w:rsidTr="000567C8">
        <w:trPr>
          <w:gridAfter w:val="1"/>
          <w:wAfter w:w="30" w:type="dxa"/>
          <w:trHeight w:val="125"/>
        </w:trPr>
        <w:tc>
          <w:tcPr>
            <w:tcW w:w="2636" w:type="dxa"/>
            <w:shd w:val="clear" w:color="auto" w:fill="auto"/>
            <w:vAlign w:val="bottom"/>
          </w:tcPr>
          <w:p w14:paraId="17B5F8D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3B186F4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 w14:paraId="72591B96" w14:textId="77777777" w:rsidTr="000567C8">
        <w:trPr>
          <w:trHeight w:val="143"/>
        </w:trPr>
        <w:tc>
          <w:tcPr>
            <w:tcW w:w="2636" w:type="dxa"/>
            <w:shd w:val="clear" w:color="auto" w:fill="auto"/>
            <w:vAlign w:val="bottom"/>
          </w:tcPr>
          <w:p w14:paraId="0CBFC2C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39EE8E3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 w14:paraId="1A83FE00" w14:textId="77777777" w:rsidTr="000567C8">
        <w:trPr>
          <w:trHeight w:val="175"/>
        </w:trPr>
        <w:tc>
          <w:tcPr>
            <w:tcW w:w="2636" w:type="dxa"/>
            <w:shd w:val="clear" w:color="auto" w:fill="auto"/>
            <w:vAlign w:val="bottom"/>
          </w:tcPr>
          <w:p w14:paraId="5F844280" w14:textId="77777777" w:rsidR="00C95491" w:rsidRPr="00F84A38" w:rsidRDefault="00C95491" w:rsidP="00FF0BB9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shd w:val="clear" w:color="auto" w:fill="auto"/>
          </w:tcPr>
          <w:p w14:paraId="6FF80FD3" w14:textId="77777777" w:rsidR="00C95491" w:rsidRPr="00F84A38" w:rsidRDefault="00C95491" w:rsidP="00FF0BB9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 w14:paraId="76C37AEC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54B412A7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1B3C638B" w14:textId="77777777"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95491" w:rsidRPr="00F84A38" w14:paraId="04535385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444FAF1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FFDBD48" w14:textId="621BFDE4" w:rsidR="00C95491" w:rsidRPr="00F84A38" w:rsidRDefault="00C95491" w:rsidP="00CA738B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C17BB5">
              <w:rPr>
                <w:rFonts w:ascii="Calibri" w:hAnsi="Calibri" w:cs="Arial Narrow"/>
                <w:sz w:val="22"/>
                <w:szCs w:val="22"/>
              </w:rPr>
              <w:t>2</w:t>
            </w:r>
            <w:r w:rsidR="00BE15DD">
              <w:rPr>
                <w:rFonts w:ascii="Calibri" w:hAnsi="Calibri" w:cs="Arial Narrow"/>
                <w:sz w:val="22"/>
                <w:szCs w:val="22"/>
              </w:rPr>
              <w:t>2</w:t>
            </w:r>
          </w:p>
        </w:tc>
      </w:tr>
    </w:tbl>
    <w:p w14:paraId="0BB7B910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2434094" w14:textId="77777777"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>Test veľkostnej skupiny účtovnej jednotky (2 ZoU)</w:t>
      </w:r>
    </w:p>
    <w:p w14:paraId="0911363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>(Do veľkostnej skupiny mal</w:t>
      </w:r>
      <w:r w:rsidR="00C17BB5">
        <w:rPr>
          <w:rFonts w:ascii="Calibri" w:hAnsi="Calibri" w:cs="Arial Narrow"/>
          <w:bCs/>
          <w:sz w:val="22"/>
          <w:szCs w:val="22"/>
        </w:rPr>
        <w:t>á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459F4FB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9743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 w14:paraId="0E600355" w14:textId="77777777" w:rsidTr="00A13266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83DF1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0AA9" w14:textId="4C0BCCB2" w:rsidR="00C95491" w:rsidRPr="00F84A38" w:rsidRDefault="00195786" w:rsidP="008E310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ED381" w14:textId="3BD1D48B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A13266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4DB19" w14:textId="5888522B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622C0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13266" w:rsidRPr="00F84A38" w14:paraId="0DF9AC13" w14:textId="77777777" w:rsidTr="00A13266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C96B8" w14:textId="77777777" w:rsidR="00A13266" w:rsidRPr="00F84A38" w:rsidRDefault="00A13266" w:rsidP="00A13266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EC538" w14:textId="74422239" w:rsidR="00A13266" w:rsidRPr="00FF0BB9" w:rsidRDefault="00E66B2F" w:rsidP="00BE15DD">
            <w:pPr>
              <w:snapToGrid w:val="0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 xml:space="preserve">                     </w:t>
            </w:r>
            <w:bookmarkStart w:id="0" w:name="_GoBack"/>
            <w:bookmarkEnd w:id="0"/>
            <w:r>
              <w:rPr>
                <w:rFonts w:ascii="Calibri" w:hAnsi="Calibri" w:cs="Arial Narrow"/>
                <w:bCs/>
                <w:sz w:val="22"/>
                <w:szCs w:val="22"/>
              </w:rPr>
              <w:t>791.410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0CDEA" w14:textId="52AF8ADB" w:rsidR="00A13266" w:rsidRPr="00FF0BB9" w:rsidRDefault="00BE15DD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1.121.366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831F1" w14:textId="77069B60" w:rsidR="00A13266" w:rsidRPr="00FF0BB9" w:rsidRDefault="00BE15DD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789.199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0E3A2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á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no</w:t>
            </w:r>
          </w:p>
        </w:tc>
      </w:tr>
      <w:tr w:rsidR="00A13266" w:rsidRPr="00F84A38" w14:paraId="7576B269" w14:textId="77777777" w:rsidTr="00A13266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B0FCC" w14:textId="77777777" w:rsidR="00A13266" w:rsidRPr="00F84A38" w:rsidRDefault="00A13266" w:rsidP="00A13266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9D61B" w14:textId="33CCD025" w:rsidR="00A13266" w:rsidRPr="00FF0BB9" w:rsidRDefault="00FC47BC" w:rsidP="00CB3C57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3.169.972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7B135" w14:textId="3F581248" w:rsidR="00A13266" w:rsidRPr="00FF0BB9" w:rsidRDefault="00BE15DD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3.185.349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63191" w14:textId="478A7EC7" w:rsidR="00A13266" w:rsidRPr="00FF0BB9" w:rsidRDefault="00BE15DD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2.255.646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8767F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áno</w:t>
            </w:r>
          </w:p>
        </w:tc>
      </w:tr>
      <w:tr w:rsidR="00A13266" w:rsidRPr="00F84A38" w14:paraId="163DE33A" w14:textId="77777777" w:rsidTr="00A13266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762E6" w14:textId="77777777" w:rsidR="00A13266" w:rsidRPr="00F84A38" w:rsidRDefault="00A13266" w:rsidP="00A13266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FC07" w14:textId="1E4A92E0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676A8" w14:textId="2433FB89" w:rsidR="00A13266" w:rsidRPr="00FF0BB9" w:rsidRDefault="00BE15DD" w:rsidP="00BE15DD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2C3E6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24997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nie</w:t>
            </w:r>
          </w:p>
        </w:tc>
      </w:tr>
    </w:tbl>
    <w:p w14:paraId="5F42D27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1918B2F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>preto zostavuje účtovnú závierku podľa metodiky pre túto veľkostnú skupinu (Opatrenie č.MF/23378/2016-74).</w:t>
      </w:r>
    </w:p>
    <w:p w14:paraId="67953D06" w14:textId="77777777"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14:paraId="3ED435C2" w14:textId="7670F8D0" w:rsidR="00BA0050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</w:t>
      </w:r>
      <w:r w:rsidR="005328A8">
        <w:rPr>
          <w:rFonts w:ascii="Calibri" w:hAnsi="Calibri" w:cs="Arial Narrow"/>
          <w:sz w:val="22"/>
          <w:szCs w:val="22"/>
        </w:rPr>
        <w:t xml:space="preserve">25.apríla </w:t>
      </w:r>
      <w:r w:rsidR="00BA0050">
        <w:rPr>
          <w:rFonts w:ascii="Calibri" w:hAnsi="Calibri" w:cs="Arial Narrow"/>
          <w:sz w:val="22"/>
          <w:szCs w:val="22"/>
        </w:rPr>
        <w:t>2022.</w:t>
      </w:r>
    </w:p>
    <w:p w14:paraId="01B9145A" w14:textId="6E1F3AA6" w:rsidR="00C95491" w:rsidRPr="00F84A38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344E65F0" w14:textId="77777777" w:rsidR="00C95491" w:rsidRDefault="00C95491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14:paraId="3EA9663B" w14:textId="77777777" w:rsidR="00FF0BB9" w:rsidRPr="00F84A38" w:rsidRDefault="00FF0BB9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03C3BF34" w14:textId="77777777" w:rsidR="00C95491" w:rsidRDefault="00C95491">
      <w:pPr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="00E47783">
        <w:rPr>
          <w:rFonts w:ascii="Calibri" w:hAnsi="Calibri" w:cs="Arial Narrow"/>
          <w:bCs/>
          <w:sz w:val="22"/>
          <w:szCs w:val="22"/>
        </w:rPr>
        <w:t xml:space="preserve"> </w:t>
      </w:r>
    </w:p>
    <w:p w14:paraId="078AD23C" w14:textId="77777777" w:rsidR="00E47783" w:rsidRDefault="00344646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NOWY STYL SP. Z O.O., PUŽAK</w:t>
      </w:r>
      <w:r w:rsidR="00E47783">
        <w:rPr>
          <w:rFonts w:ascii="Calibri" w:hAnsi="Calibri" w:cs="Arial Narrow"/>
          <w:bCs/>
          <w:sz w:val="22"/>
          <w:szCs w:val="22"/>
        </w:rPr>
        <w:t>A 49, 38-400 Krosno – materská účtovná jednotka</w:t>
      </w:r>
    </w:p>
    <w:p w14:paraId="73AFFEF1" w14:textId="77777777" w:rsidR="002D1C5B" w:rsidRDefault="002D1C5B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UJ je súčasťou konsolidovanej účtovnej závierky</w:t>
      </w:r>
    </w:p>
    <w:p w14:paraId="41D457C4" w14:textId="77777777" w:rsidR="00C95491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0A37C98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193C0DC7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FE93FD2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2421B6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5D231104" w14:textId="77777777" w:rsidR="00E47783" w:rsidRPr="00F84A38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550C04A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 w14:paraId="2983218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D97B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26E1661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3015BBA6" w14:textId="77777777"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C937D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3077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 w14:paraId="5F09B038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A9E6B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052743" w14:textId="4266D092" w:rsidR="00C95491" w:rsidRPr="00F84A38" w:rsidRDefault="004B4208" w:rsidP="00E74FB8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 xml:space="preserve">             </w:t>
            </w:r>
            <w:r w:rsidR="00E74FB8">
              <w:rPr>
                <w:rFonts w:ascii="Calibri" w:hAnsi="Calibri" w:cs="Arial Narrow"/>
                <w:sz w:val="22"/>
                <w:szCs w:val="22"/>
              </w:rPr>
              <w:t>3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C0304C" w14:textId="5D547997" w:rsidR="00C95491" w:rsidRPr="00F84A38" w:rsidRDefault="004B4208" w:rsidP="00BA0050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</w:t>
            </w:r>
            <w:r w:rsidR="00BA0050">
              <w:rPr>
                <w:rFonts w:ascii="Calibri" w:hAnsi="Calibri"/>
              </w:rPr>
              <w:t xml:space="preserve">       3</w:t>
            </w:r>
          </w:p>
        </w:tc>
      </w:tr>
    </w:tbl>
    <w:p w14:paraId="11BA41AB" w14:textId="77777777"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14:paraId="3175F11F" w14:textId="77777777" w:rsidR="00C95491" w:rsidRPr="00F84A38" w:rsidRDefault="00C95491" w:rsidP="00E47783">
      <w:pPr>
        <w:ind w:right="-468"/>
        <w:rPr>
          <w:rFonts w:ascii="Calibri" w:hAnsi="Calibri" w:cs="Arial Narrow"/>
          <w:b/>
          <w:bCs/>
          <w:sz w:val="22"/>
          <w:szCs w:val="22"/>
        </w:rPr>
      </w:pPr>
    </w:p>
    <w:p w14:paraId="14B00E5A" w14:textId="77777777"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41234F3D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02A3A80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 w14:paraId="2C3C53B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12E31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5E30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22F46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246B99F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471AB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96CF6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5E9EA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6176A0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E580B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48A7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1DE37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 w14:paraId="397D829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FEC545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E2B94A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B21D3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50BA26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83DD1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835AC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FCA8B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 w14:paraId="39FBAF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5FF6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4FC52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0BC10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 w14:paraId="10762B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FF923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7368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1F65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14:paraId="2070989C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1A9B65D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569F131E" w14:textId="77777777"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AD4535" w14:textId="77777777"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544DDE5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5E015349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3E50117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14:paraId="3367CCF0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14:paraId="302DD726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69A39CFA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14:paraId="44CA0A4C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5F9D988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2D1AFAAB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F0F37CD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14:paraId="05DCB0D5" w14:textId="77777777"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a) Spôsob oceňovania majetku a záväzkov (§ 25 ZoU):</w:t>
      </w:r>
    </w:p>
    <w:p w14:paraId="7E788A81" w14:textId="77777777"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 w14:paraId="32AD2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680B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5682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9F231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 w14:paraId="22E296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64B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AB2E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D243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C9BE2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8A5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05F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0D72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08DF4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478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0EC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3DC1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4A2CA0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F8AD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F3DA3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92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4D5C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7882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E1B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217B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63EC8E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F3A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15EB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B028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13AE6D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315A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20AE5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8D69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0D3519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9622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796B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D99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6F56E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DA1C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4ED3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D5C9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5FC1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A7BE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036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8F7A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2364F1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7C71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E37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2B63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AE81E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B41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2A88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9694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E5F117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6F77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DF4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675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35F27E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3D6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48E6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E7353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2C36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C07D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2BA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6AB3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1427E2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D2E9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743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3D9D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0D3B4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A85C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AAD7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E3C8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5DD7E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B5B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5C4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C53C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3FA8E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9B62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D4B1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653D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30E8B6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14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A5D9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5C4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25C65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3655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41B3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5E26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B8AE8C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10D205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5F9F0153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202A4D1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14:paraId="6A79D3B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14:paraId="5EBB318C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4E68B88D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14:paraId="227CDA4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2ACDD21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500C9F1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ZoU), ani k závierkovému dňu (§ 27 ZoU)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14:paraId="7A4FEE60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ZoU; § 22/1 PU).</w:t>
      </w:r>
    </w:p>
    <w:p w14:paraId="6778D22F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ZoU).</w:t>
      </w:r>
    </w:p>
    <w:p w14:paraId="212431EA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ZoU).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14:paraId="049B938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ZoU).</w:t>
      </w:r>
    </w:p>
    <w:p w14:paraId="5F76B03A" w14:textId="77777777" w:rsidR="00C95491" w:rsidRPr="00F84A38" w:rsidRDefault="00C95491">
      <w:pPr>
        <w:rPr>
          <w:rFonts w:ascii="Calibri" w:hAnsi="Calibri"/>
        </w:rPr>
      </w:pPr>
    </w:p>
    <w:p w14:paraId="67537E47" w14:textId="77777777"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 w14:paraId="5841A1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068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14:paraId="3B55AFE5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9C34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14:paraId="65D5418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F9D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14:paraId="408A1FF3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88F1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14:paraId="13950DD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 w14:paraId="22831E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A84A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0DD4F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6C7DC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E2A8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8CB63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E34D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EC8B8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0ACA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5E051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2F820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004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F8DDE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21F7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D08D2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 w14:paraId="23569A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5011C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89285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E23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73E87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 w14:paraId="55E350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A1C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0251" w14:textId="77777777" w:rsidR="00C95491" w:rsidRPr="00F84A38" w:rsidRDefault="004B4208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0</w:t>
            </w:r>
            <w:r w:rsidR="00C95491"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4D203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9AF34" w14:textId="77777777"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14:paraId="0C8CA831" w14:textId="77777777" w:rsidR="00C95491" w:rsidRPr="00F84A38" w:rsidRDefault="00C95491">
      <w:pPr>
        <w:spacing w:after="120"/>
        <w:rPr>
          <w:rFonts w:ascii="Calibri" w:hAnsi="Calibri"/>
        </w:rPr>
      </w:pPr>
    </w:p>
    <w:p w14:paraId="0B1D09D7" w14:textId="77777777"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740F2CC2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534FC66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14:paraId="5CC39A83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14:paraId="570B7C0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14:paraId="6EA26D69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14:paraId="684C56EB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14:paraId="53AF664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AF3F476" w14:textId="77777777"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BF60299" w14:textId="77777777"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14:paraId="37CE761C" w14:textId="77777777"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</w:t>
      </w:r>
      <w:r w:rsidR="00E15811">
        <w:rPr>
          <w:rFonts w:ascii="Calibri" w:hAnsi="Calibri" w:cs="Arial Narrow"/>
          <w:b w:val="0"/>
          <w:bCs w:val="0"/>
          <w:sz w:val="22"/>
          <w:szCs w:val="22"/>
        </w:rPr>
        <w:t xml:space="preserve">– </w:t>
      </w:r>
      <w:r w:rsidR="00E15811" w:rsidRPr="00E15811">
        <w:rPr>
          <w:rFonts w:ascii="Calibri" w:hAnsi="Calibri" w:cs="Arial Narrow"/>
          <w:b w:val="0"/>
          <w:sz w:val="22"/>
          <w:szCs w:val="22"/>
        </w:rPr>
        <w:t>ÚJ neúčtovala</w:t>
      </w:r>
    </w:p>
    <w:p w14:paraId="0695D170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C90712E" w14:textId="77777777"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52D418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09F632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r w:rsidRPr="00F84A38">
        <w:rPr>
          <w:rFonts w:ascii="Calibri" w:hAnsi="Calibri" w:cs="Arial Narrow"/>
          <w:sz w:val="22"/>
          <w:szCs w:val="22"/>
          <w:u w:val="single"/>
        </w:rPr>
        <w:t>goodwill alebo záporný goodwill</w:t>
      </w:r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14:paraId="5DAB9F1D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1C041479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63921FE0" w14:textId="77777777" w:rsidR="00C95491" w:rsidRPr="00E47783" w:rsidRDefault="00C95491" w:rsidP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 w14:paraId="3A41F4E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DDBDDF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A0AA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66448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1294E0C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DE89D" w14:textId="77777777"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19193" w14:textId="77777777"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7344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47F18E9" w14:textId="77777777"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14:paraId="4AEBA9D1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DDE847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C8D1615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B9514B1" w14:textId="77777777"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147CE40" w14:textId="77777777"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14:paraId="5AC04224" w14:textId="77777777"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1CB65791" w14:textId="77777777"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14:paraId="1A4A0C27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0E9A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4D1131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3D7697A" w14:textId="77777777"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9F61F4C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021B865F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14:paraId="74FEA33B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14:paraId="67C8FB88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4666CF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14:paraId="086E3FE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8965F6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BD6CE22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AAEAE6A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2A65F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C9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5D4A6C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A100EC5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5B84D635" w14:textId="04F64506" w:rsidR="000567C8" w:rsidRPr="00AE5C10" w:rsidRDefault="00C95491" w:rsidP="00B467AB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i) Mimoriadne udalosti, ak majú vplyv na hospodárenie účtovnej jednotky</w:t>
      </w:r>
      <w:r w:rsidR="00934BD9" w:rsidRPr="00AE5C10">
        <w:rPr>
          <w:rFonts w:ascii="Calibri" w:hAnsi="Calibri" w:cs="Arial Narrow"/>
          <w:sz w:val="22"/>
          <w:szCs w:val="22"/>
        </w:rPr>
        <w:t xml:space="preserve">: </w:t>
      </w:r>
    </w:p>
    <w:p w14:paraId="5E814567" w14:textId="19EBAF61" w:rsidR="00AE5C10" w:rsidRPr="00F84A38" w:rsidRDefault="00B467AB" w:rsidP="00AE5C10">
      <w:pPr>
        <w:suppressAutoHyphens w:val="0"/>
        <w:ind w:left="226"/>
        <w:jc w:val="both"/>
        <w:rPr>
          <w:rFonts w:ascii="Calibri" w:hAnsi="Calibri" w:cs="Arial Narrow"/>
          <w:sz w:val="22"/>
          <w:szCs w:val="22"/>
        </w:rPr>
      </w:pPr>
      <w:r>
        <w:rPr>
          <w:rFonts w:ascii="Calibri" w:hAnsi="Calibri" w:cs="Arial Narrow"/>
          <w:sz w:val="22"/>
          <w:szCs w:val="22"/>
        </w:rPr>
        <w:t>ia)</w:t>
      </w:r>
      <w:r w:rsidR="00AE5C10" w:rsidRPr="00AE5C10">
        <w:rPr>
          <w:rFonts w:ascii="Calibri" w:hAnsi="Calibri" w:cs="Arial Narrow"/>
          <w:sz w:val="22"/>
          <w:szCs w:val="22"/>
        </w:rPr>
        <w:t xml:space="preserve"> V súvislosti s vojnovým konfliktom na Ukrajine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(t.j. počas nasledujúcich 12 mesiacov od dátumu zostavenia UZ).</w:t>
      </w:r>
    </w:p>
    <w:p w14:paraId="231F2FE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7E7D5AE0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A1438CA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14:paraId="64D36922" w14:textId="77777777"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D752FB2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33B37A2F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7633199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37269DE" w14:textId="77777777"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F2C899" w14:textId="77777777" w:rsidR="009E1177" w:rsidRDefault="009E1177">
      <w:r>
        <w:separator/>
      </w:r>
    </w:p>
  </w:endnote>
  <w:endnote w:type="continuationSeparator" w:id="0">
    <w:p w14:paraId="47B65F7E" w14:textId="77777777" w:rsidR="009E1177" w:rsidRDefault="009E1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C94265" w14:textId="77777777"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E1177">
      <w:rPr>
        <w:noProof/>
      </w:rPr>
      <w:t>1</w:t>
    </w:r>
    <w:r>
      <w:fldChar w:fldCharType="end"/>
    </w:r>
  </w:p>
  <w:p w14:paraId="17050DE9" w14:textId="77777777"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75593" w14:textId="77777777" w:rsidR="009E1177" w:rsidRDefault="009E1177">
      <w:r>
        <w:separator/>
      </w:r>
    </w:p>
  </w:footnote>
  <w:footnote w:type="continuationSeparator" w:id="0">
    <w:p w14:paraId="653E4976" w14:textId="77777777" w:rsidR="009E1177" w:rsidRDefault="009E11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C816C0" w14:textId="77777777"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14:paraId="2C1D768E" w14:textId="77777777"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955"/>
    <w:rsid w:val="000567C8"/>
    <w:rsid w:val="001205F2"/>
    <w:rsid w:val="001252B4"/>
    <w:rsid w:val="00195786"/>
    <w:rsid w:val="001B594C"/>
    <w:rsid w:val="001C3B5C"/>
    <w:rsid w:val="002A32EA"/>
    <w:rsid w:val="002D1C5B"/>
    <w:rsid w:val="00344646"/>
    <w:rsid w:val="00354EF0"/>
    <w:rsid w:val="003709DD"/>
    <w:rsid w:val="0039130F"/>
    <w:rsid w:val="004160CE"/>
    <w:rsid w:val="00476C3D"/>
    <w:rsid w:val="00485221"/>
    <w:rsid w:val="004B4208"/>
    <w:rsid w:val="005328A8"/>
    <w:rsid w:val="0056001D"/>
    <w:rsid w:val="00585A49"/>
    <w:rsid w:val="005D0FC2"/>
    <w:rsid w:val="00610179"/>
    <w:rsid w:val="00617F6A"/>
    <w:rsid w:val="00696D03"/>
    <w:rsid w:val="006B0778"/>
    <w:rsid w:val="006E1B1F"/>
    <w:rsid w:val="007074A4"/>
    <w:rsid w:val="00755FE4"/>
    <w:rsid w:val="0077354B"/>
    <w:rsid w:val="00776955"/>
    <w:rsid w:val="007840DE"/>
    <w:rsid w:val="007A511B"/>
    <w:rsid w:val="007F11A9"/>
    <w:rsid w:val="00807787"/>
    <w:rsid w:val="00836BFC"/>
    <w:rsid w:val="00846A76"/>
    <w:rsid w:val="00893C3A"/>
    <w:rsid w:val="008E3102"/>
    <w:rsid w:val="009246A3"/>
    <w:rsid w:val="00934BD9"/>
    <w:rsid w:val="00992AF1"/>
    <w:rsid w:val="009B7120"/>
    <w:rsid w:val="009E1177"/>
    <w:rsid w:val="00A06445"/>
    <w:rsid w:val="00A11645"/>
    <w:rsid w:val="00A13266"/>
    <w:rsid w:val="00A24A5B"/>
    <w:rsid w:val="00A8285E"/>
    <w:rsid w:val="00AE5C10"/>
    <w:rsid w:val="00AE6188"/>
    <w:rsid w:val="00B0464D"/>
    <w:rsid w:val="00B467AB"/>
    <w:rsid w:val="00BA0050"/>
    <w:rsid w:val="00BE15DD"/>
    <w:rsid w:val="00C17BB5"/>
    <w:rsid w:val="00C311A6"/>
    <w:rsid w:val="00C42390"/>
    <w:rsid w:val="00C95491"/>
    <w:rsid w:val="00CA26C0"/>
    <w:rsid w:val="00CA738B"/>
    <w:rsid w:val="00CB3C57"/>
    <w:rsid w:val="00CF0A37"/>
    <w:rsid w:val="00D12C60"/>
    <w:rsid w:val="00D15E9E"/>
    <w:rsid w:val="00D31543"/>
    <w:rsid w:val="00D428CB"/>
    <w:rsid w:val="00D70251"/>
    <w:rsid w:val="00E15811"/>
    <w:rsid w:val="00E47783"/>
    <w:rsid w:val="00E66B2F"/>
    <w:rsid w:val="00E713C8"/>
    <w:rsid w:val="00E74FB8"/>
    <w:rsid w:val="00E810B1"/>
    <w:rsid w:val="00E856A2"/>
    <w:rsid w:val="00EB27B1"/>
    <w:rsid w:val="00EC0022"/>
    <w:rsid w:val="00F05409"/>
    <w:rsid w:val="00F5229B"/>
    <w:rsid w:val="00F84A38"/>
    <w:rsid w:val="00FC47BC"/>
    <w:rsid w:val="00FF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2CD5649"/>
  <w15:docId w15:val="{BF8A93EA-5C24-4384-9964-B22FDBED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2026</Words>
  <Characters>11554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Návrh</vt:lpstr>
      <vt:lpstr>    g) Tvorba odpisového plánu pre dlhodobý majetok, pričom sa uvádza doba odpisovan</vt:lpstr>
      <vt:lpstr>    h) Informácia o poskytnutých dotáciách a pri dotáciách na obstaranie majetku sa </vt:lpstr>
      <vt:lpstr>    5) Informácie o oprave významných chýb minulých účtovných období účtovaných v be</vt:lpstr>
    </vt:vector>
  </TitlesOfParts>
  <Company/>
  <LinksUpToDate>false</LinksUpToDate>
  <CharactersWithSpaces>13553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Hajduková</cp:lastModifiedBy>
  <cp:revision>8</cp:revision>
  <cp:lastPrinted>2019-05-23T13:08:00Z</cp:lastPrinted>
  <dcterms:created xsi:type="dcterms:W3CDTF">2023-03-05T19:22:00Z</dcterms:created>
  <dcterms:modified xsi:type="dcterms:W3CDTF">2023-03-28T06:31:00Z</dcterms:modified>
</cp:coreProperties>
</file>