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8EF20B" w14:textId="77777777" w:rsidR="008A6AE9" w:rsidRDefault="008A6AE9" w:rsidP="008A6AE9">
      <w:pPr>
        <w:rPr>
          <w:u w:val="single"/>
        </w:rPr>
      </w:pPr>
    </w:p>
    <w:p w14:paraId="68E86809" w14:textId="77777777" w:rsidR="008A6AE9" w:rsidRPr="002101E6" w:rsidRDefault="008A6AE9" w:rsidP="008A6AE9">
      <w:pPr>
        <w:rPr>
          <w:u w:val="single"/>
        </w:rPr>
      </w:pPr>
      <w:r w:rsidRPr="002101E6">
        <w:rPr>
          <w:u w:val="single"/>
        </w:rPr>
        <w:t>Poznámka:</w:t>
      </w:r>
    </w:p>
    <w:p w14:paraId="36EC0B85" w14:textId="77777777" w:rsidR="008A6AE9" w:rsidRPr="002101E6" w:rsidRDefault="008A6AE9" w:rsidP="008A6AE9">
      <w:pPr>
        <w:rPr>
          <w:snapToGrid w:val="0"/>
          <w:sz w:val="14"/>
          <w:szCs w:val="14"/>
          <w:lang w:eastAsia="sk-SK"/>
        </w:rPr>
      </w:pPr>
    </w:p>
    <w:p w14:paraId="1882B686" w14:textId="77777777" w:rsidR="008A6AE9" w:rsidRPr="002101E6" w:rsidRDefault="008A6AE9" w:rsidP="008A6AE9">
      <w:pPr>
        <w:rPr>
          <w:snapToGrid w:val="0"/>
          <w:lang w:eastAsia="sk-SK"/>
        </w:rPr>
      </w:pPr>
      <w:r w:rsidRPr="002101E6">
        <w:rPr>
          <w:snapToGrid w:val="0"/>
          <w:lang w:eastAsia="sk-SK"/>
        </w:rPr>
        <w:t xml:space="preserve">V poznámkach sa uvádzajú informácie ustanovené opatrením o obsahu poznámok k individuálnej účtovnej závierke, pre ktoré má účtovná jednotka obsahovú náplň. Všetky údaje a informácie uvedené v týchto poznámkach vychádzajú z účtovníctva a nadväzujú na individuálne účtovné výkazy. Hodnotové údaje sú uvedené v celých eurách (pokiaľ nie je uvedené inak). </w:t>
      </w:r>
    </w:p>
    <w:p w14:paraId="69A0F7E9" w14:textId="77777777" w:rsidR="008A6AE9" w:rsidRPr="002101E6" w:rsidRDefault="008A6AE9" w:rsidP="008A6AE9">
      <w:pPr>
        <w:rPr>
          <w:snapToGrid w:val="0"/>
          <w:sz w:val="14"/>
          <w:szCs w:val="14"/>
          <w:lang w:eastAsia="sk-SK"/>
        </w:rPr>
      </w:pPr>
    </w:p>
    <w:p w14:paraId="5F539F8D" w14:textId="77777777" w:rsidR="008A6AE9" w:rsidRPr="002101E6" w:rsidRDefault="008A6AE9" w:rsidP="008A6AE9">
      <w:pPr>
        <w:rPr>
          <w:sz w:val="14"/>
          <w:szCs w:val="14"/>
        </w:rPr>
      </w:pPr>
    </w:p>
    <w:p w14:paraId="261CD25F" w14:textId="77777777" w:rsidR="008A6AE9" w:rsidRPr="002101E6" w:rsidRDefault="008A6AE9" w:rsidP="008A6AE9">
      <w:pPr>
        <w:pStyle w:val="Nadpis1"/>
      </w:pPr>
      <w:r w:rsidRPr="002101E6">
        <w:t>VŠEOBECNÉ INFORMÁCIE</w:t>
      </w:r>
    </w:p>
    <w:p w14:paraId="3ABF3A70" w14:textId="77777777" w:rsidR="008A6AE9" w:rsidRDefault="008A6AE9" w:rsidP="008A6AE9">
      <w:pPr>
        <w:rPr>
          <w:b/>
          <w:snapToGrid w:val="0"/>
          <w:sz w:val="14"/>
          <w:szCs w:val="14"/>
          <w:u w:val="single"/>
          <w:lang w:eastAsia="sk-SK"/>
        </w:rPr>
      </w:pPr>
    </w:p>
    <w:p w14:paraId="5531AFCE" w14:textId="77777777" w:rsidR="008A6AE9" w:rsidRPr="002101E6" w:rsidRDefault="008A6AE9" w:rsidP="008A6AE9">
      <w:pPr>
        <w:rPr>
          <w:b/>
          <w:snapToGrid w:val="0"/>
          <w:sz w:val="14"/>
          <w:szCs w:val="14"/>
          <w:u w:val="single"/>
          <w:lang w:eastAsia="sk-SK"/>
        </w:rPr>
      </w:pPr>
    </w:p>
    <w:p w14:paraId="6E3258DC" w14:textId="77777777" w:rsidR="008A6AE9" w:rsidRPr="002101E6" w:rsidRDefault="008A6AE9" w:rsidP="008A6AE9">
      <w:pPr>
        <w:pStyle w:val="Nadpis2"/>
      </w:pPr>
      <w:r w:rsidRPr="002101E6">
        <w:t>Základné údaje o spoločnosti</w:t>
      </w:r>
    </w:p>
    <w:p w14:paraId="1C87E6C3" w14:textId="77777777" w:rsidR="008A6AE9" w:rsidRPr="002101E6" w:rsidRDefault="008A6AE9" w:rsidP="008A6AE9">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8A6AE9" w:rsidRPr="00971C72" w14:paraId="7AFBB01A" w14:textId="77777777" w:rsidTr="00254054">
        <w:tc>
          <w:tcPr>
            <w:tcW w:w="3969" w:type="dxa"/>
            <w:tcBorders>
              <w:top w:val="single" w:sz="8" w:space="0" w:color="auto"/>
              <w:bottom w:val="dotted" w:sz="4" w:space="0" w:color="auto"/>
            </w:tcBorders>
          </w:tcPr>
          <w:p w14:paraId="24AC7D9D" w14:textId="77777777" w:rsidR="008A6AE9" w:rsidRPr="00971C72" w:rsidRDefault="008A6AE9" w:rsidP="00254054">
            <w:pPr>
              <w:rPr>
                <w:b/>
                <w:szCs w:val="17"/>
              </w:rPr>
            </w:pPr>
            <w:r w:rsidRPr="00971C72">
              <w:rPr>
                <w:b/>
                <w:szCs w:val="17"/>
              </w:rPr>
              <w:t>Obchodné meno a sídlo</w:t>
            </w:r>
          </w:p>
        </w:tc>
        <w:tc>
          <w:tcPr>
            <w:tcW w:w="5103" w:type="dxa"/>
            <w:tcBorders>
              <w:top w:val="single" w:sz="8" w:space="0" w:color="auto"/>
              <w:bottom w:val="dotted" w:sz="4" w:space="0" w:color="auto"/>
            </w:tcBorders>
          </w:tcPr>
          <w:p w14:paraId="085BC169" w14:textId="77777777" w:rsidR="008A6AE9" w:rsidRPr="00971C72" w:rsidRDefault="008A6AE9" w:rsidP="00254054">
            <w:pPr>
              <w:rPr>
                <w:snapToGrid w:val="0"/>
                <w:szCs w:val="17"/>
                <w:lang w:eastAsia="sk-SK"/>
              </w:rPr>
            </w:pPr>
            <w:r>
              <w:rPr>
                <w:szCs w:val="17"/>
              </w:rPr>
              <w:t>MOVYS, a.s.</w:t>
            </w:r>
          </w:p>
          <w:p w14:paraId="431796A9" w14:textId="6CF96662" w:rsidR="008A6AE9" w:rsidRPr="00971C72" w:rsidRDefault="008A6AE9" w:rsidP="00254054">
            <w:pPr>
              <w:rPr>
                <w:snapToGrid w:val="0"/>
                <w:szCs w:val="17"/>
                <w:lang w:eastAsia="sk-SK"/>
              </w:rPr>
            </w:pPr>
            <w:r>
              <w:rPr>
                <w:szCs w:val="17"/>
              </w:rPr>
              <w:t>Piesočná 7</w:t>
            </w:r>
            <w:r w:rsidRPr="00971C72">
              <w:rPr>
                <w:szCs w:val="17"/>
              </w:rPr>
              <w:t>, 821 0</w:t>
            </w:r>
            <w:r w:rsidR="00B1751F">
              <w:rPr>
                <w:szCs w:val="17"/>
              </w:rPr>
              <w:t>4</w:t>
            </w:r>
            <w:r w:rsidRPr="00971C72">
              <w:rPr>
                <w:szCs w:val="17"/>
              </w:rPr>
              <w:t xml:space="preserve"> Bratislava</w:t>
            </w:r>
          </w:p>
        </w:tc>
      </w:tr>
      <w:tr w:rsidR="008A6AE9" w:rsidRPr="00971C72" w14:paraId="2BCDE83D" w14:textId="77777777" w:rsidTr="00254054">
        <w:tc>
          <w:tcPr>
            <w:tcW w:w="3969" w:type="dxa"/>
            <w:tcBorders>
              <w:top w:val="dotted" w:sz="4" w:space="0" w:color="auto"/>
            </w:tcBorders>
          </w:tcPr>
          <w:p w14:paraId="249FC611" w14:textId="77777777" w:rsidR="008A6AE9" w:rsidRPr="00971C72" w:rsidRDefault="008A6AE9" w:rsidP="00254054">
            <w:pPr>
              <w:rPr>
                <w:b/>
                <w:szCs w:val="17"/>
              </w:rPr>
            </w:pPr>
            <w:r w:rsidRPr="00971C72">
              <w:rPr>
                <w:b/>
                <w:szCs w:val="17"/>
              </w:rPr>
              <w:t>Hospodárska činnosť</w:t>
            </w:r>
          </w:p>
        </w:tc>
        <w:tc>
          <w:tcPr>
            <w:tcW w:w="5103" w:type="dxa"/>
            <w:tcBorders>
              <w:top w:val="dotted" w:sz="4" w:space="0" w:color="auto"/>
            </w:tcBorders>
          </w:tcPr>
          <w:p w14:paraId="207E2DF4" w14:textId="77777777" w:rsidR="008A6AE9" w:rsidRPr="00B71D22" w:rsidRDefault="008A6AE9" w:rsidP="00254054">
            <w:pPr>
              <w:numPr>
                <w:ilvl w:val="0"/>
                <w:numId w:val="2"/>
              </w:numPr>
              <w:tabs>
                <w:tab w:val="clear" w:pos="720"/>
                <w:tab w:val="num" w:pos="243"/>
              </w:tabs>
              <w:ind w:left="243" w:hanging="243"/>
              <w:rPr>
                <w:snapToGrid w:val="0"/>
                <w:color w:val="FF0000"/>
                <w:szCs w:val="17"/>
                <w:lang w:eastAsia="sk-SK"/>
              </w:rPr>
            </w:pPr>
            <w:r>
              <w:rPr>
                <w:snapToGrid w:val="0"/>
                <w:szCs w:val="17"/>
                <w:lang w:eastAsia="sk-SK"/>
              </w:rPr>
              <w:t>servis a montáž elektronických zariadení,</w:t>
            </w:r>
          </w:p>
          <w:p w14:paraId="23B5B0D3" w14:textId="77777777" w:rsidR="008A6AE9" w:rsidRPr="00B71D22" w:rsidRDefault="008A6AE9" w:rsidP="00254054">
            <w:pPr>
              <w:numPr>
                <w:ilvl w:val="0"/>
                <w:numId w:val="2"/>
              </w:numPr>
              <w:tabs>
                <w:tab w:val="clear" w:pos="720"/>
                <w:tab w:val="num" w:pos="243"/>
              </w:tabs>
              <w:ind w:left="243" w:hanging="243"/>
              <w:rPr>
                <w:snapToGrid w:val="0"/>
                <w:color w:val="FF0000"/>
                <w:szCs w:val="17"/>
                <w:lang w:eastAsia="sk-SK"/>
              </w:rPr>
            </w:pPr>
            <w:r>
              <w:rPr>
                <w:snapToGrid w:val="0"/>
                <w:szCs w:val="17"/>
                <w:lang w:eastAsia="sk-SK"/>
              </w:rPr>
              <w:t>výroba, montáž a údržba elektrických zariadení,</w:t>
            </w:r>
          </w:p>
          <w:p w14:paraId="0C4D5790" w14:textId="77777777" w:rsidR="008A6AE9" w:rsidRPr="00B71D22" w:rsidRDefault="008A6AE9" w:rsidP="00254054">
            <w:pPr>
              <w:numPr>
                <w:ilvl w:val="0"/>
                <w:numId w:val="2"/>
              </w:numPr>
              <w:tabs>
                <w:tab w:val="clear" w:pos="720"/>
                <w:tab w:val="num" w:pos="243"/>
              </w:tabs>
              <w:ind w:left="243" w:hanging="243"/>
              <w:rPr>
                <w:snapToGrid w:val="0"/>
                <w:color w:val="FF0000"/>
                <w:szCs w:val="17"/>
                <w:lang w:eastAsia="sk-SK"/>
              </w:rPr>
            </w:pPr>
            <w:r>
              <w:rPr>
                <w:snapToGrid w:val="0"/>
                <w:szCs w:val="17"/>
                <w:lang w:eastAsia="sk-SK"/>
              </w:rPr>
              <w:t>odborné prehliadky a skúšky elektrických zariadení,</w:t>
            </w:r>
          </w:p>
          <w:p w14:paraId="0E24D8AD" w14:textId="77777777" w:rsidR="008A6AE9" w:rsidRPr="00B71D22" w:rsidRDefault="008A6AE9" w:rsidP="00254054">
            <w:pPr>
              <w:numPr>
                <w:ilvl w:val="0"/>
                <w:numId w:val="2"/>
              </w:numPr>
              <w:tabs>
                <w:tab w:val="clear" w:pos="720"/>
                <w:tab w:val="num" w:pos="243"/>
              </w:tabs>
              <w:ind w:left="243" w:hanging="243"/>
              <w:rPr>
                <w:snapToGrid w:val="0"/>
                <w:color w:val="FF0000"/>
                <w:szCs w:val="17"/>
                <w:lang w:eastAsia="sk-SK"/>
              </w:rPr>
            </w:pPr>
            <w:r>
              <w:rPr>
                <w:snapToGrid w:val="0"/>
                <w:szCs w:val="17"/>
                <w:lang w:eastAsia="sk-SK"/>
              </w:rPr>
              <w:t>sprostredkovanie projektových činností</w:t>
            </w:r>
            <w:r>
              <w:rPr>
                <w:snapToGrid w:val="0"/>
                <w:color w:val="FF0000"/>
                <w:szCs w:val="17"/>
                <w:lang w:eastAsia="sk-SK"/>
              </w:rPr>
              <w:t>,</w:t>
            </w:r>
          </w:p>
          <w:p w14:paraId="36992284" w14:textId="77777777" w:rsidR="008A6AE9" w:rsidRPr="00971C72" w:rsidRDefault="008A6AE9" w:rsidP="00254054">
            <w:pPr>
              <w:numPr>
                <w:ilvl w:val="0"/>
                <w:numId w:val="2"/>
              </w:numPr>
              <w:tabs>
                <w:tab w:val="clear" w:pos="720"/>
                <w:tab w:val="num" w:pos="243"/>
              </w:tabs>
              <w:ind w:left="243" w:hanging="243"/>
              <w:rPr>
                <w:snapToGrid w:val="0"/>
                <w:color w:val="FF0000"/>
                <w:szCs w:val="17"/>
                <w:lang w:eastAsia="sk-SK"/>
              </w:rPr>
            </w:pPr>
            <w:r>
              <w:rPr>
                <w:snapToGrid w:val="0"/>
                <w:szCs w:val="17"/>
                <w:lang w:eastAsia="sk-SK"/>
              </w:rPr>
              <w:t>uskutočnenie stavieb a ich zmien</w:t>
            </w:r>
          </w:p>
        </w:tc>
      </w:tr>
    </w:tbl>
    <w:p w14:paraId="15532E2D" w14:textId="77777777" w:rsidR="008A6AE9" w:rsidRPr="002101E6" w:rsidRDefault="008A6AE9" w:rsidP="008A6AE9">
      <w:pPr>
        <w:rPr>
          <w:snapToGrid w:val="0"/>
          <w:sz w:val="14"/>
          <w:szCs w:val="14"/>
          <w:lang w:eastAsia="sk-SK"/>
        </w:rPr>
      </w:pPr>
    </w:p>
    <w:p w14:paraId="331F28CC" w14:textId="11C1B38C" w:rsidR="008A6AE9" w:rsidRPr="00B1751F" w:rsidRDefault="00B1751F" w:rsidP="008A6AE9">
      <w:pPr>
        <w:rPr>
          <w:snapToGrid w:val="0"/>
          <w:sz w:val="16"/>
          <w:szCs w:val="16"/>
          <w:lang w:eastAsia="sk-SK"/>
        </w:rPr>
      </w:pPr>
      <w:r w:rsidRPr="00B1751F">
        <w:rPr>
          <w:snapToGrid w:val="0"/>
          <w:sz w:val="16"/>
          <w:szCs w:val="16"/>
          <w:lang w:eastAsia="sk-SK"/>
        </w:rPr>
        <w:t>Spoločnosť bola zapísaná dňa 1.1.2001 do Obchodného registra okresného súdu Bratislava I</w:t>
      </w:r>
      <w:r>
        <w:rPr>
          <w:snapToGrid w:val="0"/>
          <w:sz w:val="16"/>
          <w:szCs w:val="16"/>
          <w:lang w:eastAsia="sk-SK"/>
        </w:rPr>
        <w:t>,</w:t>
      </w:r>
      <w:r w:rsidRPr="00B1751F">
        <w:rPr>
          <w:snapToGrid w:val="0"/>
          <w:sz w:val="16"/>
          <w:szCs w:val="16"/>
          <w:lang w:eastAsia="sk-SK"/>
        </w:rPr>
        <w:t> Oddiel Sa, Vložka číslo 2618/B.</w:t>
      </w:r>
    </w:p>
    <w:p w14:paraId="58D22AE9" w14:textId="77777777" w:rsidR="00B1751F" w:rsidRDefault="00B1751F" w:rsidP="008A6AE9">
      <w:pPr>
        <w:rPr>
          <w:snapToGrid w:val="0"/>
          <w:sz w:val="14"/>
          <w:szCs w:val="14"/>
          <w:lang w:eastAsia="sk-SK"/>
        </w:rPr>
      </w:pPr>
    </w:p>
    <w:p w14:paraId="4D6CF9A4" w14:textId="77777777" w:rsidR="008A6AE9" w:rsidRPr="002101E6" w:rsidRDefault="008A6AE9" w:rsidP="008A6AE9">
      <w:pPr>
        <w:rPr>
          <w:snapToGrid w:val="0"/>
          <w:sz w:val="14"/>
          <w:szCs w:val="14"/>
          <w:lang w:eastAsia="sk-SK"/>
        </w:rPr>
      </w:pPr>
    </w:p>
    <w:p w14:paraId="68B1F91E" w14:textId="77777777" w:rsidR="008A6AE9" w:rsidRPr="002101E6" w:rsidRDefault="008A6AE9" w:rsidP="008A6AE9">
      <w:pPr>
        <w:pStyle w:val="Nadpis2"/>
      </w:pPr>
      <w:r w:rsidRPr="002101E6">
        <w:t>Zamestnanci</w:t>
      </w:r>
    </w:p>
    <w:p w14:paraId="0EAEED5C" w14:textId="77777777" w:rsidR="008A6AE9" w:rsidRPr="002101E6" w:rsidRDefault="008A6AE9" w:rsidP="008A6AE9">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8A6AE9" w:rsidRPr="002101E6" w14:paraId="2D1456B7" w14:textId="77777777" w:rsidTr="00254054">
        <w:tc>
          <w:tcPr>
            <w:tcW w:w="3553" w:type="pct"/>
            <w:tcBorders>
              <w:top w:val="single" w:sz="8" w:space="0" w:color="auto"/>
              <w:left w:val="nil"/>
              <w:bottom w:val="single" w:sz="4" w:space="0" w:color="auto"/>
              <w:right w:val="nil"/>
            </w:tcBorders>
            <w:shd w:val="clear" w:color="auto" w:fill="auto"/>
            <w:vAlign w:val="center"/>
            <w:hideMark/>
          </w:tcPr>
          <w:p w14:paraId="67D4A6C1" w14:textId="77777777" w:rsidR="008A6AE9" w:rsidRPr="002101E6" w:rsidRDefault="008A6AE9" w:rsidP="00254054">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640E2D20" w14:textId="2FA635D7" w:rsidR="008A6AE9" w:rsidRPr="002101E6" w:rsidRDefault="008A6AE9" w:rsidP="00254054">
            <w:pPr>
              <w:jc w:val="center"/>
              <w:rPr>
                <w:rFonts w:cs="Arial"/>
                <w:b/>
                <w:bCs/>
                <w:i/>
                <w:iCs/>
                <w:sz w:val="15"/>
                <w:szCs w:val="15"/>
                <w:lang w:eastAsia="sk-SK"/>
              </w:rPr>
            </w:pPr>
            <w:r>
              <w:rPr>
                <w:rFonts w:cs="Arial"/>
                <w:b/>
                <w:bCs/>
                <w:i/>
                <w:iCs/>
                <w:sz w:val="15"/>
                <w:szCs w:val="15"/>
                <w:lang w:eastAsia="sk-SK"/>
              </w:rPr>
              <w:t xml:space="preserve">              </w:t>
            </w:r>
            <w:r w:rsidRPr="002101E6">
              <w:rPr>
                <w:rFonts w:cs="Arial"/>
                <w:b/>
                <w:bCs/>
                <w:i/>
                <w:iCs/>
                <w:sz w:val="15"/>
                <w:szCs w:val="15"/>
                <w:lang w:eastAsia="sk-SK"/>
              </w:rPr>
              <w:t>20</w:t>
            </w:r>
            <w:r>
              <w:rPr>
                <w:rFonts w:cs="Arial"/>
                <w:b/>
                <w:bCs/>
                <w:i/>
                <w:iCs/>
                <w:sz w:val="15"/>
                <w:szCs w:val="15"/>
                <w:lang w:eastAsia="sk-SK"/>
              </w:rPr>
              <w:t>22</w:t>
            </w:r>
          </w:p>
        </w:tc>
        <w:tc>
          <w:tcPr>
            <w:tcW w:w="723" w:type="pct"/>
            <w:tcBorders>
              <w:top w:val="single" w:sz="8" w:space="0" w:color="auto"/>
              <w:left w:val="nil"/>
              <w:bottom w:val="single" w:sz="4" w:space="0" w:color="auto"/>
              <w:right w:val="nil"/>
            </w:tcBorders>
            <w:shd w:val="clear" w:color="auto" w:fill="auto"/>
            <w:vAlign w:val="center"/>
            <w:hideMark/>
          </w:tcPr>
          <w:p w14:paraId="0EE61DDD" w14:textId="1F65F460" w:rsidR="008A6AE9" w:rsidRPr="002101E6" w:rsidRDefault="008A6AE9" w:rsidP="00254054">
            <w:pPr>
              <w:jc w:val="center"/>
              <w:rPr>
                <w:rFonts w:cs="Arial"/>
                <w:b/>
                <w:bCs/>
                <w:i/>
                <w:iCs/>
                <w:sz w:val="15"/>
                <w:szCs w:val="15"/>
                <w:lang w:eastAsia="sk-SK"/>
              </w:rPr>
            </w:pPr>
            <w:r w:rsidRPr="002101E6">
              <w:rPr>
                <w:rFonts w:cs="Arial"/>
                <w:b/>
                <w:bCs/>
                <w:i/>
                <w:iCs/>
                <w:sz w:val="15"/>
                <w:szCs w:val="15"/>
                <w:lang w:eastAsia="sk-SK"/>
              </w:rPr>
              <w:t>20</w:t>
            </w:r>
            <w:r>
              <w:rPr>
                <w:rFonts w:cs="Arial"/>
                <w:b/>
                <w:bCs/>
                <w:i/>
                <w:iCs/>
                <w:sz w:val="15"/>
                <w:szCs w:val="15"/>
                <w:lang w:eastAsia="sk-SK"/>
              </w:rPr>
              <w:t>21</w:t>
            </w:r>
          </w:p>
        </w:tc>
      </w:tr>
      <w:tr w:rsidR="008A6AE9" w:rsidRPr="002101E6" w14:paraId="3A697D58" w14:textId="77777777" w:rsidTr="00254054">
        <w:tc>
          <w:tcPr>
            <w:tcW w:w="3553" w:type="pct"/>
            <w:tcBorders>
              <w:top w:val="single" w:sz="4" w:space="0" w:color="auto"/>
              <w:left w:val="nil"/>
              <w:bottom w:val="single" w:sz="8" w:space="0" w:color="auto"/>
              <w:right w:val="nil"/>
            </w:tcBorders>
            <w:shd w:val="clear" w:color="auto" w:fill="auto"/>
            <w:vAlign w:val="center"/>
            <w:hideMark/>
          </w:tcPr>
          <w:p w14:paraId="004F8380" w14:textId="3985DCC8" w:rsidR="008A6AE9" w:rsidRPr="002101E6" w:rsidRDefault="008A6AE9" w:rsidP="00254054">
            <w:pPr>
              <w:jc w:val="left"/>
              <w:rPr>
                <w:rFonts w:cs="Arial"/>
                <w:sz w:val="15"/>
                <w:szCs w:val="15"/>
                <w:lang w:eastAsia="sk-SK"/>
              </w:rPr>
            </w:pPr>
            <w:r w:rsidRPr="002101E6">
              <w:rPr>
                <w:rFonts w:cs="Arial"/>
                <w:sz w:val="15"/>
                <w:szCs w:val="15"/>
                <w:lang w:eastAsia="sk-SK"/>
              </w:rPr>
              <w:t>Priemerný prepočítaný počet zamestnancov</w:t>
            </w:r>
            <w:r>
              <w:rPr>
                <w:rFonts w:cs="Arial"/>
                <w:sz w:val="15"/>
                <w:szCs w:val="15"/>
                <w:lang w:eastAsia="sk-SK"/>
              </w:rPr>
              <w:t xml:space="preserve">                                                                         </w:t>
            </w:r>
          </w:p>
        </w:tc>
        <w:tc>
          <w:tcPr>
            <w:tcW w:w="724" w:type="pct"/>
            <w:tcBorders>
              <w:top w:val="single" w:sz="4" w:space="0" w:color="auto"/>
              <w:left w:val="nil"/>
              <w:bottom w:val="single" w:sz="8" w:space="0" w:color="auto"/>
              <w:right w:val="nil"/>
            </w:tcBorders>
            <w:shd w:val="clear" w:color="auto" w:fill="auto"/>
            <w:vAlign w:val="bottom"/>
            <w:hideMark/>
          </w:tcPr>
          <w:p w14:paraId="057470E3" w14:textId="206D3F6A" w:rsidR="008A6AE9" w:rsidRPr="00FB0AF0" w:rsidRDefault="008A6AE9" w:rsidP="00254054">
            <w:pPr>
              <w:jc w:val="right"/>
              <w:rPr>
                <w:rFonts w:cs="Arial"/>
                <w:sz w:val="15"/>
                <w:szCs w:val="15"/>
                <w:lang w:eastAsia="sk-SK"/>
              </w:rPr>
            </w:pPr>
            <w:r>
              <w:rPr>
                <w:rFonts w:cs="Arial"/>
                <w:sz w:val="15"/>
                <w:szCs w:val="15"/>
                <w:lang w:eastAsia="sk-SK"/>
              </w:rPr>
              <w:t>33,2</w:t>
            </w:r>
          </w:p>
        </w:tc>
        <w:tc>
          <w:tcPr>
            <w:tcW w:w="723" w:type="pct"/>
            <w:tcBorders>
              <w:top w:val="single" w:sz="4" w:space="0" w:color="auto"/>
              <w:left w:val="nil"/>
              <w:bottom w:val="single" w:sz="8" w:space="0" w:color="auto"/>
              <w:right w:val="nil"/>
            </w:tcBorders>
            <w:shd w:val="clear" w:color="auto" w:fill="auto"/>
            <w:vAlign w:val="bottom"/>
            <w:hideMark/>
          </w:tcPr>
          <w:p w14:paraId="5F1B6E76" w14:textId="2CCF09BF" w:rsidR="008A6AE9" w:rsidRPr="00FB0AF0" w:rsidRDefault="008A6AE9" w:rsidP="008A6AE9">
            <w:pPr>
              <w:jc w:val="center"/>
              <w:rPr>
                <w:rFonts w:cs="Arial"/>
                <w:sz w:val="15"/>
                <w:szCs w:val="15"/>
                <w:lang w:eastAsia="sk-SK"/>
              </w:rPr>
            </w:pPr>
            <w:r>
              <w:rPr>
                <w:rFonts w:cs="Arial"/>
                <w:sz w:val="15"/>
                <w:szCs w:val="15"/>
                <w:lang w:eastAsia="sk-SK"/>
              </w:rPr>
              <w:t>33,17</w:t>
            </w:r>
            <w:r w:rsidRPr="00FB0AF0">
              <w:rPr>
                <w:rFonts w:cs="Arial"/>
                <w:sz w:val="15"/>
                <w:szCs w:val="15"/>
                <w:lang w:eastAsia="sk-SK"/>
              </w:rPr>
              <w:t xml:space="preserve"> </w:t>
            </w:r>
          </w:p>
        </w:tc>
      </w:tr>
    </w:tbl>
    <w:p w14:paraId="7BFA6FCF" w14:textId="77777777" w:rsidR="008A6AE9" w:rsidRPr="002101E6" w:rsidRDefault="008A6AE9" w:rsidP="008A6AE9">
      <w:pPr>
        <w:rPr>
          <w:snapToGrid w:val="0"/>
          <w:sz w:val="14"/>
          <w:szCs w:val="14"/>
          <w:lang w:eastAsia="sk-SK"/>
        </w:rPr>
      </w:pPr>
    </w:p>
    <w:bookmarkEnd w:id="0"/>
    <w:p w14:paraId="51A0460B" w14:textId="77777777" w:rsidR="008A6AE9" w:rsidRPr="002101E6" w:rsidRDefault="008A6AE9" w:rsidP="008A6AE9">
      <w:pPr>
        <w:rPr>
          <w:snapToGrid w:val="0"/>
          <w:sz w:val="14"/>
          <w:szCs w:val="14"/>
          <w:lang w:eastAsia="sk-SK"/>
        </w:rPr>
      </w:pPr>
    </w:p>
    <w:p w14:paraId="0CABF8EE" w14:textId="77777777" w:rsidR="008A6AE9" w:rsidRPr="002101E6" w:rsidRDefault="008A6AE9" w:rsidP="008A6AE9">
      <w:pPr>
        <w:pStyle w:val="Nadpis2"/>
      </w:pPr>
      <w:r w:rsidRPr="002101E6">
        <w:t>Právny dôvod zostavenia účtovnej závierky</w:t>
      </w:r>
    </w:p>
    <w:p w14:paraId="3C796946" w14:textId="77777777" w:rsidR="008A6AE9" w:rsidRPr="002101E6" w:rsidRDefault="008A6AE9" w:rsidP="008A6AE9">
      <w:pPr>
        <w:rPr>
          <w:snapToGrid w:val="0"/>
          <w:sz w:val="14"/>
          <w:szCs w:val="14"/>
          <w:lang w:eastAsia="sk-SK"/>
        </w:rPr>
      </w:pPr>
    </w:p>
    <w:p w14:paraId="18C87FB8" w14:textId="5585D646" w:rsidR="008A6AE9" w:rsidRPr="002101E6" w:rsidRDefault="008A6AE9" w:rsidP="008A6AE9">
      <w:pPr>
        <w:rPr>
          <w:snapToGrid w:val="0"/>
          <w:lang w:eastAsia="sk-SK"/>
        </w:rPr>
      </w:pPr>
      <w:r w:rsidRPr="002101E6">
        <w:rPr>
          <w:snapToGrid w:val="0"/>
          <w:lang w:eastAsia="sk-SK"/>
        </w:rPr>
        <w:t xml:space="preserve">Táto účtovná závierka je riadna individuálna účtovná závierka spoločnosti </w:t>
      </w:r>
      <w:r>
        <w:t>MOVYS a.s.</w:t>
      </w:r>
      <w:r w:rsidRPr="002101E6">
        <w:rPr>
          <w:snapToGrid w:val="0"/>
          <w:lang w:eastAsia="sk-SK"/>
        </w:rPr>
        <w:t xml:space="preserve"> Bola zostavená za účtovné obdobie od 1. januára do 31. decembra 20</w:t>
      </w:r>
      <w:r>
        <w:rPr>
          <w:snapToGrid w:val="0"/>
          <w:lang w:eastAsia="sk-SK"/>
        </w:rPr>
        <w:t>22</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5ED86ECA" w14:textId="77777777" w:rsidR="008A6AE9" w:rsidRPr="002101E6" w:rsidRDefault="008A6AE9" w:rsidP="008A6AE9">
      <w:pPr>
        <w:rPr>
          <w:snapToGrid w:val="0"/>
          <w:sz w:val="14"/>
          <w:szCs w:val="14"/>
          <w:lang w:eastAsia="sk-SK"/>
        </w:rPr>
      </w:pPr>
    </w:p>
    <w:p w14:paraId="301F1705" w14:textId="77777777" w:rsidR="008A6AE9" w:rsidRPr="002101E6" w:rsidRDefault="008A6AE9" w:rsidP="008A6AE9">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33C2FA47" w14:textId="77777777" w:rsidR="008A6AE9" w:rsidRPr="002101E6" w:rsidRDefault="008A6AE9" w:rsidP="008A6AE9">
      <w:pPr>
        <w:rPr>
          <w:snapToGrid w:val="0"/>
          <w:sz w:val="14"/>
          <w:szCs w:val="14"/>
          <w:lang w:eastAsia="sk-SK"/>
        </w:rPr>
      </w:pPr>
    </w:p>
    <w:p w14:paraId="5A083901" w14:textId="77777777" w:rsidR="008A6AE9" w:rsidRDefault="008A6AE9" w:rsidP="008A6AE9">
      <w:pPr>
        <w:rPr>
          <w:snapToGrid w:val="0"/>
          <w:sz w:val="14"/>
          <w:szCs w:val="14"/>
          <w:lang w:eastAsia="sk-SK"/>
        </w:rPr>
      </w:pPr>
    </w:p>
    <w:p w14:paraId="087FB295" w14:textId="77777777" w:rsidR="008A6AE9" w:rsidRPr="002101E6" w:rsidRDefault="008A6AE9" w:rsidP="008A6AE9">
      <w:pPr>
        <w:rPr>
          <w:snapToGrid w:val="0"/>
          <w:sz w:val="14"/>
          <w:szCs w:val="14"/>
          <w:lang w:eastAsia="sk-SK"/>
        </w:rPr>
      </w:pPr>
    </w:p>
    <w:p w14:paraId="25F2C217" w14:textId="0A0478EE" w:rsidR="008A6AE9" w:rsidRPr="002101E6" w:rsidRDefault="008A6AE9" w:rsidP="008A6AE9">
      <w:pPr>
        <w:pStyle w:val="Nadpis2"/>
      </w:pPr>
      <w:r w:rsidRPr="002101E6">
        <w:t>Schválenie účtovnej závierky za rok 20</w:t>
      </w:r>
      <w:r>
        <w:t>21</w:t>
      </w:r>
    </w:p>
    <w:p w14:paraId="6D0CBC87" w14:textId="77777777" w:rsidR="008A6AE9" w:rsidRPr="002101E6" w:rsidRDefault="008A6AE9" w:rsidP="008A6AE9">
      <w:pPr>
        <w:rPr>
          <w:sz w:val="14"/>
          <w:szCs w:val="14"/>
          <w:lang w:eastAsia="sk-SK"/>
        </w:rPr>
      </w:pPr>
    </w:p>
    <w:p w14:paraId="1CA96E85" w14:textId="0E88C100" w:rsidR="008A6AE9" w:rsidRPr="002101E6" w:rsidRDefault="008A6AE9" w:rsidP="008A6AE9">
      <w:pPr>
        <w:rPr>
          <w:snapToGrid w:val="0"/>
          <w:lang w:eastAsia="sk-SK"/>
        </w:rPr>
      </w:pPr>
      <w:r w:rsidRPr="002101E6">
        <w:rPr>
          <w:snapToGrid w:val="0"/>
          <w:lang w:eastAsia="sk-SK"/>
        </w:rPr>
        <w:t xml:space="preserve">Účtovnú závierku spoločnosti </w:t>
      </w:r>
      <w:r>
        <w:t>MOVYS, a.s.</w:t>
      </w:r>
      <w:r w:rsidRPr="002101E6">
        <w:rPr>
          <w:snapToGrid w:val="0"/>
          <w:lang w:eastAsia="sk-SK"/>
        </w:rPr>
        <w:t xml:space="preserve">, </w:t>
      </w:r>
      <w:r w:rsidRPr="00673D0A">
        <w:rPr>
          <w:snapToGrid w:val="0"/>
          <w:lang w:eastAsia="sk-SK"/>
        </w:rPr>
        <w:t xml:space="preserve">ktorá </w:t>
      </w:r>
      <w:r>
        <w:rPr>
          <w:snapToGrid w:val="0"/>
          <w:lang w:eastAsia="sk-SK"/>
        </w:rPr>
        <w:t xml:space="preserve">bola zostavená k 31. decembru 2021, za bezprostredne predchádzajúce obdobie, </w:t>
      </w:r>
      <w:r w:rsidRPr="002101E6">
        <w:rPr>
          <w:snapToGrid w:val="0"/>
          <w:lang w:eastAsia="sk-SK"/>
        </w:rPr>
        <w:t xml:space="preserve">schválilo riadne valné zhromaždenie, ktoré sa konalo dňa </w:t>
      </w:r>
      <w:r>
        <w:rPr>
          <w:snapToGrid w:val="0"/>
          <w:lang w:eastAsia="sk-SK"/>
        </w:rPr>
        <w:t>23.8.2022.</w:t>
      </w:r>
      <w:r w:rsidRPr="002101E6">
        <w:rPr>
          <w:snapToGrid w:val="0"/>
          <w:lang w:eastAsia="sk-SK"/>
        </w:rPr>
        <w:t xml:space="preserve"> </w:t>
      </w:r>
    </w:p>
    <w:p w14:paraId="2B01B850" w14:textId="77777777" w:rsidR="008A6AE9" w:rsidRDefault="008A6AE9" w:rsidP="008A6AE9">
      <w:pPr>
        <w:rPr>
          <w:snapToGrid w:val="0"/>
          <w:sz w:val="14"/>
          <w:szCs w:val="14"/>
          <w:lang w:eastAsia="sk-SK"/>
        </w:rPr>
      </w:pPr>
    </w:p>
    <w:p w14:paraId="7C08A04A" w14:textId="77777777" w:rsidR="008A6AE9" w:rsidRPr="002101E6" w:rsidRDefault="008A6AE9" w:rsidP="008A6AE9">
      <w:pPr>
        <w:rPr>
          <w:snapToGrid w:val="0"/>
          <w:sz w:val="14"/>
          <w:szCs w:val="14"/>
          <w:lang w:eastAsia="sk-SK"/>
        </w:rPr>
      </w:pPr>
    </w:p>
    <w:p w14:paraId="71FA1ECE" w14:textId="77777777" w:rsidR="008A6AE9" w:rsidRPr="002101E6" w:rsidRDefault="008A6AE9" w:rsidP="008A6AE9">
      <w:pPr>
        <w:rPr>
          <w:snapToGrid w:val="0"/>
          <w:sz w:val="14"/>
          <w:szCs w:val="14"/>
          <w:lang w:eastAsia="sk-SK"/>
        </w:rPr>
      </w:pPr>
    </w:p>
    <w:p w14:paraId="237CC2A5" w14:textId="77777777" w:rsidR="008A6AE9" w:rsidRPr="002101E6" w:rsidRDefault="008A6AE9" w:rsidP="008A6AE9">
      <w:pPr>
        <w:pStyle w:val="Nadpis2"/>
      </w:pPr>
      <w:r w:rsidRPr="002101E6">
        <w:t>Konsolidovaná účtovná závierka</w:t>
      </w:r>
    </w:p>
    <w:p w14:paraId="0443E686" w14:textId="77777777" w:rsidR="008A6AE9" w:rsidRPr="002101E6" w:rsidRDefault="008A6AE9" w:rsidP="008A6AE9"/>
    <w:p w14:paraId="3BEF4718" w14:textId="77777777" w:rsidR="008A6AE9" w:rsidRPr="002101E6" w:rsidRDefault="008A6AE9" w:rsidP="008A6AE9">
      <w:r w:rsidRPr="00B71D22">
        <w:t>Spoločnosť nie</w:t>
      </w:r>
      <w:r>
        <w:t xml:space="preserve"> je súčasťou konsolidovaného celku. </w:t>
      </w:r>
    </w:p>
    <w:p w14:paraId="65874832" w14:textId="77777777" w:rsidR="008A6AE9" w:rsidRDefault="008A6AE9" w:rsidP="008A6AE9">
      <w:pPr>
        <w:rPr>
          <w:sz w:val="14"/>
          <w:szCs w:val="14"/>
        </w:rPr>
      </w:pPr>
    </w:p>
    <w:p w14:paraId="11E99643" w14:textId="77777777" w:rsidR="008A6AE9" w:rsidRPr="002101E6" w:rsidRDefault="008A6AE9" w:rsidP="008A6AE9">
      <w:pPr>
        <w:rPr>
          <w:sz w:val="14"/>
          <w:szCs w:val="14"/>
        </w:rPr>
      </w:pPr>
    </w:p>
    <w:p w14:paraId="493631A0" w14:textId="77777777" w:rsidR="008A6AE9" w:rsidRPr="002101E6" w:rsidRDefault="008A6AE9" w:rsidP="008A6AE9">
      <w:pPr>
        <w:rPr>
          <w:i/>
          <w:snapToGrid w:val="0"/>
          <w:color w:val="FF0000"/>
          <w:lang w:eastAsia="sk-SK"/>
        </w:rPr>
      </w:pPr>
    </w:p>
    <w:p w14:paraId="3F1AA430" w14:textId="77777777" w:rsidR="008A6AE9" w:rsidRPr="002101E6" w:rsidRDefault="008A6AE9" w:rsidP="008A6AE9">
      <w:pPr>
        <w:pStyle w:val="Nadpis1"/>
      </w:pPr>
      <w:r w:rsidRPr="002101E6">
        <w:t>INFORMÁCIE O ORGÁNOCH SPOLOčNOSTI</w:t>
      </w:r>
    </w:p>
    <w:p w14:paraId="7C198FD7" w14:textId="77777777" w:rsidR="008A6AE9" w:rsidRPr="002101E6" w:rsidRDefault="008A6AE9" w:rsidP="008A6AE9"/>
    <w:p w14:paraId="7BB0131A" w14:textId="67CE9147" w:rsidR="008A6AE9" w:rsidRDefault="008A6AE9" w:rsidP="008A6AE9"/>
    <w:p w14:paraId="7AA82D07" w14:textId="20AE4D15" w:rsidR="00B1751F" w:rsidRDefault="00B1751F" w:rsidP="00B1751F">
      <w:pPr>
        <w:pStyle w:val="Nadpis2"/>
      </w:pPr>
      <w:r>
        <w:t>Členovia predstavenstva</w:t>
      </w:r>
    </w:p>
    <w:p w14:paraId="59CFE62F" w14:textId="17BE84D3" w:rsidR="00B1751F" w:rsidRDefault="00B1751F" w:rsidP="00B1751F"/>
    <w:p w14:paraId="02FA4DC6" w14:textId="730F384C" w:rsidR="00B1751F" w:rsidRDefault="00B1751F" w:rsidP="00B1751F">
      <w:pPr>
        <w:ind w:left="539"/>
      </w:pPr>
      <w:r>
        <w:t>Ing. Jozef Motyčka</w:t>
      </w:r>
      <w:r w:rsidR="00C82398">
        <w:t>,</w:t>
      </w:r>
      <w:r>
        <w:t xml:space="preserve"> predseda predstavenstva </w:t>
      </w:r>
    </w:p>
    <w:p w14:paraId="0338CCD2" w14:textId="6C9502DA" w:rsidR="00B1751F" w:rsidRPr="00B1751F" w:rsidRDefault="00B1751F" w:rsidP="00B1751F">
      <w:pPr>
        <w:ind w:left="539"/>
      </w:pPr>
      <w:r>
        <w:t>Ing. Martin Motyčka, podp</w:t>
      </w:r>
      <w:r w:rsidR="002B631E">
        <w:t>r</w:t>
      </w:r>
      <w:r>
        <w:t>edseda predstavenstva</w:t>
      </w:r>
    </w:p>
    <w:p w14:paraId="0D02DCB9" w14:textId="41DA66FF" w:rsidR="00B1751F" w:rsidRDefault="00B1751F" w:rsidP="008A6AE9"/>
    <w:p w14:paraId="72AE0A8B" w14:textId="77777777" w:rsidR="00B1751F" w:rsidRDefault="00B1751F" w:rsidP="008A6AE9"/>
    <w:p w14:paraId="2CD9D125" w14:textId="77777777" w:rsidR="008A6AE9" w:rsidRDefault="008A6AE9" w:rsidP="008A6AE9">
      <w:pPr>
        <w:pStyle w:val="Nadpis2"/>
        <w:numPr>
          <w:ilvl w:val="1"/>
          <w:numId w:val="14"/>
        </w:numPr>
      </w:pPr>
      <w:r>
        <w:t>Záruky a iné zabezpečenia poskytnuté členom orgánov spoločnosti</w:t>
      </w:r>
    </w:p>
    <w:p w14:paraId="3B39464B" w14:textId="77777777" w:rsidR="008A6AE9" w:rsidRDefault="008A6AE9" w:rsidP="008A6AE9">
      <w:r>
        <w:t>Členom orgánov spoločnosti neboli poskytnuté žiadne záruky a iné zabezpečenia.</w:t>
      </w:r>
    </w:p>
    <w:p w14:paraId="1F4A7A86" w14:textId="77777777" w:rsidR="008A6AE9" w:rsidRDefault="008A6AE9" w:rsidP="008A6AE9">
      <w:pPr>
        <w:rPr>
          <w:i/>
          <w:color w:val="FF0000"/>
        </w:rPr>
      </w:pPr>
    </w:p>
    <w:p w14:paraId="074B20E7" w14:textId="77777777" w:rsidR="008A6AE9" w:rsidRDefault="008A6AE9" w:rsidP="008A6AE9">
      <w:pPr>
        <w:rPr>
          <w:i/>
          <w:color w:val="FF0000"/>
        </w:rPr>
      </w:pPr>
    </w:p>
    <w:p w14:paraId="6839F690" w14:textId="77777777" w:rsidR="008A6AE9" w:rsidRDefault="008A6AE9" w:rsidP="008A6AE9">
      <w:pPr>
        <w:pStyle w:val="Nadpis2"/>
        <w:numPr>
          <w:ilvl w:val="1"/>
          <w:numId w:val="14"/>
        </w:numPr>
        <w:rPr>
          <w:snapToGrid w:val="0"/>
        </w:rPr>
      </w:pPr>
      <w:r>
        <w:rPr>
          <w:snapToGrid w:val="0"/>
        </w:rPr>
        <w:lastRenderedPageBreak/>
        <w:t>Pôžičky poskytnuté členom orgánov spoločnosti</w:t>
      </w:r>
    </w:p>
    <w:p w14:paraId="12B4D871" w14:textId="77777777" w:rsidR="008A6AE9" w:rsidRDefault="008A6AE9" w:rsidP="008A6AE9">
      <w:r>
        <w:t>Členom orgánov spoločnosti neboli poskytnuté žiadne pôžičky</w:t>
      </w:r>
    </w:p>
    <w:p w14:paraId="237CA40E" w14:textId="77777777" w:rsidR="008A6AE9" w:rsidRDefault="008A6AE9" w:rsidP="008A6AE9">
      <w:pPr>
        <w:rPr>
          <w:i/>
          <w:snapToGrid w:val="0"/>
          <w:color w:val="FF0000"/>
          <w:lang w:eastAsia="sk-SK"/>
        </w:rPr>
      </w:pPr>
    </w:p>
    <w:p w14:paraId="7FAE75C3" w14:textId="77777777" w:rsidR="008A6AE9" w:rsidRDefault="008A6AE9" w:rsidP="008A6AE9">
      <w:pPr>
        <w:rPr>
          <w:i/>
          <w:snapToGrid w:val="0"/>
          <w:color w:val="FF0000"/>
          <w:lang w:eastAsia="sk-SK"/>
        </w:rPr>
      </w:pPr>
    </w:p>
    <w:p w14:paraId="62E8C162" w14:textId="77777777" w:rsidR="008A6AE9" w:rsidRPr="002101E6" w:rsidRDefault="008A6AE9" w:rsidP="008A6AE9">
      <w:pPr>
        <w:rPr>
          <w:i/>
          <w:snapToGrid w:val="0"/>
          <w:color w:val="FF0000"/>
          <w:lang w:eastAsia="sk-SK"/>
        </w:rPr>
      </w:pPr>
    </w:p>
    <w:p w14:paraId="164FBD12" w14:textId="77777777" w:rsidR="008A6AE9" w:rsidRPr="002101E6" w:rsidRDefault="008A6AE9" w:rsidP="008A6AE9">
      <w:pPr>
        <w:pStyle w:val="Nadpis1"/>
      </w:pPr>
      <w:bookmarkStart w:id="2" w:name="_Ref150575427"/>
      <w:r w:rsidRPr="002101E6">
        <w:t>POUŽITÉ ÚČTOVNÉ ZÁSADY A ÚČTOVNÉ METÓDY</w:t>
      </w:r>
    </w:p>
    <w:bookmarkEnd w:id="2"/>
    <w:p w14:paraId="0C1527AB" w14:textId="77777777" w:rsidR="008A6AE9" w:rsidRPr="002101E6" w:rsidRDefault="008A6AE9" w:rsidP="008A6AE9"/>
    <w:p w14:paraId="229F9394" w14:textId="77777777" w:rsidR="008A6AE9" w:rsidRPr="002101E6" w:rsidRDefault="008A6AE9" w:rsidP="008A6AE9">
      <w:pPr>
        <w:numPr>
          <w:ilvl w:val="0"/>
          <w:numId w:val="5"/>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5EED610B" w14:textId="77777777" w:rsidR="008A6AE9" w:rsidRPr="002101E6" w:rsidRDefault="008A6AE9" w:rsidP="008A6AE9">
      <w:pPr>
        <w:rPr>
          <w:snapToGrid w:val="0"/>
          <w:sz w:val="14"/>
          <w:szCs w:val="14"/>
          <w:lang w:eastAsia="sk-SK"/>
        </w:rPr>
      </w:pPr>
    </w:p>
    <w:p w14:paraId="53B0B963" w14:textId="2AAE0C11" w:rsidR="008A6AE9" w:rsidRPr="002101E6" w:rsidRDefault="008A6AE9" w:rsidP="00E22BBA">
      <w:pPr>
        <w:ind w:left="539"/>
      </w:pPr>
      <w:r w:rsidRPr="002101E6">
        <w:t>Účtovná závierka za rok 20</w:t>
      </w:r>
      <w:r>
        <w:t>22</w:t>
      </w:r>
      <w:r w:rsidRPr="002101E6">
        <w:t xml:space="preserve"> bola spracovaná za predpokladu nepretržitého pokračovania činnosti. </w:t>
      </w:r>
      <w:r>
        <w:t xml:space="preserve">                                                                                                                                                 V súvislosti </w:t>
      </w:r>
      <w:r w:rsidR="00E22BBA">
        <w:t xml:space="preserve"> s</w:t>
      </w:r>
      <w:r>
        <w:t xml:space="preserve"> prebiehajúcim vojnovým konfliktom na Ukrajine</w:t>
      </w:r>
      <w:r w:rsidR="00FD56A2">
        <w:t>,</w:t>
      </w:r>
      <w:r>
        <w:t xml:space="preserve"> vedenie Spoločnosti urobilo analýzu možných účinkov a následkov na Spoločnosť a dospelo k názoru, že v súčasnosti nemajú významné nepriaznivé dopady na Spoločnosť (okrem rastúcich cien vstupov, najmä pohonných hmôt, energií, materiálov , tovarov a služieb). Vedenie Spoločnosti nepredpokladá ohrozenie predpokladu nepretržitého pokračovania v činnosti v blízkej budúcnosti (t.j. počas nasledujúcich 12 mesiacov od dátumu zostavenia UZ).                                                                                                                                                </w:t>
      </w:r>
    </w:p>
    <w:p w14:paraId="3DC4F55D" w14:textId="77777777" w:rsidR="008A6AE9" w:rsidRPr="002101E6" w:rsidRDefault="008A6AE9" w:rsidP="008A6AE9">
      <w:pPr>
        <w:tabs>
          <w:tab w:val="num" w:pos="540"/>
        </w:tabs>
        <w:rPr>
          <w:sz w:val="14"/>
          <w:szCs w:val="14"/>
        </w:rPr>
      </w:pPr>
    </w:p>
    <w:p w14:paraId="4805C7ED" w14:textId="77777777" w:rsidR="008A6AE9" w:rsidRPr="002101E6" w:rsidRDefault="008A6AE9" w:rsidP="008A6AE9">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20D3B274" w14:textId="77777777" w:rsidR="008A6AE9" w:rsidRPr="002101E6" w:rsidRDefault="008A6AE9" w:rsidP="008A6AE9">
      <w:pPr>
        <w:tabs>
          <w:tab w:val="num" w:pos="540"/>
        </w:tabs>
        <w:ind w:left="540" w:hanging="540"/>
        <w:rPr>
          <w:sz w:val="14"/>
          <w:szCs w:val="14"/>
        </w:rPr>
      </w:pPr>
    </w:p>
    <w:p w14:paraId="7471E06F" w14:textId="77777777" w:rsidR="008A6AE9" w:rsidRPr="002101E6" w:rsidRDefault="008A6AE9" w:rsidP="008A6AE9">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4FBBE96D" w14:textId="77777777" w:rsidR="008A6AE9" w:rsidRPr="002101E6" w:rsidRDefault="008A6AE9" w:rsidP="008A6AE9">
      <w:pPr>
        <w:tabs>
          <w:tab w:val="num" w:pos="540"/>
        </w:tabs>
        <w:ind w:left="540" w:hanging="540"/>
        <w:rPr>
          <w:sz w:val="14"/>
          <w:szCs w:val="14"/>
        </w:rPr>
      </w:pPr>
    </w:p>
    <w:p w14:paraId="76F6D209" w14:textId="77777777" w:rsidR="008A6AE9" w:rsidRPr="002101E6" w:rsidRDefault="008A6AE9" w:rsidP="008A6AE9">
      <w:pPr>
        <w:numPr>
          <w:ilvl w:val="0"/>
          <w:numId w:val="5"/>
        </w:numPr>
      </w:pPr>
      <w:r w:rsidRPr="002101E6">
        <w:t>Moment zaúčtovania výnosov – výnosy sa účtujú pri splnení dodacích podmienok, nakoľko v tomto okamihu prechádzajú na odberateľa významné riziká a vlastnícke práva.</w:t>
      </w:r>
    </w:p>
    <w:p w14:paraId="75E4A27F" w14:textId="77777777" w:rsidR="008A6AE9" w:rsidRPr="002101E6" w:rsidRDefault="008A6AE9" w:rsidP="008A6AE9">
      <w:pPr>
        <w:tabs>
          <w:tab w:val="num" w:pos="540"/>
        </w:tabs>
        <w:ind w:left="540" w:hanging="540"/>
        <w:rPr>
          <w:sz w:val="14"/>
          <w:szCs w:val="14"/>
        </w:rPr>
      </w:pPr>
    </w:p>
    <w:p w14:paraId="5F3ACC75" w14:textId="77777777" w:rsidR="008A6AE9" w:rsidRPr="002101E6" w:rsidRDefault="008A6AE9" w:rsidP="008A6AE9">
      <w:pPr>
        <w:numPr>
          <w:ilvl w:val="0"/>
          <w:numId w:val="5"/>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6DC29B1D" w14:textId="77777777" w:rsidR="008A6AE9" w:rsidRPr="002101E6" w:rsidRDefault="008A6AE9" w:rsidP="008A6AE9">
      <w:pPr>
        <w:tabs>
          <w:tab w:val="num" w:pos="540"/>
        </w:tabs>
        <w:ind w:left="540" w:hanging="540"/>
        <w:rPr>
          <w:sz w:val="14"/>
          <w:szCs w:val="14"/>
        </w:rPr>
      </w:pPr>
    </w:p>
    <w:p w14:paraId="5DC595FA" w14:textId="77777777" w:rsidR="008A6AE9" w:rsidRPr="002101E6" w:rsidRDefault="008A6AE9" w:rsidP="008A6AE9">
      <w:pPr>
        <w:numPr>
          <w:ilvl w:val="0"/>
          <w:numId w:val="5"/>
        </w:numPr>
      </w:pPr>
      <w:r w:rsidRPr="002101E6">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00178E23" w14:textId="77777777" w:rsidR="008A6AE9" w:rsidRPr="002101E6" w:rsidRDefault="008A6AE9" w:rsidP="008A6AE9">
      <w:pPr>
        <w:jc w:val="left"/>
      </w:pPr>
    </w:p>
    <w:p w14:paraId="22B480ED" w14:textId="77777777" w:rsidR="008A6AE9" w:rsidRPr="002101E6" w:rsidRDefault="008A6AE9" w:rsidP="008A6AE9">
      <w:pPr>
        <w:pStyle w:val="Odsekzoznamu"/>
        <w:rPr>
          <w:sz w:val="14"/>
          <w:szCs w:val="14"/>
        </w:rPr>
      </w:pPr>
    </w:p>
    <w:p w14:paraId="01C2BE06" w14:textId="77777777" w:rsidR="008A6AE9" w:rsidRPr="002101E6" w:rsidRDefault="008A6AE9" w:rsidP="008A6AE9">
      <w:pPr>
        <w:pStyle w:val="Odsekzoznamu"/>
        <w:rPr>
          <w:sz w:val="14"/>
          <w:szCs w:val="14"/>
        </w:rPr>
      </w:pPr>
    </w:p>
    <w:p w14:paraId="27009697" w14:textId="051CA5E4" w:rsidR="008A6AE9" w:rsidRDefault="008A6AE9" w:rsidP="008A6AE9">
      <w:pPr>
        <w:pStyle w:val="Nadpis2"/>
        <w:numPr>
          <w:ilvl w:val="0"/>
          <w:numId w:val="5"/>
        </w:numPr>
      </w:pPr>
      <w:bookmarkStart w:id="3" w:name="_Ref150575436"/>
      <w:r w:rsidRPr="002101E6">
        <w:t>Spôsob ocenenia jednotlivých zložiek majetku a záväzkov – prvé ocenenie</w:t>
      </w:r>
      <w:bookmarkEnd w:id="3"/>
    </w:p>
    <w:p w14:paraId="3714BCB9" w14:textId="77777777" w:rsidR="00B1751F" w:rsidRPr="00B1751F" w:rsidRDefault="00B1751F" w:rsidP="00B1751F"/>
    <w:p w14:paraId="5C9DF15A" w14:textId="77777777" w:rsidR="008A6AE9" w:rsidRPr="002101E6" w:rsidRDefault="008A6AE9" w:rsidP="008A6AE9">
      <w:pPr>
        <w:rPr>
          <w:sz w:val="16"/>
          <w:szCs w:val="16"/>
        </w:rPr>
      </w:pPr>
    </w:p>
    <w:p w14:paraId="3240FA04" w14:textId="77777777" w:rsidR="008A6AE9" w:rsidRPr="002101E6" w:rsidRDefault="008A6AE9" w:rsidP="008A6AE9">
      <w:r w:rsidRPr="002101E6">
        <w:t>Pri obstaraní majetku sa uplatňuje princíp obstarávacích cien. Ocenenie jednotlivých položiek majetku a </w:t>
      </w:r>
      <w:r>
        <w:t>záväzkov je nasledovné</w:t>
      </w:r>
      <w:r w:rsidRPr="002101E6">
        <w:t>:</w:t>
      </w:r>
    </w:p>
    <w:p w14:paraId="01C429A6" w14:textId="77777777" w:rsidR="008A6AE9" w:rsidRPr="002101E6" w:rsidRDefault="008A6AE9" w:rsidP="008A6AE9">
      <w:pPr>
        <w:rPr>
          <w:sz w:val="16"/>
          <w:szCs w:val="16"/>
        </w:rPr>
      </w:pPr>
    </w:p>
    <w:p w14:paraId="5D7E6FA3" w14:textId="77777777" w:rsidR="008A6AE9" w:rsidRPr="006D4B92" w:rsidRDefault="008A6AE9" w:rsidP="008A6AE9">
      <w:pPr>
        <w:numPr>
          <w:ilvl w:val="0"/>
          <w:numId w:val="15"/>
        </w:numPr>
        <w:rPr>
          <w:sz w:val="16"/>
          <w:szCs w:val="16"/>
        </w:rPr>
      </w:pPr>
      <w:r w:rsidRPr="002101E6">
        <w:t>Dlhodobý hmotný a nehmotný majetok obstaraný kúpou – obstarávacou cenou. Obstarávacia cena je cena, za ktorú sa majetok obstaral, a náklady súvisiace s jeho obstaraním (prepravné</w:t>
      </w:r>
      <w:r>
        <w:t xml:space="preserve">, montáž, </w:t>
      </w:r>
      <w:r w:rsidRPr="002101E6">
        <w:t>clo</w:t>
      </w:r>
      <w:r>
        <w:t>,...</w:t>
      </w:r>
      <w:r w:rsidRPr="002101E6">
        <w:t>).</w:t>
      </w:r>
      <w:r>
        <w:t xml:space="preserve"> </w:t>
      </w:r>
    </w:p>
    <w:p w14:paraId="568DB21B" w14:textId="77777777" w:rsidR="008A6AE9" w:rsidRPr="006D4B92" w:rsidRDefault="008A6AE9" w:rsidP="008A6AE9">
      <w:pPr>
        <w:ind w:left="539"/>
        <w:rPr>
          <w:sz w:val="16"/>
          <w:szCs w:val="16"/>
        </w:rPr>
      </w:pPr>
      <w:r>
        <w:t xml:space="preserve">Dlhodobý nehmotný majetok, ktorého obstarávacia cena je 2400 EUR a nižšie </w:t>
      </w:r>
    </w:p>
    <w:p w14:paraId="14F6AA40" w14:textId="77777777" w:rsidR="008A6AE9" w:rsidRPr="000210FE" w:rsidRDefault="008A6AE9" w:rsidP="008A6AE9">
      <w:pPr>
        <w:ind w:left="539"/>
      </w:pPr>
    </w:p>
    <w:p w14:paraId="55EE1711" w14:textId="77777777" w:rsidR="008A6AE9" w:rsidRPr="000210FE" w:rsidRDefault="008A6AE9" w:rsidP="008A6AE9">
      <w:pPr>
        <w:ind w:left="539"/>
        <w:rPr>
          <w:color w:val="000000"/>
          <w:lang w:eastAsia="sk-SK" w:bidi="sk-SK"/>
        </w:rPr>
      </w:pPr>
      <w:r w:rsidRPr="000210FE">
        <w:rPr>
          <w:color w:val="000000"/>
          <w:lang w:eastAsia="sk-SK" w:bidi="sk-SK"/>
        </w:rPr>
        <w:t>Drobný dlhodobý nehmotný majetok, ktorého obstarávacia cena je 2400 EUR a nižšie sa považuje za náklad a účtuje sa na účte 518 – ostatné služby</w:t>
      </w:r>
    </w:p>
    <w:p w14:paraId="29F7BB66" w14:textId="77777777" w:rsidR="008A6AE9" w:rsidRPr="000210FE" w:rsidRDefault="008A6AE9" w:rsidP="008A6AE9">
      <w:pPr>
        <w:ind w:left="539"/>
        <w:rPr>
          <w:color w:val="000000"/>
          <w:lang w:bidi="en-US"/>
        </w:rPr>
      </w:pPr>
      <w:r w:rsidRPr="000210FE">
        <w:rPr>
          <w:color w:val="000000"/>
          <w:lang w:eastAsia="sk-SK" w:bidi="sk-SK"/>
        </w:rPr>
        <w:t xml:space="preserve">Drobný dlhodobý hmotný </w:t>
      </w:r>
      <w:r w:rsidRPr="000210FE">
        <w:rPr>
          <w:color w:val="000000"/>
          <w:lang w:bidi="en-US"/>
        </w:rPr>
        <w:t xml:space="preserve">majetok, </w:t>
      </w:r>
      <w:r w:rsidRPr="000210FE">
        <w:rPr>
          <w:color w:val="000000"/>
          <w:lang w:eastAsia="sk-SK" w:bidi="sk-SK"/>
        </w:rPr>
        <w:t xml:space="preserve">ktorého obstarávacia </w:t>
      </w:r>
      <w:r w:rsidRPr="000210FE">
        <w:rPr>
          <w:color w:val="000000"/>
          <w:lang w:bidi="en-US"/>
        </w:rPr>
        <w:t xml:space="preserve">cena (resp. </w:t>
      </w:r>
      <w:r w:rsidRPr="000210FE">
        <w:rPr>
          <w:color w:val="000000"/>
          <w:lang w:eastAsia="sk-SK" w:bidi="sk-SK"/>
        </w:rPr>
        <w:t xml:space="preserve">vlastné náklady) </w:t>
      </w:r>
      <w:r w:rsidRPr="000210FE">
        <w:rPr>
          <w:color w:val="000000"/>
          <w:lang w:bidi="en-US"/>
        </w:rPr>
        <w:t xml:space="preserve">je 1 700 EUR a </w:t>
      </w:r>
      <w:r w:rsidRPr="000210FE">
        <w:rPr>
          <w:color w:val="000000"/>
          <w:lang w:eastAsia="sk-SK" w:bidi="sk-SK"/>
        </w:rPr>
        <w:t xml:space="preserve">nižšia, </w:t>
      </w:r>
      <w:r w:rsidRPr="000210FE">
        <w:rPr>
          <w:color w:val="000000"/>
          <w:lang w:bidi="en-US"/>
        </w:rPr>
        <w:t xml:space="preserve">sa </w:t>
      </w:r>
      <w:r w:rsidRPr="000210FE">
        <w:rPr>
          <w:color w:val="000000"/>
          <w:lang w:eastAsia="sk-SK" w:bidi="sk-SK"/>
        </w:rPr>
        <w:t xml:space="preserve">považuje </w:t>
      </w:r>
      <w:r w:rsidRPr="000210FE">
        <w:rPr>
          <w:color w:val="000000"/>
          <w:lang w:bidi="en-US"/>
        </w:rPr>
        <w:t xml:space="preserve">za </w:t>
      </w:r>
      <w:r w:rsidRPr="000210FE">
        <w:rPr>
          <w:color w:val="000000"/>
          <w:lang w:eastAsia="sk-SK" w:bidi="sk-SK"/>
        </w:rPr>
        <w:t xml:space="preserve">zásoby </w:t>
      </w:r>
      <w:r w:rsidRPr="000210FE">
        <w:rPr>
          <w:color w:val="000000"/>
          <w:lang w:bidi="en-US"/>
        </w:rPr>
        <w:t xml:space="preserve">a </w:t>
      </w:r>
      <w:r w:rsidRPr="000210FE">
        <w:rPr>
          <w:color w:val="000000"/>
          <w:lang w:eastAsia="sk-SK" w:bidi="sk-SK"/>
        </w:rPr>
        <w:t xml:space="preserve">účtuje </w:t>
      </w:r>
      <w:r w:rsidRPr="000210FE">
        <w:rPr>
          <w:color w:val="000000"/>
          <w:lang w:bidi="en-US"/>
        </w:rPr>
        <w:t xml:space="preserve">sa do </w:t>
      </w:r>
      <w:r w:rsidRPr="000210FE">
        <w:rPr>
          <w:color w:val="000000"/>
          <w:lang w:eastAsia="sk-SK" w:bidi="sk-SK"/>
        </w:rPr>
        <w:t xml:space="preserve">nákladov </w:t>
      </w:r>
      <w:r w:rsidRPr="000210FE">
        <w:rPr>
          <w:color w:val="000000"/>
          <w:lang w:bidi="en-US"/>
        </w:rPr>
        <w:t xml:space="preserve">pri jeho </w:t>
      </w:r>
      <w:r w:rsidRPr="000210FE">
        <w:rPr>
          <w:color w:val="000000"/>
          <w:lang w:eastAsia="sk-SK" w:bidi="sk-SK"/>
        </w:rPr>
        <w:t xml:space="preserve">vydaní </w:t>
      </w:r>
      <w:r w:rsidRPr="000210FE">
        <w:rPr>
          <w:color w:val="000000"/>
          <w:lang w:bidi="en-US"/>
        </w:rPr>
        <w:t>do spotreby.</w:t>
      </w:r>
    </w:p>
    <w:p w14:paraId="1FDCF1D4" w14:textId="77777777" w:rsidR="008A6AE9" w:rsidRPr="000210FE" w:rsidRDefault="008A6AE9" w:rsidP="008A6AE9"/>
    <w:p w14:paraId="7A360736" w14:textId="77777777" w:rsidR="008A6AE9" w:rsidRPr="002101E6" w:rsidRDefault="008A6AE9" w:rsidP="008A6AE9">
      <w:pPr>
        <w:numPr>
          <w:ilvl w:val="0"/>
          <w:numId w:val="4"/>
        </w:numPr>
      </w:pPr>
      <w:r w:rsidRPr="000210FE">
        <w:t>Majetok obstaraný v rámci finančného prenájmu sa účtuje do majetku vo výške svojej</w:t>
      </w:r>
      <w:r w:rsidRPr="002101E6">
        <w:t xml:space="preserve"> reálnej hodnoty ku dňu obstarania (celková suma dohodnutých platieb znížená o nerealizované finančné náklady). Súvisiaci záväzok voči prenajímateľovi je v súvahe vykázaný v </w:t>
      </w:r>
      <w:r w:rsidRPr="002101E6">
        <w:rPr>
          <w:i/>
        </w:rPr>
        <w:t>Ostatných dlhodobých záväzkoch</w:t>
      </w:r>
      <w:r w:rsidRPr="002101E6">
        <w:t xml:space="preserve"> a krátkodobá časť v </w:t>
      </w:r>
      <w:r w:rsidRPr="002101E6">
        <w:rPr>
          <w:i/>
        </w:rPr>
        <w:t>Ostatných záväzkoch</w:t>
      </w:r>
      <w:r w:rsidRPr="002101E6">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05BFA17A" w14:textId="77777777" w:rsidR="008A6AE9" w:rsidRPr="002101E6" w:rsidRDefault="008A6AE9" w:rsidP="008A6AE9"/>
    <w:p w14:paraId="23A2665E" w14:textId="77777777" w:rsidR="008A6AE9" w:rsidRDefault="008A6AE9" w:rsidP="008A6AE9">
      <w:pPr>
        <w:numPr>
          <w:ilvl w:val="0"/>
          <w:numId w:val="15"/>
        </w:numPr>
      </w:pPr>
      <w:r>
        <w:lastRenderedPageBreak/>
        <w:t>Zásoby obstarané kúpou:</w:t>
      </w:r>
    </w:p>
    <w:p w14:paraId="283DDB99" w14:textId="77777777" w:rsidR="008A6AE9" w:rsidRPr="00E26C41" w:rsidRDefault="008A6AE9" w:rsidP="008A6AE9">
      <w:pPr>
        <w:numPr>
          <w:ilvl w:val="0"/>
          <w:numId w:val="16"/>
        </w:numPr>
      </w:pPr>
      <w:r>
        <w:rPr>
          <w:snapToGrid w:val="0"/>
          <w:lang w:eastAsia="sk-SK"/>
        </w:rPr>
        <w:t xml:space="preserve">Nakupovaný materiál – obstarávacou cenou. Táto cena obsahuje cenu obstarania a náklady súvisiace s obstaraním (preprava,...) znížené o zľavy z ceny. Spoločnosť stanovila, že nakupovaný materiál – kancelárske, čistiace, hygienické prostriedky, autopotreby, materiál na reklamu sa účtuje priamo  do spotreby. </w:t>
      </w:r>
    </w:p>
    <w:p w14:paraId="681E3FF1" w14:textId="77777777" w:rsidR="008A6AE9" w:rsidRDefault="008A6AE9" w:rsidP="008A6AE9">
      <w:pPr>
        <w:numPr>
          <w:ilvl w:val="0"/>
          <w:numId w:val="16"/>
        </w:numPr>
      </w:pPr>
      <w:r w:rsidRPr="00E26C41">
        <w:rPr>
          <w:snapToGrid w:val="0"/>
          <w:lang w:eastAsia="sk-SK"/>
        </w:rPr>
        <w:t>Účtovanie obstarania a</w:t>
      </w:r>
      <w:r>
        <w:rPr>
          <w:snapToGrid w:val="0"/>
          <w:lang w:eastAsia="sk-SK"/>
        </w:rPr>
        <w:t> </w:t>
      </w:r>
      <w:r w:rsidRPr="00E26C41">
        <w:rPr>
          <w:snapToGrid w:val="0"/>
          <w:lang w:eastAsia="sk-SK"/>
        </w:rPr>
        <w:t>úbytku</w:t>
      </w:r>
      <w:r>
        <w:rPr>
          <w:snapToGrid w:val="0"/>
          <w:lang w:eastAsia="sk-SK"/>
        </w:rPr>
        <w:t xml:space="preserve"> nakupovaných zásob</w:t>
      </w:r>
      <w:r w:rsidRPr="00E26C41">
        <w:rPr>
          <w:snapToGrid w:val="0"/>
          <w:lang w:eastAsia="sk-SK"/>
        </w:rPr>
        <w:t xml:space="preserve"> sa vykonáva spôsobom A. </w:t>
      </w:r>
      <w:r w:rsidRPr="002101E6">
        <w:rPr>
          <w:snapToGrid w:val="0"/>
          <w:lang w:eastAsia="sk-SK"/>
        </w:rPr>
        <w:t xml:space="preserve">Pri úbytku zásob sa používa metóda </w:t>
      </w:r>
      <w:r w:rsidRPr="00E11E06">
        <w:t>FIFO</w:t>
      </w:r>
      <w:r w:rsidRPr="00E11E06">
        <w:rPr>
          <w:snapToGrid w:val="0"/>
          <w:lang w:eastAsia="sk-SK"/>
        </w:rPr>
        <w:t>.</w:t>
      </w:r>
    </w:p>
    <w:p w14:paraId="6B87E5B4" w14:textId="77777777" w:rsidR="008A6AE9" w:rsidRDefault="008A6AE9" w:rsidP="008A6AE9">
      <w:pPr>
        <w:jc w:val="left"/>
      </w:pPr>
    </w:p>
    <w:p w14:paraId="57840C78" w14:textId="77777777" w:rsidR="008A6AE9" w:rsidRPr="002101E6" w:rsidRDefault="008A6AE9" w:rsidP="008A6AE9">
      <w:pPr>
        <w:jc w:val="left"/>
      </w:pPr>
    </w:p>
    <w:p w14:paraId="7FDF4EF3" w14:textId="77777777" w:rsidR="008A6AE9" w:rsidRPr="002101E6" w:rsidRDefault="008A6AE9" w:rsidP="008A6AE9">
      <w:pPr>
        <w:numPr>
          <w:ilvl w:val="0"/>
          <w:numId w:val="4"/>
        </w:numPr>
      </w:pPr>
      <w:r w:rsidRPr="002101E6">
        <w:t>Zásoby vytvorené vlastnou činnosťou:</w:t>
      </w:r>
    </w:p>
    <w:p w14:paraId="34E4CE0B" w14:textId="25F0EE7C" w:rsidR="008A6AE9" w:rsidRPr="00141B7B" w:rsidRDefault="008A6AE9" w:rsidP="008A6AE9">
      <w:pPr>
        <w:numPr>
          <w:ilvl w:val="0"/>
          <w:numId w:val="6"/>
        </w:numPr>
      </w:pPr>
      <w:r w:rsidRPr="00141B7B">
        <w:rPr>
          <w:snapToGrid w:val="0"/>
          <w:lang w:eastAsia="sk-SK"/>
        </w:rPr>
        <w:t>Nedokončená výroba sa oceňu</w:t>
      </w:r>
      <w:r>
        <w:rPr>
          <w:snapToGrid w:val="0"/>
          <w:lang w:eastAsia="sk-SK"/>
        </w:rPr>
        <w:t>j</w:t>
      </w:r>
      <w:r w:rsidRPr="00141B7B">
        <w:rPr>
          <w:snapToGrid w:val="0"/>
          <w:lang w:eastAsia="sk-SK"/>
        </w:rPr>
        <w:t>e vlastnými nákladmi, ktoré zahŕňajú priame náklady vynaložené na  činnosť (projekty), prípadne aj časť nepriamych nákladov, ktoré  je možné priradiť k</w:t>
      </w:r>
      <w:r>
        <w:rPr>
          <w:snapToGrid w:val="0"/>
          <w:lang w:eastAsia="sk-SK"/>
        </w:rPr>
        <w:t> </w:t>
      </w:r>
      <w:r w:rsidRPr="00141B7B">
        <w:rPr>
          <w:snapToGrid w:val="0"/>
          <w:lang w:eastAsia="sk-SK"/>
        </w:rPr>
        <w:t>činnosti</w:t>
      </w:r>
      <w:r>
        <w:rPr>
          <w:snapToGrid w:val="0"/>
          <w:lang w:eastAsia="sk-SK"/>
        </w:rPr>
        <w:t>.</w:t>
      </w:r>
    </w:p>
    <w:p w14:paraId="48C148F2" w14:textId="77777777" w:rsidR="008A6AE9" w:rsidRPr="002101E6" w:rsidRDefault="008A6AE9" w:rsidP="008A6AE9">
      <w:pPr>
        <w:ind w:left="851"/>
      </w:pPr>
    </w:p>
    <w:p w14:paraId="3A185AA9" w14:textId="77777777" w:rsidR="008A6AE9" w:rsidRPr="002101E6" w:rsidRDefault="008A6AE9" w:rsidP="008A6AE9">
      <w:pPr>
        <w:numPr>
          <w:ilvl w:val="0"/>
          <w:numId w:val="4"/>
        </w:numPr>
      </w:pPr>
      <w:r w:rsidRPr="002101E6">
        <w:t>Pohľadávky:</w:t>
      </w:r>
    </w:p>
    <w:p w14:paraId="535ACAB4" w14:textId="77777777" w:rsidR="008A6AE9" w:rsidRPr="002101E6" w:rsidRDefault="008A6AE9" w:rsidP="008A6AE9">
      <w:pPr>
        <w:numPr>
          <w:ilvl w:val="0"/>
          <w:numId w:val="7"/>
        </w:numPr>
        <w:rPr>
          <w:snapToGrid w:val="0"/>
          <w:lang w:eastAsia="sk-SK"/>
        </w:rPr>
      </w:pPr>
      <w:r w:rsidRPr="002101E6">
        <w:rPr>
          <w:snapToGrid w:val="0"/>
          <w:lang w:eastAsia="sk-SK"/>
        </w:rPr>
        <w:t>pri ich vzniku alebo bezodplatnom nadobudnutí – menovitou hodnotou,</w:t>
      </w:r>
    </w:p>
    <w:p w14:paraId="5D1F35E7" w14:textId="77777777" w:rsidR="008A6AE9" w:rsidRPr="002101E6" w:rsidRDefault="008A6AE9" w:rsidP="008A6AE9">
      <w:pPr>
        <w:numPr>
          <w:ilvl w:val="0"/>
          <w:numId w:val="7"/>
        </w:numPr>
        <w:rPr>
          <w:snapToGrid w:val="0"/>
          <w:lang w:eastAsia="sk-SK"/>
        </w:rPr>
      </w:pPr>
      <w:r w:rsidRPr="002101E6">
        <w:rPr>
          <w:snapToGrid w:val="0"/>
          <w:lang w:eastAsia="sk-SK"/>
        </w:rPr>
        <w:t>pri odplatnom nadobudnutí (postúpení) alebo nadobudnutí vkladom do základného imania – obstarávacou cenou.</w:t>
      </w:r>
    </w:p>
    <w:p w14:paraId="1163C8F2" w14:textId="77777777" w:rsidR="008A6AE9" w:rsidRDefault="008A6AE9" w:rsidP="008A6AE9"/>
    <w:p w14:paraId="3C20A037" w14:textId="77777777" w:rsidR="008A6AE9" w:rsidRDefault="008A6AE9" w:rsidP="008A6AE9">
      <w:pPr>
        <w:numPr>
          <w:ilvl w:val="0"/>
          <w:numId w:val="15"/>
        </w:numPr>
      </w:pPr>
      <w:r>
        <w:t>Peňažné prostriedky a ceniny sa oceňujú ich menovitou hodnotou.</w:t>
      </w:r>
    </w:p>
    <w:p w14:paraId="4AAF2F94" w14:textId="77777777" w:rsidR="008A6AE9" w:rsidRPr="002101E6" w:rsidRDefault="008A6AE9" w:rsidP="008A6AE9"/>
    <w:p w14:paraId="3DC11330" w14:textId="77777777" w:rsidR="008A6AE9" w:rsidRPr="002101E6" w:rsidRDefault="008A6AE9" w:rsidP="008A6AE9">
      <w:pPr>
        <w:numPr>
          <w:ilvl w:val="0"/>
          <w:numId w:val="4"/>
        </w:numPr>
      </w:pPr>
      <w:r w:rsidRPr="002101E6">
        <w:t>Časové rozlíšenie na strane aktív súvahy – očakávanou menovitou hodnotou</w:t>
      </w:r>
      <w:r>
        <w:t>, t.z. vo výške potrebnej na dodržanie zásady vecnej a časovej súvislosti s účtovným obdobím.</w:t>
      </w:r>
    </w:p>
    <w:p w14:paraId="3309EAC9" w14:textId="77777777" w:rsidR="008A6AE9" w:rsidRPr="002101E6" w:rsidRDefault="008A6AE9" w:rsidP="008A6AE9"/>
    <w:p w14:paraId="1E80EC66" w14:textId="77777777" w:rsidR="008A6AE9" w:rsidRPr="002101E6" w:rsidRDefault="008A6AE9" w:rsidP="008A6AE9">
      <w:pPr>
        <w:numPr>
          <w:ilvl w:val="0"/>
          <w:numId w:val="4"/>
        </w:numPr>
      </w:pPr>
      <w:r w:rsidRPr="002101E6">
        <w:t>Záväzky:</w:t>
      </w:r>
    </w:p>
    <w:p w14:paraId="52F9D48E" w14:textId="77777777" w:rsidR="008A6AE9" w:rsidRPr="002101E6" w:rsidRDefault="008A6AE9" w:rsidP="008A6AE9">
      <w:pPr>
        <w:numPr>
          <w:ilvl w:val="0"/>
          <w:numId w:val="8"/>
        </w:numPr>
        <w:rPr>
          <w:snapToGrid w:val="0"/>
          <w:lang w:eastAsia="sk-SK"/>
        </w:rPr>
      </w:pPr>
      <w:r w:rsidRPr="002101E6">
        <w:rPr>
          <w:snapToGrid w:val="0"/>
          <w:lang w:eastAsia="sk-SK"/>
        </w:rPr>
        <w:t>pri ich vzniku – menovitou hodnotou,</w:t>
      </w:r>
    </w:p>
    <w:p w14:paraId="555C1AB6" w14:textId="77777777" w:rsidR="008A6AE9" w:rsidRPr="002101E6" w:rsidRDefault="008A6AE9" w:rsidP="008A6AE9">
      <w:pPr>
        <w:numPr>
          <w:ilvl w:val="0"/>
          <w:numId w:val="8"/>
        </w:numPr>
        <w:rPr>
          <w:snapToGrid w:val="0"/>
          <w:lang w:eastAsia="sk-SK"/>
        </w:rPr>
      </w:pPr>
      <w:r w:rsidRPr="002101E6">
        <w:rPr>
          <w:snapToGrid w:val="0"/>
          <w:lang w:eastAsia="sk-SK"/>
        </w:rPr>
        <w:t>pri prevzatí – obstarávacou cenou.</w:t>
      </w:r>
    </w:p>
    <w:p w14:paraId="49798AC3" w14:textId="77777777" w:rsidR="008A6AE9" w:rsidRDefault="008A6AE9" w:rsidP="008A6AE9">
      <w:pPr>
        <w:rPr>
          <w:snapToGrid w:val="0"/>
          <w:lang w:eastAsia="sk-SK"/>
        </w:rPr>
      </w:pPr>
    </w:p>
    <w:p w14:paraId="56CD4217" w14:textId="77777777" w:rsidR="008A6AE9" w:rsidRPr="002101E6" w:rsidRDefault="008A6AE9" w:rsidP="008A6AE9">
      <w:pPr>
        <w:numPr>
          <w:ilvl w:val="0"/>
          <w:numId w:val="15"/>
        </w:numPr>
      </w:pPr>
      <w:r>
        <w:t xml:space="preserve">Rezervy – v očakávanej výške záväzku. </w:t>
      </w:r>
    </w:p>
    <w:p w14:paraId="1B6D51BC" w14:textId="77777777" w:rsidR="008A6AE9" w:rsidRPr="002101E6" w:rsidRDefault="008A6AE9" w:rsidP="008A6AE9">
      <w:pPr>
        <w:ind w:left="539"/>
      </w:pPr>
    </w:p>
    <w:p w14:paraId="4BE569EB" w14:textId="77777777" w:rsidR="008A6AE9" w:rsidRPr="002101E6" w:rsidRDefault="008A6AE9" w:rsidP="008A6AE9">
      <w:pPr>
        <w:numPr>
          <w:ilvl w:val="0"/>
          <w:numId w:val="4"/>
        </w:numPr>
      </w:pPr>
      <w:r w:rsidRPr="002101E6">
        <w:t>Časové rozlíšenie na strane pasív súvahy – očakávanou menovitou hodnotou.</w:t>
      </w:r>
    </w:p>
    <w:p w14:paraId="3B1D474B" w14:textId="77777777" w:rsidR="008A6AE9" w:rsidRPr="002101E6" w:rsidRDefault="008A6AE9" w:rsidP="008A6AE9"/>
    <w:p w14:paraId="6D44E9CD" w14:textId="77777777" w:rsidR="008A6AE9" w:rsidRPr="002101E6" w:rsidRDefault="008A6AE9" w:rsidP="008A6AE9">
      <w:pPr>
        <w:numPr>
          <w:ilvl w:val="0"/>
          <w:numId w:val="4"/>
        </w:numPr>
      </w:pPr>
      <w:r w:rsidRPr="002101E6">
        <w:t>Daň z príjmov splatná – podľa slovenského zákona o dani z príjmov sa splatné dane z príjmov určujú z účtovného zisku pred zdanením pri sadzbe 2</w:t>
      </w:r>
      <w:r>
        <w:t>1</w:t>
      </w:r>
      <w:r w:rsidRPr="002101E6">
        <w:t xml:space="preserve"> % po úpravách o niektoré položky na daňové účely.</w:t>
      </w:r>
    </w:p>
    <w:p w14:paraId="07CA4A59" w14:textId="77777777" w:rsidR="008A6AE9" w:rsidRPr="002101E6" w:rsidRDefault="008A6AE9" w:rsidP="008A6AE9"/>
    <w:p w14:paraId="7692E8F5" w14:textId="77777777" w:rsidR="008A6AE9" w:rsidRPr="002101E6" w:rsidRDefault="008A6AE9" w:rsidP="008A6AE9">
      <w:pPr>
        <w:numPr>
          <w:ilvl w:val="0"/>
          <w:numId w:val="4"/>
        </w:numPr>
      </w:pPr>
      <w:r w:rsidRPr="002101E6">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w:t>
      </w:r>
      <w:r>
        <w:t>íva</w:t>
      </w:r>
      <w:r w:rsidRPr="002101E6">
        <w:t xml:space="preserve"> sadzba dane z príjmov platná v nasledujúcom účtovnom období, t. j. </w:t>
      </w:r>
      <w:r>
        <w:t>21</w:t>
      </w:r>
      <w:r w:rsidRPr="002101E6">
        <w:t xml:space="preserve"> %.</w:t>
      </w:r>
    </w:p>
    <w:p w14:paraId="7CFFFAC8" w14:textId="4EDBAD65" w:rsidR="008A6AE9" w:rsidRDefault="008A6AE9" w:rsidP="008A6AE9"/>
    <w:p w14:paraId="5C97D768" w14:textId="77777777" w:rsidR="00583BE4" w:rsidRDefault="00583BE4" w:rsidP="008A6AE9"/>
    <w:p w14:paraId="0344CD8F" w14:textId="77777777" w:rsidR="008A6AE9" w:rsidRPr="002101E6" w:rsidRDefault="008A6AE9" w:rsidP="008A6AE9"/>
    <w:p w14:paraId="018EA704" w14:textId="77777777" w:rsidR="008A6AE9" w:rsidRDefault="008A6AE9" w:rsidP="008A6AE9">
      <w:pPr>
        <w:ind w:left="539"/>
      </w:pPr>
    </w:p>
    <w:p w14:paraId="58AA038B" w14:textId="7F5AD127" w:rsidR="008A6AE9" w:rsidRPr="002101E6" w:rsidRDefault="008A6AE9" w:rsidP="00583BE4">
      <w:pPr>
        <w:pStyle w:val="Nadpis2"/>
        <w:numPr>
          <w:ilvl w:val="0"/>
          <w:numId w:val="5"/>
        </w:numPr>
      </w:pPr>
      <w:bookmarkStart w:id="4" w:name="_Ref150575465"/>
      <w:r w:rsidRPr="002101E6">
        <w:t>Spôsob ocenenia jednotlivých zložiek majetku a záväzkov – nasledujúce ocenenie</w:t>
      </w:r>
      <w:bookmarkEnd w:id="4"/>
    </w:p>
    <w:p w14:paraId="0D56DA16" w14:textId="77777777" w:rsidR="008A6AE9" w:rsidRPr="002101E6" w:rsidRDefault="008A6AE9" w:rsidP="008A6AE9"/>
    <w:p w14:paraId="57F9489F" w14:textId="77777777" w:rsidR="008A6AE9" w:rsidRPr="002101E6" w:rsidRDefault="008A6AE9" w:rsidP="008A6AE9">
      <w:pPr>
        <w:numPr>
          <w:ilvl w:val="0"/>
          <w:numId w:val="13"/>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14:paraId="1163D24F" w14:textId="77777777" w:rsidR="008A6AE9" w:rsidRPr="002101E6" w:rsidRDefault="008A6AE9" w:rsidP="008A6AE9"/>
    <w:p w14:paraId="3D87CC4F" w14:textId="77777777" w:rsidR="008A6AE9" w:rsidRPr="002101E6" w:rsidRDefault="008A6AE9" w:rsidP="008A6AE9">
      <w:pPr>
        <w:numPr>
          <w:ilvl w:val="0"/>
          <w:numId w:val="9"/>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 vytv</w:t>
      </w:r>
      <w:r>
        <w:rPr>
          <w:snapToGrid w:val="0"/>
          <w:lang w:eastAsia="sk-SK"/>
        </w:rPr>
        <w:t>orila</w:t>
      </w:r>
      <w:r w:rsidRPr="002101E6">
        <w:rPr>
          <w:snapToGrid w:val="0"/>
          <w:lang w:eastAsia="sk-SK"/>
        </w:rPr>
        <w:t xml:space="preserve"> </w:t>
      </w:r>
      <w:r>
        <w:rPr>
          <w:snapToGrid w:val="0"/>
          <w:lang w:eastAsia="sk-SK"/>
        </w:rPr>
        <w:t xml:space="preserve">zákonnú </w:t>
      </w:r>
      <w:r w:rsidRPr="002101E6">
        <w:rPr>
          <w:snapToGrid w:val="0"/>
          <w:lang w:eastAsia="sk-SK"/>
        </w:rPr>
        <w:t>rezervu</w:t>
      </w:r>
      <w:r>
        <w:rPr>
          <w:snapToGrid w:val="0"/>
          <w:lang w:eastAsia="sk-SK"/>
        </w:rPr>
        <w:t xml:space="preserve">  na náhradu nevyčerpanej dovolenky bežného obdobia včítane odvodov do poistných fondov a ostatnú rezervy na overenie účtovnej závierky a na odchodné. </w:t>
      </w:r>
      <w:r w:rsidRPr="002101E6">
        <w:rPr>
          <w:snapToGrid w:val="0"/>
          <w:lang w:eastAsia="sk-SK"/>
        </w:rPr>
        <w:t xml:space="preserve">Ku dňu, ku ktorému sa zostavuje účtovná závierka, sa posudzuje ich výška a odôvodnenosť. </w:t>
      </w:r>
    </w:p>
    <w:p w14:paraId="1DB5C19A" w14:textId="77777777" w:rsidR="008A6AE9" w:rsidRPr="002101E6" w:rsidRDefault="008A6AE9" w:rsidP="008A6AE9">
      <w:pPr>
        <w:ind w:left="539"/>
      </w:pPr>
    </w:p>
    <w:p w14:paraId="60D0EEAF" w14:textId="77777777" w:rsidR="008A6AE9" w:rsidRPr="00A27E1D" w:rsidRDefault="008A6AE9" w:rsidP="008A6AE9">
      <w:pPr>
        <w:numPr>
          <w:ilvl w:val="0"/>
          <w:numId w:val="10"/>
        </w:numPr>
        <w:tabs>
          <w:tab w:val="clear" w:pos="539"/>
          <w:tab w:val="num" w:pos="900"/>
        </w:tabs>
        <w:ind w:left="900" w:hanging="36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w:t>
      </w:r>
      <w:r w:rsidRPr="00A27E1D">
        <w:rPr>
          <w:snapToGrid w:val="0"/>
          <w:lang w:eastAsia="sk-SK"/>
        </w:rPr>
        <w:t>oproti jeho oceneniu v účtovníctve, a to:</w:t>
      </w:r>
    </w:p>
    <w:p w14:paraId="4A61A330" w14:textId="77777777" w:rsidR="008A6AE9" w:rsidRPr="00A27E1D" w:rsidRDefault="008A6AE9" w:rsidP="008A6AE9">
      <w:pPr>
        <w:numPr>
          <w:ilvl w:val="1"/>
          <w:numId w:val="12"/>
        </w:numPr>
        <w:tabs>
          <w:tab w:val="clear" w:pos="851"/>
          <w:tab w:val="num" w:pos="1260"/>
        </w:tabs>
        <w:ind w:left="1260" w:hanging="360"/>
        <w:rPr>
          <w:snapToGrid w:val="0"/>
          <w:lang w:eastAsia="sk-SK"/>
        </w:rPr>
      </w:pPr>
      <w:r w:rsidRPr="00A27E1D">
        <w:rPr>
          <w:snapToGrid w:val="0"/>
          <w:lang w:eastAsia="sk-SK"/>
        </w:rPr>
        <w:t>k zásobám bez obratu podľa individuálneho posúdenia ich využiteľnosti v spoločnosti alebo možného odpredaja,</w:t>
      </w:r>
    </w:p>
    <w:p w14:paraId="1EBE4CB2" w14:textId="77777777" w:rsidR="008A6AE9" w:rsidRPr="002101E6" w:rsidRDefault="008A6AE9" w:rsidP="008A6AE9">
      <w:pPr>
        <w:numPr>
          <w:ilvl w:val="1"/>
          <w:numId w:val="12"/>
        </w:numPr>
        <w:tabs>
          <w:tab w:val="clear" w:pos="851"/>
          <w:tab w:val="num" w:pos="1260"/>
        </w:tabs>
        <w:ind w:left="1260" w:hanging="360"/>
        <w:rPr>
          <w:snapToGrid w:val="0"/>
          <w:color w:val="FF0000"/>
          <w:lang w:eastAsia="sk-SK"/>
        </w:rPr>
      </w:pPr>
      <w:r>
        <w:rPr>
          <w:snapToGrid w:val="0"/>
          <w:lang w:eastAsia="sk-SK"/>
        </w:rPr>
        <w:t>k pohľadávkam po lehote splatnosti 360 dní vo výške 20% menovitej hodnoty pohľadávky po splatnosti nad 720 dní 50 % a nad 1080 dní vo výške 100% menovitej hodnoty pohľadávky.</w:t>
      </w:r>
    </w:p>
    <w:p w14:paraId="0590FD7E" w14:textId="77777777" w:rsidR="008A6AE9" w:rsidRPr="002101E6" w:rsidRDefault="008A6AE9" w:rsidP="008A6AE9"/>
    <w:p w14:paraId="2659806D" w14:textId="77777777" w:rsidR="008A6AE9" w:rsidRPr="002101E6" w:rsidRDefault="008A6AE9" w:rsidP="008A6AE9">
      <w:pPr>
        <w:numPr>
          <w:ilvl w:val="0"/>
          <w:numId w:val="11"/>
        </w:numPr>
        <w:tabs>
          <w:tab w:val="clear" w:pos="539"/>
          <w:tab w:val="num" w:pos="900"/>
        </w:tabs>
        <w:ind w:left="900" w:hanging="360"/>
        <w:rPr>
          <w:snapToGrid w:val="0"/>
          <w:lang w:eastAsia="sk-SK"/>
        </w:rPr>
      </w:pPr>
      <w:r w:rsidRPr="002101E6">
        <w:rPr>
          <w:snapToGrid w:val="0"/>
          <w:u w:val="single"/>
          <w:lang w:eastAsia="sk-SK"/>
        </w:rPr>
        <w:t xml:space="preserve">Plán odpisov </w:t>
      </w:r>
    </w:p>
    <w:p w14:paraId="52A08B2C" w14:textId="77777777" w:rsidR="008A6AE9" w:rsidRPr="002101E6" w:rsidRDefault="008A6AE9" w:rsidP="008A6AE9">
      <w:pPr>
        <w:ind w:left="900"/>
        <w:rPr>
          <w:snapToGrid w:val="0"/>
          <w:lang w:eastAsia="sk-SK"/>
        </w:rPr>
      </w:pPr>
    </w:p>
    <w:p w14:paraId="627B6C38" w14:textId="73FC4635" w:rsidR="00583BE4" w:rsidRDefault="008A6AE9" w:rsidP="00B1751F">
      <w:pPr>
        <w:ind w:left="900"/>
      </w:pPr>
      <w:r w:rsidRPr="002101E6">
        <w:t>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w:t>
      </w:r>
      <w:r>
        <w:t>isovať v mesiaci</w:t>
      </w:r>
      <w:r w:rsidRPr="002101E6">
        <w:t xml:space="preserve"> zaradenia do používania.</w:t>
      </w:r>
    </w:p>
    <w:p w14:paraId="1E6C9135" w14:textId="460B52DB" w:rsidR="00583BE4" w:rsidRDefault="00583BE4" w:rsidP="008A6AE9">
      <w:pPr>
        <w:ind w:left="900"/>
      </w:pPr>
    </w:p>
    <w:p w14:paraId="3B7662AB" w14:textId="77777777" w:rsidR="00583BE4" w:rsidRPr="002101E6" w:rsidRDefault="00583BE4" w:rsidP="008A6AE9">
      <w:pPr>
        <w:ind w:left="900"/>
      </w:pPr>
    </w:p>
    <w:p w14:paraId="5A054A7C" w14:textId="77777777" w:rsidR="008A6AE9" w:rsidRPr="002101E6" w:rsidRDefault="008A6AE9" w:rsidP="008A6AE9">
      <w:pPr>
        <w:ind w:left="900"/>
      </w:pPr>
      <w:r w:rsidRPr="002101E6">
        <w:t>Priemerné životnosti podľa plánu odpisov sú:</w:t>
      </w:r>
    </w:p>
    <w:p w14:paraId="18076ABD" w14:textId="77777777" w:rsidR="008A6AE9" w:rsidRPr="002101E6" w:rsidRDefault="008A6AE9" w:rsidP="008A6AE9">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8A6AE9" w:rsidRPr="002101E6" w14:paraId="7480AB24" w14:textId="77777777" w:rsidTr="00254054">
        <w:tc>
          <w:tcPr>
            <w:tcW w:w="3211" w:type="dxa"/>
            <w:tcBorders>
              <w:top w:val="single" w:sz="8" w:space="0" w:color="auto"/>
              <w:bottom w:val="single" w:sz="4" w:space="0" w:color="auto"/>
            </w:tcBorders>
          </w:tcPr>
          <w:p w14:paraId="6F969984" w14:textId="77777777" w:rsidR="008A6AE9" w:rsidRPr="002101E6" w:rsidRDefault="008A6AE9" w:rsidP="00254054">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7F8C5A61" w14:textId="77777777" w:rsidR="008A6AE9" w:rsidRPr="002101E6" w:rsidRDefault="008A6AE9" w:rsidP="00254054">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46743E23" w14:textId="77777777" w:rsidR="008A6AE9" w:rsidRPr="002101E6" w:rsidRDefault="008A6AE9" w:rsidP="00254054">
            <w:pPr>
              <w:jc w:val="center"/>
              <w:rPr>
                <w:b/>
                <w:i/>
                <w:sz w:val="15"/>
                <w:szCs w:val="15"/>
              </w:rPr>
            </w:pPr>
            <w:r w:rsidRPr="002101E6">
              <w:rPr>
                <w:b/>
                <w:i/>
                <w:sz w:val="15"/>
                <w:szCs w:val="15"/>
              </w:rPr>
              <w:t>Ročná sadzba odpisov</w:t>
            </w:r>
          </w:p>
        </w:tc>
      </w:tr>
      <w:tr w:rsidR="008A6AE9" w:rsidRPr="002101E6" w14:paraId="1BFB0C67" w14:textId="77777777" w:rsidTr="00254054">
        <w:tc>
          <w:tcPr>
            <w:tcW w:w="3211" w:type="dxa"/>
          </w:tcPr>
          <w:p w14:paraId="07326989" w14:textId="77777777" w:rsidR="008A6AE9" w:rsidRPr="002F502A" w:rsidRDefault="008A6AE9" w:rsidP="00254054">
            <w:pPr>
              <w:tabs>
                <w:tab w:val="left" w:pos="1920"/>
              </w:tabs>
              <w:rPr>
                <w:b/>
                <w:snapToGrid w:val="0"/>
                <w:sz w:val="15"/>
                <w:szCs w:val="15"/>
                <w:lang w:eastAsia="sk-SK"/>
              </w:rPr>
            </w:pPr>
            <w:r w:rsidRPr="002F502A">
              <w:rPr>
                <w:sz w:val="15"/>
                <w:szCs w:val="15"/>
              </w:rPr>
              <w:t>Budovy a stavby</w:t>
            </w:r>
          </w:p>
        </w:tc>
        <w:tc>
          <w:tcPr>
            <w:tcW w:w="2268" w:type="dxa"/>
          </w:tcPr>
          <w:p w14:paraId="34075E26" w14:textId="77777777" w:rsidR="008A6AE9" w:rsidRPr="002101E6" w:rsidRDefault="008A6AE9" w:rsidP="00254054">
            <w:pPr>
              <w:jc w:val="center"/>
              <w:rPr>
                <w:snapToGrid w:val="0"/>
                <w:sz w:val="15"/>
                <w:szCs w:val="15"/>
                <w:lang w:eastAsia="sk-SK"/>
              </w:rPr>
            </w:pPr>
            <w:r>
              <w:rPr>
                <w:snapToGrid w:val="0"/>
                <w:sz w:val="15"/>
                <w:szCs w:val="15"/>
                <w:lang w:eastAsia="sk-SK"/>
              </w:rPr>
              <w:t>40</w:t>
            </w:r>
          </w:p>
        </w:tc>
        <w:tc>
          <w:tcPr>
            <w:tcW w:w="2693" w:type="dxa"/>
          </w:tcPr>
          <w:p w14:paraId="19B3A62F" w14:textId="77777777" w:rsidR="008A6AE9" w:rsidRPr="002101E6" w:rsidRDefault="008A6AE9" w:rsidP="00254054">
            <w:pPr>
              <w:jc w:val="center"/>
              <w:rPr>
                <w:sz w:val="15"/>
                <w:szCs w:val="15"/>
              </w:rPr>
            </w:pPr>
            <w:r>
              <w:rPr>
                <w:sz w:val="15"/>
                <w:szCs w:val="15"/>
              </w:rPr>
              <w:t>2,5%</w:t>
            </w:r>
          </w:p>
        </w:tc>
      </w:tr>
      <w:tr w:rsidR="008A6AE9" w:rsidRPr="002101E6" w14:paraId="7D349A12" w14:textId="77777777" w:rsidTr="00254054">
        <w:tc>
          <w:tcPr>
            <w:tcW w:w="3211" w:type="dxa"/>
          </w:tcPr>
          <w:p w14:paraId="09178F28" w14:textId="77777777" w:rsidR="008A6AE9" w:rsidRPr="002F502A" w:rsidRDefault="008A6AE9" w:rsidP="00254054">
            <w:pPr>
              <w:tabs>
                <w:tab w:val="left" w:pos="1920"/>
              </w:tabs>
              <w:rPr>
                <w:sz w:val="15"/>
                <w:szCs w:val="15"/>
              </w:rPr>
            </w:pPr>
            <w:r w:rsidRPr="002F502A">
              <w:rPr>
                <w:sz w:val="15"/>
                <w:szCs w:val="15"/>
              </w:rPr>
              <w:t>Stroje a zariadenia</w:t>
            </w:r>
          </w:p>
        </w:tc>
        <w:tc>
          <w:tcPr>
            <w:tcW w:w="2268" w:type="dxa"/>
          </w:tcPr>
          <w:p w14:paraId="67DBACCC" w14:textId="77777777" w:rsidR="008A6AE9" w:rsidRDefault="008A6AE9" w:rsidP="00254054">
            <w:pPr>
              <w:jc w:val="center"/>
              <w:rPr>
                <w:snapToGrid w:val="0"/>
                <w:sz w:val="15"/>
                <w:szCs w:val="15"/>
                <w:lang w:eastAsia="sk-SK"/>
              </w:rPr>
            </w:pPr>
            <w:r>
              <w:rPr>
                <w:snapToGrid w:val="0"/>
                <w:sz w:val="15"/>
                <w:szCs w:val="15"/>
                <w:lang w:eastAsia="sk-SK"/>
              </w:rPr>
              <w:t>4-6</w:t>
            </w:r>
          </w:p>
        </w:tc>
        <w:tc>
          <w:tcPr>
            <w:tcW w:w="2693" w:type="dxa"/>
          </w:tcPr>
          <w:p w14:paraId="718101F2" w14:textId="77777777" w:rsidR="008A6AE9" w:rsidRDefault="008A6AE9" w:rsidP="00254054">
            <w:pPr>
              <w:jc w:val="center"/>
              <w:rPr>
                <w:sz w:val="15"/>
                <w:szCs w:val="15"/>
              </w:rPr>
            </w:pPr>
            <w:r>
              <w:rPr>
                <w:sz w:val="15"/>
                <w:szCs w:val="15"/>
              </w:rPr>
              <w:t>25%-16,7%</w:t>
            </w:r>
          </w:p>
        </w:tc>
      </w:tr>
      <w:tr w:rsidR="008A6AE9" w:rsidRPr="002101E6" w14:paraId="0A628F9A" w14:textId="77777777" w:rsidTr="00254054">
        <w:tc>
          <w:tcPr>
            <w:tcW w:w="3211" w:type="dxa"/>
          </w:tcPr>
          <w:p w14:paraId="660799CD" w14:textId="77777777" w:rsidR="008A6AE9" w:rsidRPr="002F502A" w:rsidRDefault="008A6AE9" w:rsidP="00254054">
            <w:pPr>
              <w:rPr>
                <w:b/>
                <w:snapToGrid w:val="0"/>
                <w:sz w:val="15"/>
                <w:szCs w:val="15"/>
                <w:lang w:eastAsia="sk-SK"/>
              </w:rPr>
            </w:pPr>
            <w:r w:rsidRPr="002F502A">
              <w:rPr>
                <w:sz w:val="15"/>
                <w:szCs w:val="15"/>
              </w:rPr>
              <w:t>Dopravné prostriedky</w:t>
            </w:r>
          </w:p>
        </w:tc>
        <w:tc>
          <w:tcPr>
            <w:tcW w:w="2268" w:type="dxa"/>
          </w:tcPr>
          <w:p w14:paraId="4CA431A7" w14:textId="77777777" w:rsidR="008A6AE9" w:rsidRPr="002101E6" w:rsidRDefault="008A6AE9" w:rsidP="00254054">
            <w:pPr>
              <w:jc w:val="center"/>
              <w:rPr>
                <w:snapToGrid w:val="0"/>
                <w:sz w:val="15"/>
                <w:szCs w:val="15"/>
                <w:lang w:eastAsia="sk-SK"/>
              </w:rPr>
            </w:pPr>
            <w:r>
              <w:rPr>
                <w:snapToGrid w:val="0"/>
                <w:sz w:val="15"/>
                <w:szCs w:val="15"/>
                <w:lang w:eastAsia="sk-SK"/>
              </w:rPr>
              <w:t>4</w:t>
            </w:r>
          </w:p>
        </w:tc>
        <w:tc>
          <w:tcPr>
            <w:tcW w:w="2693" w:type="dxa"/>
          </w:tcPr>
          <w:p w14:paraId="5211A7E3" w14:textId="77777777" w:rsidR="008A6AE9" w:rsidRPr="002101E6" w:rsidRDefault="008A6AE9" w:rsidP="00254054">
            <w:pPr>
              <w:jc w:val="center"/>
              <w:rPr>
                <w:sz w:val="15"/>
                <w:szCs w:val="15"/>
              </w:rPr>
            </w:pPr>
            <w:r>
              <w:rPr>
                <w:sz w:val="15"/>
                <w:szCs w:val="15"/>
              </w:rPr>
              <w:t>25%</w:t>
            </w:r>
          </w:p>
        </w:tc>
      </w:tr>
      <w:tr w:rsidR="008A6AE9" w:rsidRPr="002101E6" w14:paraId="0D8B8B61" w14:textId="77777777" w:rsidTr="00254054">
        <w:tc>
          <w:tcPr>
            <w:tcW w:w="3211" w:type="dxa"/>
            <w:tcBorders>
              <w:bottom w:val="single" w:sz="8" w:space="0" w:color="auto"/>
            </w:tcBorders>
          </w:tcPr>
          <w:p w14:paraId="022BBC26" w14:textId="77777777" w:rsidR="008A6AE9" w:rsidRPr="002F502A" w:rsidRDefault="008A6AE9" w:rsidP="00254054">
            <w:pPr>
              <w:rPr>
                <w:sz w:val="15"/>
                <w:szCs w:val="15"/>
              </w:rPr>
            </w:pPr>
            <w:r w:rsidRPr="002F502A">
              <w:rPr>
                <w:sz w:val="15"/>
                <w:szCs w:val="15"/>
              </w:rPr>
              <w:t>Softvér</w:t>
            </w:r>
          </w:p>
        </w:tc>
        <w:tc>
          <w:tcPr>
            <w:tcW w:w="2268" w:type="dxa"/>
            <w:tcBorders>
              <w:bottom w:val="single" w:sz="8" w:space="0" w:color="auto"/>
            </w:tcBorders>
          </w:tcPr>
          <w:p w14:paraId="62DDAFEE" w14:textId="77777777" w:rsidR="008A6AE9" w:rsidRPr="002101E6" w:rsidRDefault="008A6AE9" w:rsidP="00254054">
            <w:pPr>
              <w:jc w:val="center"/>
              <w:rPr>
                <w:sz w:val="15"/>
                <w:szCs w:val="15"/>
              </w:rPr>
            </w:pPr>
            <w:r>
              <w:rPr>
                <w:sz w:val="15"/>
                <w:szCs w:val="15"/>
              </w:rPr>
              <w:t>3</w:t>
            </w:r>
          </w:p>
        </w:tc>
        <w:tc>
          <w:tcPr>
            <w:tcW w:w="2693" w:type="dxa"/>
            <w:tcBorders>
              <w:bottom w:val="single" w:sz="8" w:space="0" w:color="auto"/>
            </w:tcBorders>
          </w:tcPr>
          <w:p w14:paraId="6DB32B28" w14:textId="77777777" w:rsidR="008A6AE9" w:rsidRPr="002101E6" w:rsidRDefault="008A6AE9" w:rsidP="00254054">
            <w:pPr>
              <w:jc w:val="center"/>
              <w:rPr>
                <w:sz w:val="15"/>
                <w:szCs w:val="15"/>
              </w:rPr>
            </w:pPr>
            <w:r>
              <w:rPr>
                <w:sz w:val="15"/>
                <w:szCs w:val="15"/>
              </w:rPr>
              <w:t>33,3%</w:t>
            </w:r>
          </w:p>
        </w:tc>
      </w:tr>
    </w:tbl>
    <w:p w14:paraId="3D6EC6CE" w14:textId="77777777" w:rsidR="008A6AE9" w:rsidRPr="002101E6" w:rsidRDefault="008A6AE9" w:rsidP="008A6AE9">
      <w:pPr>
        <w:ind w:left="900"/>
        <w:rPr>
          <w:snapToGrid w:val="0"/>
        </w:rPr>
      </w:pPr>
    </w:p>
    <w:p w14:paraId="5DCD9A03" w14:textId="77777777" w:rsidR="008A6AE9" w:rsidRPr="002101E6" w:rsidRDefault="008A6AE9" w:rsidP="008A6AE9">
      <w:pPr>
        <w:ind w:left="900"/>
      </w:pPr>
      <w:r w:rsidRPr="002101E6">
        <w:rPr>
          <w:snapToGrid w:val="0"/>
        </w:rPr>
        <w:t xml:space="preserve">Daňové odpisy sa uplatňujú podľa sadzieb uvedených v zákone o dani z príjmov platných pre </w:t>
      </w:r>
      <w:r w:rsidRPr="00557834">
        <w:rPr>
          <w:snapToGrid w:val="0"/>
        </w:rPr>
        <w:t>rovnomerné</w:t>
      </w:r>
      <w:r w:rsidRPr="00557834">
        <w:t xml:space="preserve"> o</w:t>
      </w:r>
      <w:r w:rsidRPr="002101E6">
        <w:t>dpisovanie.</w:t>
      </w:r>
    </w:p>
    <w:p w14:paraId="339A4260" w14:textId="77777777" w:rsidR="008A6AE9" w:rsidRDefault="008A6AE9" w:rsidP="008A6AE9"/>
    <w:p w14:paraId="3FF13C2F" w14:textId="77777777" w:rsidR="008A6AE9" w:rsidRPr="002101E6" w:rsidRDefault="008A6AE9" w:rsidP="008A6AE9">
      <w:pPr>
        <w:ind w:left="539"/>
      </w:pPr>
    </w:p>
    <w:p w14:paraId="249EB2B7" w14:textId="2513F2AB" w:rsidR="008A6AE9" w:rsidRPr="002101E6" w:rsidRDefault="008A6AE9" w:rsidP="00583BE4">
      <w:pPr>
        <w:pStyle w:val="Nadpis2"/>
        <w:numPr>
          <w:ilvl w:val="0"/>
          <w:numId w:val="5"/>
        </w:numPr>
      </w:pPr>
      <w:r w:rsidRPr="002101E6">
        <w:t>Prepočet údajov v cudzích menách na slovenskú menu</w:t>
      </w:r>
    </w:p>
    <w:p w14:paraId="773ACF93" w14:textId="77777777" w:rsidR="008A6AE9" w:rsidRPr="002101E6" w:rsidRDefault="008A6AE9" w:rsidP="008A6AE9"/>
    <w:p w14:paraId="263A23FA" w14:textId="77777777" w:rsidR="008A6AE9" w:rsidRPr="002101E6" w:rsidRDefault="008A6AE9" w:rsidP="008A6AE9">
      <w:r w:rsidRPr="002101E6">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1F83051D" w14:textId="77777777" w:rsidR="008A6AE9" w:rsidRPr="009F5D65" w:rsidRDefault="008A6AE9" w:rsidP="008A6AE9">
      <w:pPr>
        <w:ind w:left="567"/>
        <w:rPr>
          <w:b/>
          <w:snapToGrid w:val="0"/>
          <w:sz w:val="14"/>
          <w:szCs w:val="14"/>
          <w:lang w:eastAsia="sk-SK"/>
        </w:rPr>
      </w:pPr>
    </w:p>
    <w:p w14:paraId="0067F478" w14:textId="77777777" w:rsidR="008A6AE9" w:rsidRPr="009F5D65" w:rsidRDefault="008A6AE9" w:rsidP="008A6AE9">
      <w:pPr>
        <w:ind w:left="567"/>
        <w:rPr>
          <w:sz w:val="14"/>
          <w:szCs w:val="14"/>
        </w:rPr>
      </w:pPr>
    </w:p>
    <w:p w14:paraId="2F1A4549" w14:textId="77777777" w:rsidR="008A6AE9" w:rsidRPr="002101E6" w:rsidRDefault="008A6AE9" w:rsidP="00583BE4">
      <w:pPr>
        <w:pStyle w:val="Nadpis2"/>
        <w:numPr>
          <w:ilvl w:val="1"/>
          <w:numId w:val="5"/>
        </w:numPr>
      </w:pPr>
      <w:r w:rsidRPr="002101E6">
        <w:t xml:space="preserve">Zmeny účtovných zásad a účtovných metód </w:t>
      </w:r>
    </w:p>
    <w:p w14:paraId="1DE0C303" w14:textId="77777777" w:rsidR="008A6AE9" w:rsidRPr="009F5D65" w:rsidRDefault="008A6AE9" w:rsidP="008A6AE9">
      <w:pPr>
        <w:rPr>
          <w:sz w:val="14"/>
          <w:szCs w:val="14"/>
        </w:rPr>
      </w:pPr>
    </w:p>
    <w:p w14:paraId="52A60283" w14:textId="77777777" w:rsidR="008A6AE9" w:rsidRDefault="008A6AE9" w:rsidP="008A6AE9">
      <w:r>
        <w:t>Účtovné metódy a všeobecné účtovné zásady boli spoločnosťou konzistentne aplikované.</w:t>
      </w:r>
    </w:p>
    <w:p w14:paraId="45BB2CD0" w14:textId="77777777" w:rsidR="008A6AE9" w:rsidRPr="002101E6" w:rsidRDefault="008A6AE9" w:rsidP="008A6AE9"/>
    <w:p w14:paraId="38B2FD82" w14:textId="77777777" w:rsidR="008A6AE9" w:rsidRPr="002101E6" w:rsidRDefault="008A6AE9" w:rsidP="008A6AE9"/>
    <w:p w14:paraId="45B424D1" w14:textId="77777777" w:rsidR="008A6AE9" w:rsidRPr="002101E6" w:rsidRDefault="008A6AE9" w:rsidP="00583BE4">
      <w:pPr>
        <w:pStyle w:val="Nadpis2"/>
        <w:numPr>
          <w:ilvl w:val="1"/>
          <w:numId w:val="5"/>
        </w:numPr>
      </w:pPr>
      <w:r w:rsidRPr="002101E6">
        <w:t>Oprava významných chýb minulých období</w:t>
      </w:r>
    </w:p>
    <w:p w14:paraId="2AF52F6F" w14:textId="77777777" w:rsidR="008A6AE9" w:rsidRPr="002101E6" w:rsidRDefault="008A6AE9" w:rsidP="008A6AE9"/>
    <w:p w14:paraId="1B297012" w14:textId="6320B907" w:rsidR="008A6AE9" w:rsidRDefault="008A6AE9" w:rsidP="008A6AE9">
      <w:r>
        <w:t>V účtovnom období 202</w:t>
      </w:r>
      <w:r w:rsidR="004725F0">
        <w:t>2</w:t>
      </w:r>
      <w:r>
        <w:t xml:space="preserve"> neboli vykonané žiadne opravy významných chýb minulých účtovných období.</w:t>
      </w:r>
    </w:p>
    <w:p w14:paraId="1FBD259A" w14:textId="77777777" w:rsidR="008A6AE9" w:rsidRDefault="008A6AE9" w:rsidP="008A6AE9"/>
    <w:p w14:paraId="36584E3A" w14:textId="77777777" w:rsidR="008A6AE9" w:rsidRPr="002101E6" w:rsidRDefault="008A6AE9" w:rsidP="008A6AE9"/>
    <w:p w14:paraId="74BDD345" w14:textId="77777777" w:rsidR="008A6AE9" w:rsidRPr="002101E6" w:rsidRDefault="008A6AE9" w:rsidP="00583BE4">
      <w:pPr>
        <w:pStyle w:val="Nadpis1"/>
        <w:numPr>
          <w:ilvl w:val="0"/>
          <w:numId w:val="5"/>
        </w:numPr>
      </w:pPr>
      <w:r w:rsidRPr="002101E6">
        <w:t>INFORMáCIE, KTORé VYSVETĽUJú A DOPĹňAJú SúVAHU A VýKAZ ZISKOV A STRáT</w:t>
      </w:r>
    </w:p>
    <w:p w14:paraId="315EF3DB" w14:textId="77777777" w:rsidR="008A6AE9" w:rsidRDefault="008A6AE9" w:rsidP="008A6AE9">
      <w:pPr>
        <w:rPr>
          <w:b/>
          <w:snapToGrid w:val="0"/>
          <w:u w:val="single"/>
          <w:lang w:eastAsia="sk-SK"/>
        </w:rPr>
      </w:pPr>
    </w:p>
    <w:p w14:paraId="22BDE0B7" w14:textId="77777777" w:rsidR="008A6AE9" w:rsidRPr="002101E6" w:rsidRDefault="008A6AE9" w:rsidP="008A6AE9">
      <w:pPr>
        <w:rPr>
          <w:snapToGrid w:val="0"/>
          <w:color w:val="000000"/>
          <w:lang w:eastAsia="sk-SK"/>
        </w:rPr>
      </w:pPr>
    </w:p>
    <w:p w14:paraId="6962A33F" w14:textId="77777777" w:rsidR="008A6AE9" w:rsidRPr="002101E6" w:rsidRDefault="008A6AE9" w:rsidP="00583BE4">
      <w:pPr>
        <w:pStyle w:val="Nadpis2"/>
        <w:numPr>
          <w:ilvl w:val="1"/>
          <w:numId w:val="5"/>
        </w:numPr>
      </w:pPr>
      <w:r w:rsidRPr="002101E6">
        <w:t xml:space="preserve">Záväzky </w:t>
      </w:r>
    </w:p>
    <w:p w14:paraId="081D8EC4" w14:textId="77777777" w:rsidR="008A6AE9" w:rsidRPr="002101E6" w:rsidRDefault="008A6AE9" w:rsidP="008A6AE9">
      <w:pPr>
        <w:rPr>
          <w:snapToGrid w:val="0"/>
          <w:lang w:eastAsia="sk-SK"/>
        </w:rPr>
      </w:pPr>
    </w:p>
    <w:p w14:paraId="70FAB7BD" w14:textId="77777777" w:rsidR="008A6AE9" w:rsidRPr="002101E6" w:rsidRDefault="008A6AE9" w:rsidP="00583BE4">
      <w:pPr>
        <w:pStyle w:val="Nadpis3"/>
        <w:numPr>
          <w:ilvl w:val="2"/>
          <w:numId w:val="5"/>
        </w:numPr>
      </w:pPr>
      <w:r>
        <w:t>Z</w:t>
      </w:r>
      <w:r w:rsidRPr="002101E6">
        <w:t>áväzky podľa zostatkovej doby splatnosti</w:t>
      </w:r>
      <w:r>
        <w:t xml:space="preserve"> (bez rezev)</w:t>
      </w:r>
    </w:p>
    <w:p w14:paraId="5D67B2E3" w14:textId="77777777" w:rsidR="008A6AE9" w:rsidRPr="002101E6" w:rsidRDefault="008A6AE9" w:rsidP="008A6AE9">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A6AE9" w:rsidRPr="002101E6" w14:paraId="2E396B6F" w14:textId="77777777" w:rsidTr="00254054">
        <w:tc>
          <w:tcPr>
            <w:tcW w:w="3130" w:type="pct"/>
            <w:tcBorders>
              <w:top w:val="single" w:sz="8" w:space="0" w:color="auto"/>
              <w:left w:val="nil"/>
              <w:bottom w:val="nil"/>
              <w:right w:val="nil"/>
            </w:tcBorders>
            <w:shd w:val="clear" w:color="auto" w:fill="auto"/>
            <w:vAlign w:val="center"/>
            <w:hideMark/>
          </w:tcPr>
          <w:p w14:paraId="6E469796" w14:textId="77777777" w:rsidR="008A6AE9" w:rsidRPr="002101E6" w:rsidRDefault="008A6AE9" w:rsidP="00254054">
            <w:pPr>
              <w:jc w:val="left"/>
              <w:rPr>
                <w:rFonts w:cs="Arial"/>
                <w:b/>
                <w:bCs/>
                <w:i/>
                <w:iCs/>
                <w:sz w:val="15"/>
                <w:szCs w:val="15"/>
                <w:lang w:eastAsia="sk-SK"/>
              </w:rPr>
            </w:pPr>
            <w:bookmarkStart w:id="7" w:name="RANGE!B9:E18"/>
            <w:r w:rsidRPr="002101E6">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25324FA1" w14:textId="77777777" w:rsidR="008A6AE9" w:rsidRPr="002101E6" w:rsidRDefault="008A6AE9" w:rsidP="00254054">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162589F7" w14:textId="5CF238D7" w:rsidR="008A6AE9" w:rsidRPr="002101E6" w:rsidRDefault="008A6AE9" w:rsidP="00254054">
            <w:pPr>
              <w:jc w:val="center"/>
            </w:pPr>
            <w:r w:rsidRPr="002101E6">
              <w:rPr>
                <w:b/>
                <w:i/>
                <w:sz w:val="15"/>
                <w:szCs w:val="15"/>
              </w:rPr>
              <w:t>31. 12. 20</w:t>
            </w:r>
            <w:r>
              <w:rPr>
                <w:b/>
                <w:i/>
                <w:sz w:val="15"/>
                <w:szCs w:val="15"/>
              </w:rPr>
              <w:t>2</w:t>
            </w:r>
            <w:r w:rsidR="00583BE4">
              <w:rPr>
                <w:b/>
                <w:i/>
                <w:sz w:val="15"/>
                <w:szCs w:val="15"/>
              </w:rPr>
              <w:t>2</w:t>
            </w:r>
          </w:p>
        </w:tc>
        <w:tc>
          <w:tcPr>
            <w:tcW w:w="716" w:type="pct"/>
            <w:tcBorders>
              <w:top w:val="single" w:sz="8" w:space="0" w:color="auto"/>
              <w:left w:val="nil"/>
              <w:bottom w:val="nil"/>
              <w:right w:val="nil"/>
            </w:tcBorders>
            <w:shd w:val="clear" w:color="auto" w:fill="auto"/>
            <w:hideMark/>
          </w:tcPr>
          <w:p w14:paraId="392A7E3B" w14:textId="5ED99F4B" w:rsidR="008A6AE9" w:rsidRPr="002101E6" w:rsidRDefault="008A6AE9" w:rsidP="00254054">
            <w:pPr>
              <w:jc w:val="center"/>
            </w:pPr>
            <w:r w:rsidRPr="002101E6">
              <w:rPr>
                <w:b/>
                <w:i/>
                <w:sz w:val="15"/>
                <w:szCs w:val="15"/>
              </w:rPr>
              <w:t>31. 12. 20</w:t>
            </w:r>
            <w:r>
              <w:rPr>
                <w:b/>
                <w:i/>
                <w:sz w:val="15"/>
                <w:szCs w:val="15"/>
              </w:rPr>
              <w:t>2</w:t>
            </w:r>
            <w:r w:rsidR="00583BE4">
              <w:rPr>
                <w:b/>
                <w:i/>
                <w:sz w:val="15"/>
                <w:szCs w:val="15"/>
              </w:rPr>
              <w:t>1</w:t>
            </w:r>
          </w:p>
        </w:tc>
      </w:tr>
      <w:tr w:rsidR="008A6AE9" w:rsidRPr="002101E6" w14:paraId="72E3E77B" w14:textId="77777777" w:rsidTr="00254054">
        <w:tc>
          <w:tcPr>
            <w:tcW w:w="3130" w:type="pct"/>
            <w:tcBorders>
              <w:top w:val="single" w:sz="4" w:space="0" w:color="auto"/>
              <w:left w:val="nil"/>
              <w:bottom w:val="nil"/>
              <w:right w:val="nil"/>
            </w:tcBorders>
            <w:shd w:val="clear" w:color="auto" w:fill="auto"/>
            <w:vAlign w:val="center"/>
          </w:tcPr>
          <w:p w14:paraId="6BDB5E88" w14:textId="77777777" w:rsidR="008A6AE9" w:rsidRPr="002101E6" w:rsidRDefault="008A6AE9" w:rsidP="00254054">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59C6861C" w14:textId="77777777" w:rsidR="008A6AE9" w:rsidRPr="002101E6" w:rsidRDefault="008A6AE9" w:rsidP="00254054">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3013C002" w14:textId="77777777" w:rsidR="008A6AE9" w:rsidRPr="002101E6" w:rsidRDefault="008A6AE9" w:rsidP="00254054">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00B9CC6B" w14:textId="77777777" w:rsidR="008A6AE9" w:rsidRPr="002101E6" w:rsidRDefault="008A6AE9" w:rsidP="00254054">
            <w:pPr>
              <w:jc w:val="right"/>
              <w:rPr>
                <w:rFonts w:cs="Arial"/>
                <w:sz w:val="15"/>
                <w:szCs w:val="15"/>
                <w:lang w:eastAsia="sk-SK"/>
              </w:rPr>
            </w:pPr>
          </w:p>
        </w:tc>
      </w:tr>
      <w:tr w:rsidR="008A6AE9" w:rsidRPr="002101E6" w14:paraId="4F43A5BA" w14:textId="77777777" w:rsidTr="00254054">
        <w:tc>
          <w:tcPr>
            <w:tcW w:w="3130" w:type="pct"/>
            <w:tcBorders>
              <w:top w:val="nil"/>
              <w:left w:val="nil"/>
              <w:bottom w:val="nil"/>
              <w:right w:val="nil"/>
            </w:tcBorders>
            <w:shd w:val="clear" w:color="auto" w:fill="auto"/>
            <w:vAlign w:val="center"/>
          </w:tcPr>
          <w:p w14:paraId="2C3445E2" w14:textId="77777777" w:rsidR="008A6AE9" w:rsidRPr="002101E6" w:rsidRDefault="008A6AE9" w:rsidP="00254054">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6C69B934" w14:textId="77777777" w:rsidR="008A6AE9" w:rsidRPr="002101E6" w:rsidRDefault="008A6AE9" w:rsidP="00254054">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2EF2F262" w14:textId="1E5E3ECC" w:rsidR="008A6AE9" w:rsidRPr="00392725" w:rsidRDefault="008A6AE9" w:rsidP="00254054">
            <w:pPr>
              <w:jc w:val="center"/>
              <w:rPr>
                <w:rFonts w:cs="Arial"/>
                <w:sz w:val="15"/>
                <w:szCs w:val="15"/>
                <w:lang w:eastAsia="sk-SK"/>
              </w:rPr>
            </w:pPr>
            <w:r>
              <w:rPr>
                <w:rFonts w:cs="Arial"/>
                <w:sz w:val="15"/>
                <w:szCs w:val="15"/>
                <w:lang w:eastAsia="sk-SK"/>
              </w:rPr>
              <w:t xml:space="preserve">          </w:t>
            </w:r>
            <w:r w:rsidR="00583BE4">
              <w:rPr>
                <w:rFonts w:cs="Arial"/>
                <w:sz w:val="15"/>
                <w:szCs w:val="15"/>
                <w:lang w:eastAsia="sk-SK"/>
              </w:rPr>
              <w:t>67 337</w:t>
            </w:r>
          </w:p>
        </w:tc>
        <w:tc>
          <w:tcPr>
            <w:tcW w:w="716" w:type="pct"/>
            <w:tcBorders>
              <w:top w:val="nil"/>
              <w:left w:val="nil"/>
              <w:bottom w:val="nil"/>
              <w:right w:val="nil"/>
            </w:tcBorders>
            <w:shd w:val="clear" w:color="auto" w:fill="auto"/>
            <w:vAlign w:val="bottom"/>
            <w:hideMark/>
          </w:tcPr>
          <w:p w14:paraId="3949620F" w14:textId="3B95F718" w:rsidR="008A6AE9" w:rsidRPr="002101E6" w:rsidRDefault="008A6AE9" w:rsidP="00254054">
            <w:pPr>
              <w:jc w:val="center"/>
              <w:rPr>
                <w:rFonts w:cs="Arial"/>
                <w:sz w:val="15"/>
                <w:szCs w:val="15"/>
                <w:lang w:eastAsia="sk-SK"/>
              </w:rPr>
            </w:pPr>
            <w:r>
              <w:rPr>
                <w:rFonts w:cs="Arial"/>
                <w:sz w:val="15"/>
                <w:szCs w:val="15"/>
                <w:lang w:eastAsia="sk-SK"/>
              </w:rPr>
              <w:t xml:space="preserve">         </w:t>
            </w:r>
            <w:r w:rsidR="00583BE4">
              <w:rPr>
                <w:rFonts w:cs="Arial"/>
                <w:sz w:val="15"/>
                <w:szCs w:val="15"/>
                <w:lang w:eastAsia="sk-SK"/>
              </w:rPr>
              <w:t>24 917</w:t>
            </w:r>
          </w:p>
        </w:tc>
      </w:tr>
      <w:tr w:rsidR="008A6AE9" w:rsidRPr="002101E6" w14:paraId="6CB1FA72" w14:textId="77777777" w:rsidTr="00254054">
        <w:tc>
          <w:tcPr>
            <w:tcW w:w="3130" w:type="pct"/>
            <w:tcBorders>
              <w:top w:val="nil"/>
              <w:left w:val="nil"/>
              <w:bottom w:val="nil"/>
              <w:right w:val="nil"/>
            </w:tcBorders>
            <w:shd w:val="clear" w:color="auto" w:fill="auto"/>
            <w:vAlign w:val="center"/>
          </w:tcPr>
          <w:p w14:paraId="7139A6F6" w14:textId="77777777" w:rsidR="008A6AE9" w:rsidRPr="002101E6" w:rsidRDefault="008A6AE9" w:rsidP="00254054">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4BC715C4" w14:textId="77777777" w:rsidR="008A6AE9" w:rsidRPr="002101E6" w:rsidRDefault="008A6AE9" w:rsidP="00254054">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2F9AD759" w14:textId="77777777" w:rsidR="008A6AE9" w:rsidRPr="002101E6" w:rsidRDefault="008A6AE9" w:rsidP="00254054">
            <w:pPr>
              <w:jc w:val="right"/>
              <w:rPr>
                <w:rFonts w:cs="Arial"/>
                <w:sz w:val="15"/>
                <w:szCs w:val="15"/>
                <w:lang w:eastAsia="sk-SK"/>
              </w:rPr>
            </w:pPr>
            <w:r w:rsidRPr="002101E6">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62442E52" w14:textId="77777777" w:rsidR="008A6AE9" w:rsidRPr="002101E6" w:rsidRDefault="008A6AE9" w:rsidP="00254054">
            <w:pPr>
              <w:jc w:val="right"/>
              <w:rPr>
                <w:rFonts w:cs="Arial"/>
                <w:sz w:val="15"/>
                <w:szCs w:val="15"/>
                <w:lang w:eastAsia="sk-SK"/>
              </w:rPr>
            </w:pPr>
            <w:r w:rsidRPr="002101E6">
              <w:rPr>
                <w:rFonts w:cs="Arial"/>
                <w:sz w:val="15"/>
                <w:szCs w:val="15"/>
                <w:lang w:eastAsia="sk-SK"/>
              </w:rPr>
              <w:t>-</w:t>
            </w:r>
          </w:p>
        </w:tc>
      </w:tr>
      <w:tr w:rsidR="008A6AE9" w:rsidRPr="002101E6" w14:paraId="48AB9C60" w14:textId="77777777" w:rsidTr="00254054">
        <w:tc>
          <w:tcPr>
            <w:tcW w:w="3130" w:type="pct"/>
            <w:tcBorders>
              <w:top w:val="nil"/>
              <w:left w:val="nil"/>
              <w:bottom w:val="single" w:sz="8" w:space="0" w:color="auto"/>
              <w:right w:val="nil"/>
            </w:tcBorders>
            <w:shd w:val="clear" w:color="auto" w:fill="auto"/>
            <w:vAlign w:val="center"/>
          </w:tcPr>
          <w:p w14:paraId="02E1CE85" w14:textId="77777777" w:rsidR="008A6AE9" w:rsidRPr="002101E6" w:rsidRDefault="008A6AE9" w:rsidP="00254054">
            <w:pPr>
              <w:rPr>
                <w:rFonts w:cs="Arial"/>
                <w:b/>
                <w:bCs/>
                <w:sz w:val="15"/>
                <w:szCs w:val="15"/>
                <w:lang w:eastAsia="sk-SK"/>
              </w:rPr>
            </w:pPr>
            <w:r w:rsidRPr="002101E6">
              <w:rPr>
                <w:rFonts w:cs="Arial"/>
                <w:b/>
                <w:bCs/>
                <w:sz w:val="15"/>
                <w:szCs w:val="15"/>
                <w:lang w:eastAsia="sk-SK"/>
              </w:rPr>
              <w:t xml:space="preserve">Spolu </w:t>
            </w:r>
            <w:r>
              <w:rPr>
                <w:rFonts w:cs="Arial"/>
                <w:b/>
                <w:bCs/>
                <w:sz w:val="15"/>
                <w:szCs w:val="15"/>
                <w:lang w:eastAsia="sk-SK"/>
              </w:rPr>
              <w:t>dlhodobé</w:t>
            </w:r>
            <w:r w:rsidRPr="002101E6">
              <w:rPr>
                <w:rFonts w:cs="Arial"/>
                <w:b/>
                <w:bCs/>
                <w:sz w:val="15"/>
                <w:szCs w:val="15"/>
                <w:lang w:eastAsia="sk-SK"/>
              </w:rPr>
              <w:t xml:space="preserve"> záväzky</w:t>
            </w:r>
          </w:p>
        </w:tc>
        <w:tc>
          <w:tcPr>
            <w:tcW w:w="438" w:type="pct"/>
            <w:tcBorders>
              <w:top w:val="nil"/>
              <w:left w:val="nil"/>
              <w:bottom w:val="single" w:sz="8" w:space="0" w:color="auto"/>
              <w:right w:val="nil"/>
            </w:tcBorders>
            <w:shd w:val="clear" w:color="auto" w:fill="auto"/>
            <w:vAlign w:val="center"/>
          </w:tcPr>
          <w:p w14:paraId="2BBC7565" w14:textId="77777777" w:rsidR="008A6AE9" w:rsidRPr="002101E6" w:rsidRDefault="008A6AE9" w:rsidP="00254054">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77F07C8E" w14:textId="7E67300B" w:rsidR="008A6AE9" w:rsidRPr="00392725" w:rsidRDefault="00583BE4" w:rsidP="00254054">
            <w:pPr>
              <w:jc w:val="right"/>
              <w:rPr>
                <w:rFonts w:cs="Arial"/>
                <w:b/>
                <w:bCs/>
                <w:sz w:val="15"/>
                <w:szCs w:val="15"/>
                <w:lang w:eastAsia="sk-SK"/>
              </w:rPr>
            </w:pPr>
            <w:r>
              <w:rPr>
                <w:rFonts w:cs="Arial"/>
                <w:b/>
                <w:bCs/>
                <w:sz w:val="15"/>
                <w:szCs w:val="15"/>
                <w:lang w:eastAsia="sk-SK"/>
              </w:rPr>
              <w:t>67 337</w:t>
            </w:r>
          </w:p>
        </w:tc>
        <w:tc>
          <w:tcPr>
            <w:tcW w:w="716" w:type="pct"/>
            <w:tcBorders>
              <w:top w:val="nil"/>
              <w:left w:val="nil"/>
              <w:bottom w:val="single" w:sz="8" w:space="0" w:color="auto"/>
              <w:right w:val="nil"/>
            </w:tcBorders>
            <w:shd w:val="clear" w:color="auto" w:fill="auto"/>
            <w:vAlign w:val="center"/>
            <w:hideMark/>
          </w:tcPr>
          <w:p w14:paraId="5FE754C3" w14:textId="7B798FA1" w:rsidR="008A6AE9" w:rsidRPr="00392725" w:rsidRDefault="00583BE4" w:rsidP="00254054">
            <w:pPr>
              <w:jc w:val="right"/>
              <w:rPr>
                <w:rFonts w:cs="Arial"/>
                <w:b/>
                <w:bCs/>
                <w:sz w:val="15"/>
                <w:szCs w:val="15"/>
                <w:lang w:eastAsia="sk-SK"/>
              </w:rPr>
            </w:pPr>
            <w:r>
              <w:rPr>
                <w:rFonts w:cs="Arial"/>
                <w:b/>
                <w:bCs/>
                <w:sz w:val="15"/>
                <w:szCs w:val="15"/>
                <w:lang w:eastAsia="sk-SK"/>
              </w:rPr>
              <w:t>24 917</w:t>
            </w:r>
          </w:p>
        </w:tc>
      </w:tr>
    </w:tbl>
    <w:p w14:paraId="7A9AD90D" w14:textId="77777777" w:rsidR="008A6AE9" w:rsidRPr="002101E6" w:rsidRDefault="008A6AE9" w:rsidP="008A6AE9"/>
    <w:bookmarkEnd w:id="6"/>
    <w:p w14:paraId="2185C12F" w14:textId="77777777" w:rsidR="008A6AE9" w:rsidRPr="002101E6" w:rsidRDefault="008A6AE9" w:rsidP="008A6AE9"/>
    <w:p w14:paraId="2350EC7C" w14:textId="77777777" w:rsidR="008A6AE9" w:rsidRPr="002101E6" w:rsidRDefault="008A6AE9" w:rsidP="00583BE4">
      <w:pPr>
        <w:pStyle w:val="Nadpis3"/>
        <w:numPr>
          <w:ilvl w:val="2"/>
          <w:numId w:val="5"/>
        </w:numPr>
      </w:pPr>
      <w:r w:rsidRPr="002101E6">
        <w:t>Záväzky zabezpečené záložným právom alebo inou formou zabezpečenia</w:t>
      </w:r>
    </w:p>
    <w:p w14:paraId="728D24AA" w14:textId="77777777" w:rsidR="008A6AE9" w:rsidRPr="002101E6" w:rsidRDefault="008A6AE9" w:rsidP="008A6AE9">
      <w:pPr>
        <w:rPr>
          <w:snapToGrid w:val="0"/>
          <w:lang w:eastAsia="sk-SK"/>
        </w:rPr>
      </w:pPr>
    </w:p>
    <w:p w14:paraId="2BC482DF" w14:textId="57AB02B7" w:rsidR="008A6AE9" w:rsidRPr="00C43D45" w:rsidRDefault="008A6AE9" w:rsidP="008A6AE9">
      <w:r w:rsidRPr="00C43D45">
        <w:t xml:space="preserve">Záväzky v súvislosti s nájmom nebytových priestorov sú zabezpečené zložením zábezpeky. Záväzky z finančného leasingu, ktorých predmetom sú automobily sú zabezpečené predmetmi finančného prenájmu. </w:t>
      </w:r>
    </w:p>
    <w:p w14:paraId="2CDD7B41" w14:textId="77777777" w:rsidR="008A6AE9" w:rsidRPr="001834DF" w:rsidRDefault="008A6AE9" w:rsidP="008A6AE9">
      <w:pPr>
        <w:rPr>
          <w:highlight w:val="yellow"/>
        </w:rPr>
      </w:pPr>
    </w:p>
    <w:p w14:paraId="47CE4913" w14:textId="0CCC2982" w:rsidR="008A6AE9" w:rsidRPr="009E298F" w:rsidRDefault="008A6AE9" w:rsidP="008A6AE9">
      <w:bookmarkStart w:id="8" w:name="T_items_hedged_by_derivatives"/>
      <w:r w:rsidRPr="009E298F">
        <w:t>Záväzok vyplývajúci z</w:t>
      </w:r>
      <w:r w:rsidR="009A6F25">
        <w:t xml:space="preserve">o </w:t>
      </w:r>
      <w:r w:rsidRPr="009E298F">
        <w:t xml:space="preserve">splátkového úveru je zabezpečený záložným právom k nehnuteľnostiam, záložným právom k pohľadávkam a dohodou o ručení. </w:t>
      </w:r>
    </w:p>
    <w:p w14:paraId="4FD63D49" w14:textId="08C133EC" w:rsidR="008A6AE9" w:rsidRDefault="008A6AE9" w:rsidP="008A6AE9">
      <w:pPr>
        <w:rPr>
          <w:highlight w:val="yellow"/>
        </w:rPr>
      </w:pPr>
      <w:r w:rsidRPr="009E298F">
        <w:t xml:space="preserve">Spoločnosť môže na základe zmluvy o kontokorentnom úvere čerpať úverový rámec </w:t>
      </w:r>
      <w:r>
        <w:t xml:space="preserve"> do výšky</w:t>
      </w:r>
      <w:r w:rsidRPr="009E298F">
        <w:t xml:space="preserve"> </w:t>
      </w:r>
      <w:r w:rsidR="009A6F25">
        <w:t>1 3</w:t>
      </w:r>
      <w:r w:rsidRPr="009E298F">
        <w:t>00 000 EUR</w:t>
      </w:r>
      <w:r>
        <w:t xml:space="preserve"> na financovanie prevádzkových potrieb</w:t>
      </w:r>
      <w:r w:rsidRPr="009E298F">
        <w:t>, k</w:t>
      </w:r>
      <w:r>
        <w:t>torý je zabezpečený záložným právom na pohľadávky</w:t>
      </w:r>
      <w:r w:rsidR="009A6F25">
        <w:t xml:space="preserve"> a nehnuteľnosti.</w:t>
      </w:r>
    </w:p>
    <w:p w14:paraId="68F9FC1F" w14:textId="7FF7250C" w:rsidR="008A6AE9" w:rsidRDefault="009A6F25" w:rsidP="008A6AE9">
      <w:r>
        <w:t>K 31.12.2022 nebol čerpaný kontokorentný ani splátkový úver.</w:t>
      </w:r>
    </w:p>
    <w:p w14:paraId="47552DE7" w14:textId="29CECA2A" w:rsidR="009A6F25" w:rsidRDefault="009A6F25" w:rsidP="008A6AE9"/>
    <w:p w14:paraId="7D2E7F87" w14:textId="77777777" w:rsidR="009A6F25" w:rsidRDefault="009A6F25" w:rsidP="008A6AE9"/>
    <w:p w14:paraId="594A32F6" w14:textId="77777777" w:rsidR="008A6AE9" w:rsidRPr="002101E6" w:rsidRDefault="008A6AE9" w:rsidP="008A6AE9">
      <w:pPr>
        <w:rPr>
          <w:bCs/>
        </w:rPr>
      </w:pPr>
    </w:p>
    <w:bookmarkEnd w:id="8"/>
    <w:p w14:paraId="0E91F152" w14:textId="77777777" w:rsidR="008A6AE9" w:rsidRPr="002101E6" w:rsidRDefault="008A6AE9" w:rsidP="00583BE4">
      <w:pPr>
        <w:pStyle w:val="Nadpis2"/>
        <w:numPr>
          <w:ilvl w:val="1"/>
          <w:numId w:val="5"/>
        </w:numPr>
      </w:pPr>
      <w:r w:rsidRPr="002101E6">
        <w:lastRenderedPageBreak/>
        <w:t>Informácie o nákladoch a výnosoch, ktoré majú výnimočný rozsah alebo výskyt</w:t>
      </w:r>
    </w:p>
    <w:p w14:paraId="0FE38420" w14:textId="77777777" w:rsidR="008A6AE9" w:rsidRPr="002101E6" w:rsidRDefault="008A6AE9" w:rsidP="008A6AE9">
      <w:pPr>
        <w:rPr>
          <w:snapToGrid w:val="0"/>
        </w:rPr>
      </w:pPr>
    </w:p>
    <w:p w14:paraId="26506EFB" w14:textId="77777777" w:rsidR="008A6AE9" w:rsidRPr="00D125DB" w:rsidRDefault="008A6AE9" w:rsidP="008A6AE9">
      <w:pPr>
        <w:rPr>
          <w:snapToGrid w:val="0"/>
        </w:rPr>
      </w:pPr>
      <w:r w:rsidRPr="00D125DB">
        <w:rPr>
          <w:snapToGrid w:val="0"/>
        </w:rPr>
        <w:t xml:space="preserve">V bežnom ani v predchádzajúcom období spoločnosti nevznikli náklady a výnosy, ktoré majú výnimočný rozsah alebo </w:t>
      </w:r>
      <w:r>
        <w:rPr>
          <w:snapToGrid w:val="0"/>
        </w:rPr>
        <w:t>výšku</w:t>
      </w:r>
      <w:r w:rsidRPr="00D125DB">
        <w:rPr>
          <w:snapToGrid w:val="0"/>
        </w:rPr>
        <w:t>.</w:t>
      </w:r>
    </w:p>
    <w:p w14:paraId="76BE653A" w14:textId="77777777" w:rsidR="008A6AE9" w:rsidRDefault="008A6AE9" w:rsidP="008A6AE9">
      <w:pPr>
        <w:rPr>
          <w:i/>
          <w:snapToGrid w:val="0"/>
          <w:color w:val="FF0000"/>
        </w:rPr>
      </w:pPr>
    </w:p>
    <w:p w14:paraId="013E5E4E" w14:textId="77777777" w:rsidR="008A6AE9" w:rsidRPr="009F5D65" w:rsidRDefault="008A6AE9" w:rsidP="008A6AE9">
      <w:pPr>
        <w:rPr>
          <w:i/>
          <w:snapToGrid w:val="0"/>
          <w:color w:val="FF0000"/>
        </w:rPr>
      </w:pPr>
    </w:p>
    <w:p w14:paraId="50B4901B" w14:textId="77777777" w:rsidR="008A6AE9" w:rsidRPr="002101E6" w:rsidRDefault="008A6AE9" w:rsidP="00583BE4">
      <w:pPr>
        <w:pStyle w:val="Nadpis1"/>
        <w:numPr>
          <w:ilvl w:val="0"/>
          <w:numId w:val="5"/>
        </w:numPr>
      </w:pPr>
      <w:r w:rsidRPr="002101E6">
        <w:t>INÉ AKTÍVA A INÉ PASÍVA</w:t>
      </w:r>
    </w:p>
    <w:p w14:paraId="3A09375F" w14:textId="77777777" w:rsidR="008A6AE9" w:rsidRDefault="008A6AE9" w:rsidP="008A6AE9">
      <w:pPr>
        <w:pStyle w:val="Nadpis2"/>
        <w:numPr>
          <w:ilvl w:val="0"/>
          <w:numId w:val="0"/>
        </w:numPr>
      </w:pPr>
    </w:p>
    <w:p w14:paraId="0E9E1B78" w14:textId="77777777" w:rsidR="008A6AE9" w:rsidRDefault="008A6AE9" w:rsidP="008A6AE9">
      <w:pPr>
        <w:pStyle w:val="Nadpis2"/>
        <w:numPr>
          <w:ilvl w:val="1"/>
          <w:numId w:val="14"/>
        </w:numPr>
      </w:pPr>
      <w:r>
        <w:t>Podmienené záväzky</w:t>
      </w:r>
    </w:p>
    <w:p w14:paraId="629089E8" w14:textId="77777777" w:rsidR="008A6AE9" w:rsidRPr="009A6F25" w:rsidRDefault="008A6AE9" w:rsidP="008A6AE9">
      <w:pPr>
        <w:rPr>
          <w:snapToGrid w:val="0"/>
          <w:lang w:eastAsia="sk-SK"/>
        </w:rPr>
      </w:pPr>
    </w:p>
    <w:p w14:paraId="5E0775C7" w14:textId="77777777" w:rsidR="008A6AE9" w:rsidRPr="009A6F25" w:rsidRDefault="008A6AE9" w:rsidP="008A6AE9">
      <w:pPr>
        <w:pStyle w:val="Zkladntext"/>
        <w:rPr>
          <w:snapToGrid/>
          <w:sz w:val="17"/>
          <w:szCs w:val="17"/>
          <w:lang w:val="sk-SK"/>
        </w:rPr>
      </w:pPr>
      <w:r w:rsidRPr="009A6F25">
        <w:rPr>
          <w:sz w:val="17"/>
          <w:szCs w:val="17"/>
          <w:lang w:val="sk-SK"/>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5F3E2DBB" w14:textId="77777777" w:rsidR="008A6AE9" w:rsidRPr="009A6F25" w:rsidRDefault="008A6AE9" w:rsidP="008A6AE9">
      <w:pPr>
        <w:jc w:val="left"/>
        <w:rPr>
          <w:rFonts w:cs="Arial"/>
          <w:b/>
          <w:bCs/>
          <w:iCs/>
          <w:szCs w:val="28"/>
        </w:rPr>
      </w:pPr>
    </w:p>
    <w:p w14:paraId="6F6D41FC" w14:textId="77777777" w:rsidR="008A6AE9" w:rsidRPr="009A6F25" w:rsidRDefault="008A6AE9" w:rsidP="008A6AE9">
      <w:pPr>
        <w:pStyle w:val="Nadpis2"/>
        <w:numPr>
          <w:ilvl w:val="1"/>
          <w:numId w:val="14"/>
        </w:numPr>
      </w:pPr>
      <w:r w:rsidRPr="009A6F25">
        <w:t>Podmienený majetok - žiadny</w:t>
      </w:r>
    </w:p>
    <w:p w14:paraId="4D8965B2" w14:textId="77777777" w:rsidR="008A6AE9" w:rsidRPr="009A6F25" w:rsidRDefault="008A6AE9" w:rsidP="008A6AE9">
      <w:r w:rsidRPr="009A6F25">
        <w:rPr>
          <w:rFonts w:cs="Arial"/>
          <w:b/>
          <w:bCs/>
          <w:i/>
          <w:iCs/>
          <w:sz w:val="15"/>
          <w:szCs w:val="15"/>
          <w:lang w:eastAsia="sk-SK"/>
        </w:rPr>
        <w:t xml:space="preserve"> </w:t>
      </w:r>
    </w:p>
    <w:p w14:paraId="2B0F2EF6" w14:textId="77777777" w:rsidR="008A6AE9" w:rsidRPr="009A6F25" w:rsidRDefault="008A6AE9" w:rsidP="008A6AE9">
      <w:pPr>
        <w:pStyle w:val="Nadpis2"/>
        <w:numPr>
          <w:ilvl w:val="1"/>
          <w:numId w:val="14"/>
        </w:numPr>
      </w:pPr>
      <w:r w:rsidRPr="009A6F25">
        <w:t xml:space="preserve">Podsúvahové účty </w:t>
      </w:r>
    </w:p>
    <w:p w14:paraId="00897048" w14:textId="77777777" w:rsidR="008A6AE9" w:rsidRPr="009A6F25" w:rsidRDefault="008A6AE9" w:rsidP="008A6AE9">
      <w:pPr>
        <w:rPr>
          <w:snapToGrid w:val="0"/>
          <w:color w:val="000000"/>
          <w:lang w:eastAsia="sk-SK"/>
        </w:rPr>
      </w:pPr>
    </w:p>
    <w:p w14:paraId="33A536A0" w14:textId="7711E99D" w:rsidR="008A6AE9" w:rsidRPr="009A6F25" w:rsidRDefault="008A6AE9" w:rsidP="008A6AE9">
      <w:pPr>
        <w:pStyle w:val="Zkladntext"/>
        <w:rPr>
          <w:b/>
          <w:i/>
          <w:snapToGrid/>
          <w:sz w:val="17"/>
          <w:szCs w:val="17"/>
          <w:u w:val="single"/>
          <w:lang w:val="sk-SK"/>
        </w:rPr>
      </w:pPr>
      <w:r w:rsidRPr="009A6F25">
        <w:rPr>
          <w:b/>
          <w:i/>
          <w:sz w:val="17"/>
          <w:szCs w:val="17"/>
          <w:u w:val="single"/>
          <w:lang w:val="sk-SK"/>
        </w:rPr>
        <w:t>Najatý majet</w:t>
      </w:r>
      <w:r w:rsidR="009A6F25">
        <w:rPr>
          <w:b/>
          <w:i/>
          <w:sz w:val="17"/>
          <w:szCs w:val="17"/>
          <w:u w:val="single"/>
          <w:lang w:val="sk-SK"/>
        </w:rPr>
        <w:t>o</w:t>
      </w:r>
      <w:r w:rsidRPr="009A6F25">
        <w:rPr>
          <w:b/>
          <w:i/>
          <w:sz w:val="17"/>
          <w:szCs w:val="17"/>
          <w:u w:val="single"/>
          <w:lang w:val="sk-SK"/>
        </w:rPr>
        <w:t>k</w:t>
      </w:r>
    </w:p>
    <w:p w14:paraId="642D6201" w14:textId="77777777" w:rsidR="008A6AE9" w:rsidRPr="009A6F25" w:rsidRDefault="008A6AE9" w:rsidP="008A6AE9">
      <w:pPr>
        <w:pStyle w:val="Zkladntext"/>
        <w:rPr>
          <w:b/>
          <w:i/>
          <w:snapToGrid/>
          <w:sz w:val="17"/>
          <w:szCs w:val="17"/>
          <w:u w:val="single"/>
          <w:lang w:val="sk-SK"/>
        </w:rPr>
      </w:pPr>
    </w:p>
    <w:p w14:paraId="26128449" w14:textId="7BDF48D0" w:rsidR="008A6AE9" w:rsidRDefault="008A6AE9" w:rsidP="00583BE4">
      <w:pPr>
        <w:pStyle w:val="Zkladntext"/>
        <w:rPr>
          <w:sz w:val="17"/>
          <w:szCs w:val="17"/>
          <w:lang w:val="sk-SK"/>
        </w:rPr>
      </w:pPr>
      <w:r w:rsidRPr="009A6F25">
        <w:rPr>
          <w:sz w:val="17"/>
          <w:szCs w:val="17"/>
          <w:lang w:val="sk-SK"/>
        </w:rPr>
        <w:t>Spoločnosť má v nájme nebytové priestory a parkovacie miesta od tretích osôb. Ročné nájomné sa upravuje podľa pravid</w:t>
      </w:r>
      <w:r w:rsidR="009A6F25">
        <w:rPr>
          <w:sz w:val="17"/>
          <w:szCs w:val="17"/>
          <w:lang w:val="sk-SK"/>
        </w:rPr>
        <w:t>ie</w:t>
      </w:r>
      <w:r w:rsidRPr="009A6F25">
        <w:rPr>
          <w:sz w:val="17"/>
          <w:szCs w:val="17"/>
          <w:lang w:val="sk-SK"/>
        </w:rPr>
        <w:t>l určených v</w:t>
      </w:r>
      <w:r w:rsidR="00583BE4" w:rsidRPr="009A6F25">
        <w:rPr>
          <w:sz w:val="17"/>
          <w:szCs w:val="17"/>
          <w:lang w:val="sk-SK"/>
        </w:rPr>
        <w:t> </w:t>
      </w:r>
      <w:r w:rsidRPr="009A6F25">
        <w:rPr>
          <w:sz w:val="17"/>
          <w:szCs w:val="17"/>
          <w:lang w:val="sk-SK"/>
        </w:rPr>
        <w:t>zmluve</w:t>
      </w:r>
      <w:r w:rsidR="00583BE4" w:rsidRPr="009A6F25">
        <w:rPr>
          <w:sz w:val="17"/>
          <w:szCs w:val="17"/>
          <w:lang w:val="sk-SK"/>
        </w:rPr>
        <w:t>.</w:t>
      </w:r>
    </w:p>
    <w:p w14:paraId="3FF94D9F" w14:textId="77777777" w:rsidR="009A6F25" w:rsidRPr="009A6F25" w:rsidRDefault="009A6F25" w:rsidP="00583BE4">
      <w:pPr>
        <w:pStyle w:val="Zkladntext"/>
        <w:rPr>
          <w:rFonts w:cs="Arial"/>
          <w:b/>
          <w:bCs/>
          <w:i/>
          <w:caps/>
          <w:color w:val="FF0000"/>
          <w:kern w:val="32"/>
          <w:sz w:val="18"/>
          <w:szCs w:val="32"/>
          <w:u w:val="single"/>
          <w:lang w:val="sk-SK"/>
        </w:rPr>
      </w:pPr>
    </w:p>
    <w:p w14:paraId="2F69A063" w14:textId="77777777" w:rsidR="008A6AE9" w:rsidRPr="009A6F25" w:rsidRDefault="008A6AE9" w:rsidP="008A6AE9">
      <w:pPr>
        <w:jc w:val="left"/>
        <w:rPr>
          <w:rFonts w:cs="Arial"/>
          <w:b/>
          <w:bCs/>
          <w:i/>
          <w:caps/>
          <w:color w:val="FF0000"/>
          <w:kern w:val="32"/>
          <w:sz w:val="18"/>
          <w:szCs w:val="32"/>
          <w:u w:val="single"/>
        </w:rPr>
      </w:pPr>
    </w:p>
    <w:p w14:paraId="023AD4D4" w14:textId="77777777" w:rsidR="008A6AE9" w:rsidRPr="003C4D7F" w:rsidRDefault="008A6AE9" w:rsidP="00583BE4">
      <w:pPr>
        <w:pStyle w:val="Nadpis1"/>
        <w:numPr>
          <w:ilvl w:val="0"/>
          <w:numId w:val="5"/>
        </w:numPr>
      </w:pPr>
      <w:r w:rsidRPr="009A6F25">
        <w:t>SKUTOČNOSTI, KTORÉ NASTALI PO DNI, KU KTORÉMU SA ZOSTAVUJE ÚČTOVNÁ ZÁVIERKA, A DO DŇA ZOSTAVENIA ÚČTOVNEJ</w:t>
      </w:r>
      <w:r w:rsidRPr="002101E6">
        <w:t xml:space="preserve"> ZÁVIERKY</w:t>
      </w:r>
    </w:p>
    <w:p w14:paraId="26037AD8" w14:textId="77777777" w:rsidR="008A6AE9" w:rsidRPr="00377FE1" w:rsidRDefault="008A6AE9" w:rsidP="008A6AE9">
      <w:pPr>
        <w:pStyle w:val="Zkladntext20"/>
        <w:shd w:val="clear" w:color="auto" w:fill="auto"/>
        <w:rPr>
          <w:i w:val="0"/>
          <w:iCs w:val="0"/>
        </w:rPr>
      </w:pPr>
    </w:p>
    <w:p w14:paraId="6E8C824A" w14:textId="1B33AE3A" w:rsidR="008A6AE9" w:rsidRDefault="008A6AE9" w:rsidP="008A6AE9">
      <w:pPr>
        <w:rPr>
          <w:snapToGrid w:val="0"/>
          <w:lang w:eastAsia="sk-SK"/>
        </w:rPr>
      </w:pPr>
      <w:r w:rsidRPr="002101E6">
        <w:rPr>
          <w:snapToGrid w:val="0"/>
          <w:lang w:eastAsia="sk-SK"/>
        </w:rPr>
        <w:t>Po 31. decembri 20</w:t>
      </w:r>
      <w:r>
        <w:rPr>
          <w:snapToGrid w:val="0"/>
          <w:lang w:eastAsia="sk-SK"/>
        </w:rPr>
        <w:t>2</w:t>
      </w:r>
      <w:r w:rsidR="003B535A">
        <w:rPr>
          <w:snapToGrid w:val="0"/>
          <w:lang w:eastAsia="sk-SK"/>
        </w:rPr>
        <w:t>2</w:t>
      </w:r>
      <w:r>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Pr>
          <w:snapToGrid w:val="0"/>
          <w:lang w:eastAsia="sk-SK"/>
        </w:rPr>
        <w:t>,</w:t>
      </w:r>
      <w:r w:rsidRPr="002101E6">
        <w:rPr>
          <w:snapToGrid w:val="0"/>
          <w:lang w:eastAsia="sk-SK"/>
        </w:rPr>
        <w:t xml:space="preserve"> pasíva </w:t>
      </w:r>
      <w:r>
        <w:rPr>
          <w:snapToGrid w:val="0"/>
          <w:lang w:eastAsia="sk-SK"/>
        </w:rPr>
        <w:t xml:space="preserve">alebo výsledok hospodárenia </w:t>
      </w:r>
      <w:r w:rsidRPr="002101E6">
        <w:rPr>
          <w:snapToGrid w:val="0"/>
          <w:lang w:eastAsia="sk-SK"/>
        </w:rPr>
        <w:t>spoločnosti</w:t>
      </w:r>
      <w:r>
        <w:rPr>
          <w:snapToGrid w:val="0"/>
          <w:lang w:eastAsia="sk-SK"/>
        </w:rPr>
        <w:t>.</w:t>
      </w:r>
    </w:p>
    <w:p w14:paraId="1F6F4F37" w14:textId="77777777" w:rsidR="008A6AE9" w:rsidRDefault="008A6AE9" w:rsidP="008A6AE9">
      <w:pPr>
        <w:rPr>
          <w:snapToGrid w:val="0"/>
          <w:lang w:eastAsia="sk-SK"/>
        </w:rPr>
      </w:pPr>
    </w:p>
    <w:p w14:paraId="0C3EAE0D" w14:textId="77777777" w:rsidR="008A6AE9" w:rsidRPr="00377FE1" w:rsidRDefault="008A6AE9" w:rsidP="008A6AE9">
      <w:pPr>
        <w:rPr>
          <w:snapToGrid w:val="0"/>
          <w:szCs w:val="17"/>
          <w:lang w:eastAsia="sk-SK"/>
        </w:rPr>
      </w:pPr>
    </w:p>
    <w:p w14:paraId="72AD5661" w14:textId="77777777" w:rsidR="00E33BB8" w:rsidRDefault="00E33BB8"/>
    <w:sectPr w:rsidR="00E33BB8" w:rsidSect="0039093F">
      <w:headerReference w:type="default" r:id="rId7"/>
      <w:footerReference w:type="default" r:id="rId8"/>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DD9773" w14:textId="77777777" w:rsidR="00AB48A0" w:rsidRDefault="00AB48A0" w:rsidP="008A6AE9">
      <w:r>
        <w:separator/>
      </w:r>
    </w:p>
  </w:endnote>
  <w:endnote w:type="continuationSeparator" w:id="0">
    <w:p w14:paraId="3D330647" w14:textId="77777777" w:rsidR="00AB48A0" w:rsidRDefault="00AB48A0" w:rsidP="008A6A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0252D022" w14:textId="77777777" w:rsidR="00987F63" w:rsidRDefault="00B1751F" w:rsidP="002101E6">
        <w:pPr>
          <w:pStyle w:val="Pta"/>
          <w:pBdr>
            <w:top w:val="single" w:sz="4" w:space="1" w:color="auto"/>
          </w:pBdr>
          <w:jc w:val="right"/>
        </w:pPr>
        <w:r>
          <w:fldChar w:fldCharType="begin"/>
        </w:r>
        <w:r>
          <w:instrText xml:space="preserve"> PAGE   \* MERGEFORMAT </w:instrText>
        </w:r>
        <w:r>
          <w:fldChar w:fldCharType="separate"/>
        </w:r>
        <w:r>
          <w:rPr>
            <w:noProof/>
          </w:rPr>
          <w:t>4</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096BB2" w14:textId="77777777" w:rsidR="00AB48A0" w:rsidRDefault="00AB48A0" w:rsidP="008A6AE9">
      <w:r>
        <w:separator/>
      </w:r>
    </w:p>
  </w:footnote>
  <w:footnote w:type="continuationSeparator" w:id="0">
    <w:p w14:paraId="621CC804" w14:textId="77777777" w:rsidR="00AB48A0" w:rsidRDefault="00AB48A0" w:rsidP="008A6A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A7DD9F" w14:textId="77777777" w:rsidR="00987F63" w:rsidRDefault="00B1751F"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 35802286</w:t>
    </w:r>
    <w:r>
      <w:tab/>
      <w:t>DIČ: 2020245832</w:t>
    </w:r>
  </w:p>
  <w:p w14:paraId="51EDFFBE" w14:textId="77777777" w:rsidR="00987F63" w:rsidRDefault="00000000" w:rsidP="00C81150">
    <w:pPr>
      <w:pStyle w:val="Hlavika"/>
    </w:pPr>
    <w:bookmarkStart w:id="9" w:name="Business_name"/>
    <w:bookmarkEnd w:id="9"/>
  </w:p>
  <w:p w14:paraId="3278F3D7" w14:textId="77777777" w:rsidR="00987F63" w:rsidRDefault="00B1751F" w:rsidP="00C81150">
    <w:pPr>
      <w:pStyle w:val="Hlavika"/>
    </w:pPr>
    <w:r>
      <w:t>Poznámky individuálnej účtovnej závierky</w:t>
    </w:r>
  </w:p>
  <w:p w14:paraId="6FE05181" w14:textId="0BA3ADEA" w:rsidR="008A6AE9" w:rsidRDefault="00B1751F" w:rsidP="00C81150">
    <w:pPr>
      <w:pStyle w:val="Hlavika"/>
    </w:pPr>
    <w:r>
      <w:t>Zostavenej k 31. decembru 202</w:t>
    </w:r>
    <w:r w:rsidR="008A6AE9">
      <w:t>2</w:t>
    </w:r>
  </w:p>
  <w:p w14:paraId="63C79558" w14:textId="77777777" w:rsidR="00987F63" w:rsidRDefault="00B1751F" w:rsidP="00C81150">
    <w:pPr>
      <w:pStyle w:val="Hlavika"/>
      <w:pBdr>
        <w:bottom w:val="single" w:sz="4" w:space="1" w:color="auto"/>
      </w:pBdr>
    </w:pPr>
    <w:r>
      <w:t>(údaje v tabuľkách sú uvedené v celých eurách, ak nie je uvedené inak)</w:t>
    </w:r>
  </w:p>
  <w:p w14:paraId="7AB93B70" w14:textId="77777777" w:rsidR="00987F63" w:rsidRDefault="00000000"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982738583">
    <w:abstractNumId w:val="12"/>
  </w:num>
  <w:num w:numId="2" w16cid:durableId="195851230">
    <w:abstractNumId w:val="8"/>
  </w:num>
  <w:num w:numId="3" w16cid:durableId="680669253">
    <w:abstractNumId w:val="12"/>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887423554">
    <w:abstractNumId w:val="1"/>
  </w:num>
  <w:num w:numId="5" w16cid:durableId="1457724380">
    <w:abstractNumId w:val="2"/>
  </w:num>
  <w:num w:numId="6" w16cid:durableId="91291743">
    <w:abstractNumId w:val="5"/>
  </w:num>
  <w:num w:numId="7" w16cid:durableId="2047286948">
    <w:abstractNumId w:val="4"/>
  </w:num>
  <w:num w:numId="8" w16cid:durableId="1143690846">
    <w:abstractNumId w:val="9"/>
  </w:num>
  <w:num w:numId="9" w16cid:durableId="216086374">
    <w:abstractNumId w:val="10"/>
  </w:num>
  <w:num w:numId="10" w16cid:durableId="325287931">
    <w:abstractNumId w:val="0"/>
  </w:num>
  <w:num w:numId="11" w16cid:durableId="86852856">
    <w:abstractNumId w:val="6"/>
  </w:num>
  <w:num w:numId="12" w16cid:durableId="628898290">
    <w:abstractNumId w:val="11"/>
  </w:num>
  <w:num w:numId="13" w16cid:durableId="719205858">
    <w:abstractNumId w:val="3"/>
  </w:num>
  <w:num w:numId="14" w16cid:durableId="4791715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291403486">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056663229">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6AE9"/>
    <w:rsid w:val="0001256E"/>
    <w:rsid w:val="000210FE"/>
    <w:rsid w:val="00080B2F"/>
    <w:rsid w:val="002B631E"/>
    <w:rsid w:val="003B535A"/>
    <w:rsid w:val="00457ECA"/>
    <w:rsid w:val="004725F0"/>
    <w:rsid w:val="004C2789"/>
    <w:rsid w:val="00583BE4"/>
    <w:rsid w:val="008A6AE9"/>
    <w:rsid w:val="0098527E"/>
    <w:rsid w:val="009A6F25"/>
    <w:rsid w:val="00AB48A0"/>
    <w:rsid w:val="00B1751F"/>
    <w:rsid w:val="00C60F16"/>
    <w:rsid w:val="00C82398"/>
    <w:rsid w:val="00E22BBA"/>
    <w:rsid w:val="00E33BB8"/>
    <w:rsid w:val="00E848C5"/>
    <w:rsid w:val="00FD56A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5008B2"/>
  <w15:chartTrackingRefBased/>
  <w15:docId w15:val="{44C03478-C76C-4067-B5A0-C8D29CCEDE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k-SK"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8A6AE9"/>
    <w:pPr>
      <w:spacing w:after="0" w:line="240" w:lineRule="auto"/>
      <w:jc w:val="both"/>
    </w:pPr>
    <w:rPr>
      <w:rFonts w:ascii="Verdana" w:eastAsia="Times New Roman" w:hAnsi="Verdana" w:cs="Times New Roman"/>
      <w:kern w:val="0"/>
      <w:sz w:val="17"/>
      <w:szCs w:val="20"/>
      <w14:ligatures w14:val="none"/>
    </w:rPr>
  </w:style>
  <w:style w:type="paragraph" w:styleId="Nadpis1">
    <w:name w:val="heading 1"/>
    <w:basedOn w:val="Normlny"/>
    <w:next w:val="Normlny"/>
    <w:link w:val="Nadpis1Char"/>
    <w:qFormat/>
    <w:rsid w:val="008A6AE9"/>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8A6AE9"/>
    <w:pPr>
      <w:keepNext/>
      <w:numPr>
        <w:ilvl w:val="1"/>
        <w:numId w:val="1"/>
      </w:numPr>
      <w:outlineLvl w:val="1"/>
    </w:pPr>
    <w:rPr>
      <w:rFonts w:cs="Arial"/>
      <w:b/>
      <w:bCs/>
      <w:iCs/>
      <w:szCs w:val="28"/>
    </w:rPr>
  </w:style>
  <w:style w:type="paragraph" w:styleId="Nadpis3">
    <w:name w:val="heading 3"/>
    <w:basedOn w:val="Normlny"/>
    <w:next w:val="Normlny"/>
    <w:link w:val="Nadpis3Char"/>
    <w:qFormat/>
    <w:rsid w:val="008A6AE9"/>
    <w:pPr>
      <w:keepNext/>
      <w:numPr>
        <w:ilvl w:val="2"/>
        <w:numId w:val="1"/>
      </w:numPr>
      <w:outlineLvl w:val="2"/>
    </w:pPr>
    <w:rPr>
      <w:rFonts w:cs="Arial"/>
      <w:bCs/>
      <w:szCs w:val="26"/>
      <w:u w:val="single"/>
    </w:rPr>
  </w:style>
  <w:style w:type="paragraph" w:styleId="Nadpis4">
    <w:name w:val="heading 4"/>
    <w:basedOn w:val="Normlny"/>
    <w:next w:val="Normlny"/>
    <w:link w:val="Nadpis4Char"/>
    <w:qFormat/>
    <w:rsid w:val="008A6AE9"/>
    <w:pPr>
      <w:keepNext/>
      <w:numPr>
        <w:ilvl w:val="3"/>
        <w:numId w:val="1"/>
      </w:numPr>
      <w:outlineLvl w:val="3"/>
    </w:pPr>
    <w:rPr>
      <w:bCs/>
      <w:i/>
      <w:szCs w:val="28"/>
    </w:rPr>
  </w:style>
  <w:style w:type="paragraph" w:styleId="Nadpis5">
    <w:name w:val="heading 5"/>
    <w:basedOn w:val="Normlny"/>
    <w:next w:val="Normlny"/>
    <w:link w:val="Nadpis5Char"/>
    <w:qFormat/>
    <w:rsid w:val="008A6AE9"/>
    <w:pPr>
      <w:numPr>
        <w:ilvl w:val="4"/>
        <w:numId w:val="1"/>
      </w:numPr>
      <w:spacing w:before="240" w:after="60"/>
      <w:outlineLvl w:val="4"/>
    </w:pPr>
    <w:rPr>
      <w:b/>
      <w:bCs/>
      <w:i/>
      <w:iCs/>
      <w:szCs w:val="26"/>
    </w:rPr>
  </w:style>
  <w:style w:type="paragraph" w:styleId="Nadpis6">
    <w:name w:val="heading 6"/>
    <w:basedOn w:val="Normlny"/>
    <w:next w:val="Normlny"/>
    <w:link w:val="Nadpis6Char"/>
    <w:qFormat/>
    <w:rsid w:val="008A6AE9"/>
    <w:pPr>
      <w:numPr>
        <w:ilvl w:val="5"/>
        <w:numId w:val="1"/>
      </w:numPr>
      <w:spacing w:before="240" w:after="60"/>
      <w:outlineLvl w:val="5"/>
    </w:pPr>
    <w:rPr>
      <w:b/>
      <w:bCs/>
      <w:szCs w:val="22"/>
    </w:rPr>
  </w:style>
  <w:style w:type="paragraph" w:styleId="Nadpis7">
    <w:name w:val="heading 7"/>
    <w:basedOn w:val="Normlny"/>
    <w:next w:val="Normlny"/>
    <w:link w:val="Nadpis7Char"/>
    <w:qFormat/>
    <w:rsid w:val="008A6AE9"/>
    <w:pPr>
      <w:numPr>
        <w:ilvl w:val="6"/>
        <w:numId w:val="1"/>
      </w:numPr>
      <w:spacing w:before="240" w:after="60"/>
      <w:outlineLvl w:val="6"/>
    </w:pPr>
    <w:rPr>
      <w:szCs w:val="24"/>
    </w:rPr>
  </w:style>
  <w:style w:type="paragraph" w:styleId="Nadpis8">
    <w:name w:val="heading 8"/>
    <w:basedOn w:val="Normlny"/>
    <w:next w:val="Normlny"/>
    <w:link w:val="Nadpis8Char"/>
    <w:qFormat/>
    <w:rsid w:val="008A6AE9"/>
    <w:pPr>
      <w:numPr>
        <w:ilvl w:val="7"/>
        <w:numId w:val="1"/>
      </w:numPr>
      <w:spacing w:before="240" w:after="60"/>
      <w:outlineLvl w:val="7"/>
    </w:pPr>
    <w:rPr>
      <w:i/>
      <w:iCs/>
      <w:szCs w:val="24"/>
    </w:rPr>
  </w:style>
  <w:style w:type="paragraph" w:styleId="Nadpis9">
    <w:name w:val="heading 9"/>
    <w:basedOn w:val="Normlny"/>
    <w:next w:val="Normlny"/>
    <w:link w:val="Nadpis9Char"/>
    <w:qFormat/>
    <w:rsid w:val="008A6AE9"/>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8A6AE9"/>
    <w:rPr>
      <w:rFonts w:ascii="Verdana" w:eastAsia="Times New Roman" w:hAnsi="Verdana" w:cs="Arial"/>
      <w:b/>
      <w:bCs/>
      <w:caps/>
      <w:kern w:val="32"/>
      <w:sz w:val="18"/>
      <w:szCs w:val="32"/>
      <w:u w:val="single"/>
      <w14:ligatures w14:val="none"/>
    </w:rPr>
  </w:style>
  <w:style w:type="character" w:customStyle="1" w:styleId="Nadpis2Char">
    <w:name w:val="Nadpis 2 Char"/>
    <w:basedOn w:val="Predvolenpsmoodseku"/>
    <w:link w:val="Nadpis2"/>
    <w:rsid w:val="008A6AE9"/>
    <w:rPr>
      <w:rFonts w:ascii="Verdana" w:eastAsia="Times New Roman" w:hAnsi="Verdana" w:cs="Arial"/>
      <w:b/>
      <w:bCs/>
      <w:iCs/>
      <w:kern w:val="0"/>
      <w:sz w:val="17"/>
      <w:szCs w:val="28"/>
      <w14:ligatures w14:val="none"/>
    </w:rPr>
  </w:style>
  <w:style w:type="character" w:customStyle="1" w:styleId="Nadpis3Char">
    <w:name w:val="Nadpis 3 Char"/>
    <w:basedOn w:val="Predvolenpsmoodseku"/>
    <w:link w:val="Nadpis3"/>
    <w:rsid w:val="008A6AE9"/>
    <w:rPr>
      <w:rFonts w:ascii="Verdana" w:eastAsia="Times New Roman" w:hAnsi="Verdana" w:cs="Arial"/>
      <w:bCs/>
      <w:kern w:val="0"/>
      <w:sz w:val="17"/>
      <w:szCs w:val="26"/>
      <w:u w:val="single"/>
      <w14:ligatures w14:val="none"/>
    </w:rPr>
  </w:style>
  <w:style w:type="character" w:customStyle="1" w:styleId="Nadpis4Char">
    <w:name w:val="Nadpis 4 Char"/>
    <w:basedOn w:val="Predvolenpsmoodseku"/>
    <w:link w:val="Nadpis4"/>
    <w:rsid w:val="008A6AE9"/>
    <w:rPr>
      <w:rFonts w:ascii="Verdana" w:eastAsia="Times New Roman" w:hAnsi="Verdana" w:cs="Times New Roman"/>
      <w:bCs/>
      <w:i/>
      <w:kern w:val="0"/>
      <w:sz w:val="17"/>
      <w:szCs w:val="28"/>
      <w14:ligatures w14:val="none"/>
    </w:rPr>
  </w:style>
  <w:style w:type="character" w:customStyle="1" w:styleId="Nadpis5Char">
    <w:name w:val="Nadpis 5 Char"/>
    <w:basedOn w:val="Predvolenpsmoodseku"/>
    <w:link w:val="Nadpis5"/>
    <w:rsid w:val="008A6AE9"/>
    <w:rPr>
      <w:rFonts w:ascii="Verdana" w:eastAsia="Times New Roman" w:hAnsi="Verdana" w:cs="Times New Roman"/>
      <w:b/>
      <w:bCs/>
      <w:i/>
      <w:iCs/>
      <w:kern w:val="0"/>
      <w:sz w:val="17"/>
      <w:szCs w:val="26"/>
      <w14:ligatures w14:val="none"/>
    </w:rPr>
  </w:style>
  <w:style w:type="character" w:customStyle="1" w:styleId="Nadpis6Char">
    <w:name w:val="Nadpis 6 Char"/>
    <w:basedOn w:val="Predvolenpsmoodseku"/>
    <w:link w:val="Nadpis6"/>
    <w:rsid w:val="008A6AE9"/>
    <w:rPr>
      <w:rFonts w:ascii="Verdana" w:eastAsia="Times New Roman" w:hAnsi="Verdana" w:cs="Times New Roman"/>
      <w:b/>
      <w:bCs/>
      <w:kern w:val="0"/>
      <w:sz w:val="17"/>
      <w14:ligatures w14:val="none"/>
    </w:rPr>
  </w:style>
  <w:style w:type="character" w:customStyle="1" w:styleId="Nadpis7Char">
    <w:name w:val="Nadpis 7 Char"/>
    <w:basedOn w:val="Predvolenpsmoodseku"/>
    <w:link w:val="Nadpis7"/>
    <w:rsid w:val="008A6AE9"/>
    <w:rPr>
      <w:rFonts w:ascii="Verdana" w:eastAsia="Times New Roman" w:hAnsi="Verdana" w:cs="Times New Roman"/>
      <w:kern w:val="0"/>
      <w:sz w:val="17"/>
      <w:szCs w:val="24"/>
      <w14:ligatures w14:val="none"/>
    </w:rPr>
  </w:style>
  <w:style w:type="character" w:customStyle="1" w:styleId="Nadpis8Char">
    <w:name w:val="Nadpis 8 Char"/>
    <w:basedOn w:val="Predvolenpsmoodseku"/>
    <w:link w:val="Nadpis8"/>
    <w:rsid w:val="008A6AE9"/>
    <w:rPr>
      <w:rFonts w:ascii="Verdana" w:eastAsia="Times New Roman" w:hAnsi="Verdana" w:cs="Times New Roman"/>
      <w:i/>
      <w:iCs/>
      <w:kern w:val="0"/>
      <w:sz w:val="17"/>
      <w:szCs w:val="24"/>
      <w14:ligatures w14:val="none"/>
    </w:rPr>
  </w:style>
  <w:style w:type="character" w:customStyle="1" w:styleId="Nadpis9Char">
    <w:name w:val="Nadpis 9 Char"/>
    <w:basedOn w:val="Predvolenpsmoodseku"/>
    <w:link w:val="Nadpis9"/>
    <w:rsid w:val="008A6AE9"/>
    <w:rPr>
      <w:rFonts w:ascii="Verdana" w:eastAsia="Times New Roman" w:hAnsi="Verdana" w:cs="Arial"/>
      <w:kern w:val="0"/>
      <w:sz w:val="17"/>
      <w14:ligatures w14:val="none"/>
    </w:rPr>
  </w:style>
  <w:style w:type="paragraph" w:styleId="Hlavika">
    <w:name w:val="header"/>
    <w:basedOn w:val="Normlny"/>
    <w:link w:val="HlavikaChar"/>
    <w:rsid w:val="008A6AE9"/>
    <w:pPr>
      <w:tabs>
        <w:tab w:val="center" w:pos="4536"/>
        <w:tab w:val="right" w:pos="9072"/>
      </w:tabs>
    </w:pPr>
    <w:rPr>
      <w:b/>
    </w:rPr>
  </w:style>
  <w:style w:type="character" w:customStyle="1" w:styleId="HlavikaChar">
    <w:name w:val="Hlavička Char"/>
    <w:basedOn w:val="Predvolenpsmoodseku"/>
    <w:link w:val="Hlavika"/>
    <w:rsid w:val="008A6AE9"/>
    <w:rPr>
      <w:rFonts w:ascii="Verdana" w:eastAsia="Times New Roman" w:hAnsi="Verdana" w:cs="Times New Roman"/>
      <w:b/>
      <w:kern w:val="0"/>
      <w:sz w:val="17"/>
      <w:szCs w:val="20"/>
      <w14:ligatures w14:val="none"/>
    </w:rPr>
  </w:style>
  <w:style w:type="paragraph" w:styleId="Pta">
    <w:name w:val="footer"/>
    <w:basedOn w:val="Normlny"/>
    <w:link w:val="PtaChar"/>
    <w:uiPriority w:val="99"/>
    <w:rsid w:val="008A6AE9"/>
    <w:pPr>
      <w:tabs>
        <w:tab w:val="center" w:pos="4703"/>
        <w:tab w:val="right" w:pos="9406"/>
      </w:tabs>
    </w:pPr>
  </w:style>
  <w:style w:type="character" w:customStyle="1" w:styleId="PtaChar">
    <w:name w:val="Päta Char"/>
    <w:basedOn w:val="Predvolenpsmoodseku"/>
    <w:link w:val="Pta"/>
    <w:uiPriority w:val="99"/>
    <w:rsid w:val="008A6AE9"/>
    <w:rPr>
      <w:rFonts w:ascii="Verdana" w:eastAsia="Times New Roman" w:hAnsi="Verdana" w:cs="Times New Roman"/>
      <w:kern w:val="0"/>
      <w:sz w:val="17"/>
      <w:szCs w:val="20"/>
      <w14:ligatures w14:val="none"/>
    </w:rPr>
  </w:style>
  <w:style w:type="paragraph" w:styleId="Zkladntext">
    <w:name w:val="Body Text"/>
    <w:basedOn w:val="Normlny"/>
    <w:link w:val="ZkladntextChar"/>
    <w:rsid w:val="008A6AE9"/>
    <w:rPr>
      <w:snapToGrid w:val="0"/>
      <w:sz w:val="24"/>
      <w:lang w:val="cs-CZ" w:eastAsia="sk-SK"/>
    </w:rPr>
  </w:style>
  <w:style w:type="character" w:customStyle="1" w:styleId="ZkladntextChar">
    <w:name w:val="Základný text Char"/>
    <w:basedOn w:val="Predvolenpsmoodseku"/>
    <w:link w:val="Zkladntext"/>
    <w:rsid w:val="008A6AE9"/>
    <w:rPr>
      <w:rFonts w:ascii="Verdana" w:eastAsia="Times New Roman" w:hAnsi="Verdana" w:cs="Times New Roman"/>
      <w:snapToGrid w:val="0"/>
      <w:kern w:val="0"/>
      <w:sz w:val="24"/>
      <w:szCs w:val="20"/>
      <w:lang w:val="cs-CZ" w:eastAsia="sk-SK"/>
      <w14:ligatures w14:val="none"/>
    </w:rPr>
  </w:style>
  <w:style w:type="paragraph" w:styleId="Odsekzoznamu">
    <w:name w:val="List Paragraph"/>
    <w:basedOn w:val="Normlny"/>
    <w:uiPriority w:val="34"/>
    <w:qFormat/>
    <w:rsid w:val="008A6AE9"/>
    <w:pPr>
      <w:ind w:left="708"/>
    </w:pPr>
  </w:style>
  <w:style w:type="character" w:customStyle="1" w:styleId="Zkladntext2">
    <w:name w:val="Základný text (2)_"/>
    <w:basedOn w:val="Predvolenpsmoodseku"/>
    <w:link w:val="Zkladntext20"/>
    <w:rsid w:val="008A6AE9"/>
    <w:rPr>
      <w:i/>
      <w:iCs/>
      <w:shd w:val="clear" w:color="auto" w:fill="FFFFFF"/>
    </w:rPr>
  </w:style>
  <w:style w:type="paragraph" w:customStyle="1" w:styleId="Zkladntext20">
    <w:name w:val="Základný text (2)"/>
    <w:basedOn w:val="Normlny"/>
    <w:link w:val="Zkladntext2"/>
    <w:rsid w:val="008A6AE9"/>
    <w:pPr>
      <w:widowControl w:val="0"/>
      <w:shd w:val="clear" w:color="auto" w:fill="FFFFFF"/>
    </w:pPr>
    <w:rPr>
      <w:rFonts w:asciiTheme="minorHAnsi" w:eastAsiaTheme="minorHAnsi" w:hAnsiTheme="minorHAnsi" w:cstheme="minorBidi"/>
      <w:i/>
      <w:iCs/>
      <w:kern w:val="2"/>
      <w:sz w:val="22"/>
      <w:szCs w:val="22"/>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5</Pages>
  <Words>2031</Words>
  <Characters>11580</Characters>
  <Application>Microsoft Office Word</Application>
  <DocSecurity>0</DocSecurity>
  <Lines>96</Lines>
  <Paragraphs>27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Miroslava Barániová</dc:creator>
  <cp:keywords/>
  <dc:description/>
  <cp:lastModifiedBy>jana Akantisová</cp:lastModifiedBy>
  <cp:revision>3</cp:revision>
  <cp:lastPrinted>2023-03-27T11:31:00Z</cp:lastPrinted>
  <dcterms:created xsi:type="dcterms:W3CDTF">2023-03-27T13:24:00Z</dcterms:created>
  <dcterms:modified xsi:type="dcterms:W3CDTF">2023-03-27T13:27:00Z</dcterms:modified>
</cp:coreProperties>
</file>