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69DCA7" w14:textId="77777777" w:rsidR="00C81150" w:rsidRPr="002101E6" w:rsidRDefault="00C81150" w:rsidP="00C81150">
      <w:pPr>
        <w:rPr>
          <w:snapToGrid w:val="0"/>
          <w:sz w:val="14"/>
          <w:szCs w:val="14"/>
          <w:lang w:eastAsia="sk-SK"/>
        </w:rPr>
      </w:pPr>
    </w:p>
    <w:p w14:paraId="5142D0ED" w14:textId="77777777" w:rsidR="00C81150" w:rsidRPr="002101E6" w:rsidRDefault="00C81150" w:rsidP="00C81150">
      <w:pPr>
        <w:rPr>
          <w:sz w:val="14"/>
          <w:szCs w:val="14"/>
        </w:rPr>
      </w:pPr>
    </w:p>
    <w:p w14:paraId="0B560146" w14:textId="77777777" w:rsidR="00C81150" w:rsidRPr="002101E6" w:rsidRDefault="00C81150" w:rsidP="00C81150">
      <w:pPr>
        <w:pStyle w:val="Nadpis1"/>
      </w:pPr>
      <w:r w:rsidRPr="002101E6">
        <w:t>VŠEOBECNÉ INFORMÁCIE</w:t>
      </w:r>
    </w:p>
    <w:p w14:paraId="7D7B807D" w14:textId="77777777" w:rsidR="00C81150" w:rsidRPr="002101E6" w:rsidRDefault="00C81150" w:rsidP="00C81150">
      <w:pPr>
        <w:rPr>
          <w:b/>
          <w:snapToGrid w:val="0"/>
          <w:sz w:val="14"/>
          <w:szCs w:val="14"/>
          <w:u w:val="single"/>
          <w:lang w:eastAsia="sk-SK"/>
        </w:rPr>
      </w:pPr>
    </w:p>
    <w:p w14:paraId="05FD461B" w14:textId="77777777" w:rsidR="00C81150" w:rsidRDefault="00C81150" w:rsidP="00C81150">
      <w:pPr>
        <w:pStyle w:val="Nadpis2"/>
      </w:pPr>
      <w:r w:rsidRPr="002101E6">
        <w:t>Základné údaje o</w:t>
      </w:r>
      <w:r w:rsidR="00AD3E66">
        <w:t> </w:t>
      </w:r>
      <w:r w:rsidRPr="002101E6">
        <w:t>spoločnosti</w:t>
      </w:r>
    </w:p>
    <w:p w14:paraId="607735AD" w14:textId="77777777" w:rsidR="00AD3E66" w:rsidRPr="00AD3E66" w:rsidRDefault="00AD3E66" w:rsidP="00AD3E66"/>
    <w:p w14:paraId="58530CB5" w14:textId="77777777" w:rsidR="00C81150" w:rsidRPr="002101E6" w:rsidRDefault="00C81150" w:rsidP="00C81150">
      <w:pPr>
        <w:rPr>
          <w:b/>
          <w:snapToGrid w:val="0"/>
          <w:sz w:val="14"/>
          <w:szCs w:val="14"/>
          <w:u w:val="single"/>
          <w:lang w:eastAsia="sk-SK"/>
        </w:rPr>
      </w:pPr>
    </w:p>
    <w:p w14:paraId="051B53F3" w14:textId="77777777" w:rsidR="00C72E9C" w:rsidRPr="00AD3E66" w:rsidRDefault="00B7481D" w:rsidP="00C72E9C">
      <w:pPr>
        <w:spacing w:after="240"/>
        <w:rPr>
          <w:rFonts w:cs="Arial"/>
          <w:szCs w:val="17"/>
        </w:rPr>
      </w:pPr>
      <w:r>
        <w:rPr>
          <w:rFonts w:cs="Arial"/>
          <w:b/>
          <w:szCs w:val="17"/>
        </w:rPr>
        <w:t>KOSIT WEST</w:t>
      </w:r>
      <w:r w:rsidR="003669B8">
        <w:rPr>
          <w:rFonts w:cs="Arial"/>
          <w:b/>
          <w:szCs w:val="17"/>
        </w:rPr>
        <w:t xml:space="preserve"> s</w:t>
      </w:r>
      <w:r w:rsidR="00C72E9C" w:rsidRPr="00AD3E66">
        <w:rPr>
          <w:rFonts w:cs="Arial"/>
          <w:b/>
          <w:szCs w:val="17"/>
        </w:rPr>
        <w:t>.r.o.</w:t>
      </w:r>
      <w:r w:rsidR="00C72E9C" w:rsidRPr="00AD3E66">
        <w:rPr>
          <w:rFonts w:cs="Arial"/>
          <w:szCs w:val="17"/>
        </w:rPr>
        <w:t xml:space="preserve"> (ďalej len „spoločnosť”) je spoločnosť s ručením</w:t>
      </w:r>
      <w:r>
        <w:rPr>
          <w:rFonts w:cs="Arial"/>
          <w:szCs w:val="17"/>
        </w:rPr>
        <w:t xml:space="preserve"> obmedzeným, ktorá vznikla   dňa 12. augusta 2016. Dňa 7.9.2016</w:t>
      </w:r>
      <w:r w:rsidR="00C72E9C" w:rsidRPr="00AD3E66">
        <w:rPr>
          <w:rFonts w:cs="Arial"/>
          <w:szCs w:val="17"/>
        </w:rPr>
        <w:t xml:space="preserve"> bola zapísaná do Obchodného registra vedenom na Okresnom súde Košice I. , oddiel s.r.o., vložka </w:t>
      </w:r>
      <w:r w:rsidR="008C52FA">
        <w:rPr>
          <w:rFonts w:cs="Arial"/>
          <w:szCs w:val="17"/>
        </w:rPr>
        <w:t>1169</w:t>
      </w:r>
      <w:r w:rsidR="00C72E9C" w:rsidRPr="00AD3E66">
        <w:rPr>
          <w:rFonts w:cs="Arial"/>
          <w:szCs w:val="17"/>
        </w:rPr>
        <w:t xml:space="preserve">/V. Spoločnosť sídli  v Rastislavova 98, 043 46 Košice, Slovenská republika, identifikačné číslo </w:t>
      </w:r>
      <w:r w:rsidR="00BA7F19">
        <w:rPr>
          <w:rFonts w:cs="Arial"/>
          <w:szCs w:val="17"/>
        </w:rPr>
        <w:t>50492471</w:t>
      </w:r>
      <w:r w:rsidR="00C72E9C" w:rsidRPr="00AD3E66">
        <w:rPr>
          <w:rFonts w:cs="Arial"/>
          <w:szCs w:val="17"/>
        </w:rPr>
        <w:t xml:space="preserve">. </w:t>
      </w:r>
    </w:p>
    <w:p w14:paraId="04703CBD" w14:textId="77777777" w:rsidR="00AD3E66" w:rsidRDefault="00AD3E66" w:rsidP="00C72E9C">
      <w:pPr>
        <w:spacing w:after="240"/>
        <w:rPr>
          <w:rFonts w:cs="Arial"/>
          <w:b/>
          <w:szCs w:val="17"/>
        </w:rPr>
      </w:pPr>
    </w:p>
    <w:p w14:paraId="60D6DF9F" w14:textId="77777777" w:rsidR="00C72E9C" w:rsidRPr="00AD3E66" w:rsidRDefault="00C72E9C" w:rsidP="00C72E9C">
      <w:pPr>
        <w:spacing w:after="240"/>
        <w:rPr>
          <w:rFonts w:cs="Arial"/>
          <w:b/>
          <w:szCs w:val="17"/>
        </w:rPr>
      </w:pPr>
      <w:r w:rsidRPr="00AD3E66">
        <w:rPr>
          <w:rFonts w:cs="Arial"/>
          <w:b/>
          <w:szCs w:val="17"/>
        </w:rPr>
        <w:t>Hlavným predmetom činnosti je:</w:t>
      </w:r>
    </w:p>
    <w:p w14:paraId="2E4DC31C" w14:textId="77777777" w:rsidR="00C72E9C" w:rsidRPr="008C52FA" w:rsidRDefault="00C72E9C" w:rsidP="00684EA6">
      <w:pPr>
        <w:keepNext/>
        <w:numPr>
          <w:ilvl w:val="0"/>
          <w:numId w:val="13"/>
        </w:numPr>
        <w:rPr>
          <w:rFonts w:cs="Arial"/>
          <w:szCs w:val="17"/>
        </w:rPr>
      </w:pPr>
      <w:r w:rsidRPr="008C52FA">
        <w:rPr>
          <w:rFonts w:cs="Arial"/>
          <w:szCs w:val="17"/>
        </w:rPr>
        <w:t>podnikanie v oblasti nakladania s</w:t>
      </w:r>
      <w:r w:rsidR="00F90AC7">
        <w:rPr>
          <w:rFonts w:cs="Arial"/>
          <w:szCs w:val="17"/>
        </w:rPr>
        <w:t> iným ako nebezpečným odpadom</w:t>
      </w:r>
    </w:p>
    <w:p w14:paraId="7842D5AC" w14:textId="77777777" w:rsidR="003669B8" w:rsidRDefault="00F90AC7" w:rsidP="004174C3">
      <w:pPr>
        <w:keepNext/>
        <w:numPr>
          <w:ilvl w:val="0"/>
          <w:numId w:val="13"/>
        </w:numPr>
        <w:rPr>
          <w:rFonts w:cs="Arial"/>
          <w:szCs w:val="17"/>
        </w:rPr>
      </w:pPr>
      <w:r>
        <w:rPr>
          <w:rFonts w:cs="Arial"/>
          <w:szCs w:val="17"/>
        </w:rPr>
        <w:t xml:space="preserve">čistenie kanalizačných systémov, diagnostika kanalizačných potrubí, čistiace a upratovacia </w:t>
      </w:r>
      <w:r w:rsidR="003669B8">
        <w:rPr>
          <w:rFonts w:cs="Arial"/>
          <w:szCs w:val="17"/>
        </w:rPr>
        <w:t>služby</w:t>
      </w:r>
    </w:p>
    <w:p w14:paraId="370C12C8" w14:textId="77777777" w:rsidR="00C72E9C" w:rsidRPr="00AD3E66" w:rsidRDefault="003669B8" w:rsidP="004174C3">
      <w:pPr>
        <w:keepNext/>
        <w:numPr>
          <w:ilvl w:val="0"/>
          <w:numId w:val="13"/>
        </w:numPr>
        <w:rPr>
          <w:rFonts w:cs="Arial"/>
          <w:szCs w:val="17"/>
        </w:rPr>
      </w:pPr>
      <w:r>
        <w:rPr>
          <w:rFonts w:cs="Arial"/>
          <w:szCs w:val="17"/>
        </w:rPr>
        <w:t>uskutočňovanie stavieb a ich zmien, prípravné práce k realizácii stavby, dokončovacie stavebné práce</w:t>
      </w:r>
      <w:r w:rsidR="00C72E9C" w:rsidRPr="00AD3E66">
        <w:rPr>
          <w:rFonts w:cs="Arial"/>
          <w:szCs w:val="17"/>
        </w:rPr>
        <w:tab/>
      </w:r>
    </w:p>
    <w:p w14:paraId="653960B0" w14:textId="665B6DF5" w:rsidR="00AA14AD" w:rsidRDefault="00AA14AD" w:rsidP="00AA14AD">
      <w:pPr>
        <w:pStyle w:val="Nadpis2"/>
      </w:pPr>
      <w:r w:rsidRPr="002101E6">
        <w:t>Schválen</w:t>
      </w:r>
      <w:r>
        <w:t>ie účtovnej závierky za rok 20</w:t>
      </w:r>
      <w:r w:rsidR="004C31E6">
        <w:t>2</w:t>
      </w:r>
      <w:r w:rsidR="00BE056E">
        <w:t>1</w:t>
      </w:r>
    </w:p>
    <w:p w14:paraId="653F3E90" w14:textId="77777777" w:rsidR="00AA14AD" w:rsidRPr="002101E6" w:rsidRDefault="00AA14AD" w:rsidP="00AA14AD">
      <w:pPr>
        <w:rPr>
          <w:sz w:val="14"/>
          <w:szCs w:val="14"/>
          <w:lang w:eastAsia="sk-SK"/>
        </w:rPr>
      </w:pPr>
    </w:p>
    <w:p w14:paraId="46501977" w14:textId="7A410241" w:rsidR="00AA14AD" w:rsidRPr="00C26013" w:rsidRDefault="00AA14AD" w:rsidP="00AA14AD">
      <w:pPr>
        <w:rPr>
          <w:snapToGrid w:val="0"/>
          <w:lang w:eastAsia="sk-SK"/>
        </w:rPr>
      </w:pPr>
      <w:r w:rsidRPr="002101E6">
        <w:rPr>
          <w:snapToGrid w:val="0"/>
          <w:lang w:eastAsia="sk-SK"/>
        </w:rPr>
        <w:t xml:space="preserve">Účtovnú závierku spoločnosti </w:t>
      </w:r>
      <w:r>
        <w:rPr>
          <w:b/>
          <w:snapToGrid w:val="0"/>
          <w:lang w:eastAsia="sk-SK"/>
        </w:rPr>
        <w:t>KOSIT WEST</w:t>
      </w:r>
      <w:r w:rsidRPr="00AD3E66">
        <w:rPr>
          <w:rFonts w:cs="Arial"/>
          <w:b/>
          <w:szCs w:val="17"/>
        </w:rPr>
        <w:t xml:space="preserve"> s.r.o.</w:t>
      </w:r>
      <w:r w:rsidRPr="002101E6">
        <w:rPr>
          <w:snapToGrid w:val="0"/>
          <w:lang w:eastAsia="sk-SK"/>
        </w:rPr>
        <w:t>, za rok 20</w:t>
      </w:r>
      <w:r w:rsidR="004C31E6">
        <w:rPr>
          <w:snapToGrid w:val="0"/>
          <w:lang w:eastAsia="sk-SK"/>
        </w:rPr>
        <w:t>2</w:t>
      </w:r>
      <w:r w:rsidR="00BE056E">
        <w:rPr>
          <w:snapToGrid w:val="0"/>
          <w:lang w:eastAsia="sk-SK"/>
        </w:rPr>
        <w:t>1</w:t>
      </w:r>
      <w:r w:rsidRPr="002101E6">
        <w:rPr>
          <w:snapToGrid w:val="0"/>
          <w:lang w:eastAsia="sk-SK"/>
        </w:rPr>
        <w:t xml:space="preserve"> schválilo riadne valné zhromaždenie, ktoré sa </w:t>
      </w:r>
      <w:r w:rsidRPr="002F63EC">
        <w:rPr>
          <w:snapToGrid w:val="0"/>
          <w:lang w:eastAsia="sk-SK"/>
        </w:rPr>
        <w:t>konalo dňa  2</w:t>
      </w:r>
      <w:r w:rsidR="001243B3">
        <w:rPr>
          <w:snapToGrid w:val="0"/>
          <w:lang w:eastAsia="sk-SK"/>
        </w:rPr>
        <w:t>9</w:t>
      </w:r>
      <w:r w:rsidRPr="002F63EC">
        <w:rPr>
          <w:snapToGrid w:val="0"/>
          <w:lang w:eastAsia="sk-SK"/>
        </w:rPr>
        <w:t>.</w:t>
      </w:r>
      <w:r w:rsidR="002F63EC" w:rsidRPr="002F63EC">
        <w:rPr>
          <w:snapToGrid w:val="0"/>
          <w:lang w:eastAsia="sk-SK"/>
        </w:rPr>
        <w:t>6</w:t>
      </w:r>
      <w:r w:rsidR="00C26013" w:rsidRPr="002F63EC">
        <w:rPr>
          <w:snapToGrid w:val="0"/>
          <w:lang w:eastAsia="sk-SK"/>
        </w:rPr>
        <w:t>.</w:t>
      </w:r>
      <w:r w:rsidRPr="002F63EC">
        <w:rPr>
          <w:snapToGrid w:val="0"/>
          <w:lang w:eastAsia="sk-SK"/>
        </w:rPr>
        <w:t>20</w:t>
      </w:r>
      <w:r w:rsidR="008A49CC" w:rsidRPr="002F63EC">
        <w:rPr>
          <w:snapToGrid w:val="0"/>
          <w:lang w:eastAsia="sk-SK"/>
        </w:rPr>
        <w:t>2</w:t>
      </w:r>
      <w:r w:rsidR="001243B3">
        <w:rPr>
          <w:snapToGrid w:val="0"/>
          <w:lang w:eastAsia="sk-SK"/>
        </w:rPr>
        <w:t>2</w:t>
      </w:r>
      <w:r w:rsidRPr="002F63EC">
        <w:rPr>
          <w:snapToGrid w:val="0"/>
          <w:lang w:eastAsia="sk-SK"/>
        </w:rPr>
        <w:t>.</w:t>
      </w:r>
      <w:r w:rsidRPr="00C26013">
        <w:rPr>
          <w:snapToGrid w:val="0"/>
          <w:lang w:eastAsia="sk-SK"/>
        </w:rPr>
        <w:t xml:space="preserve"> </w:t>
      </w:r>
    </w:p>
    <w:p w14:paraId="09EDCD70" w14:textId="77777777" w:rsidR="00C72E9C" w:rsidRPr="00C26013" w:rsidRDefault="00C72E9C" w:rsidP="003669B8">
      <w:pPr>
        <w:keepNext/>
        <w:ind w:left="360"/>
        <w:rPr>
          <w:rFonts w:cs="Arial"/>
          <w:szCs w:val="17"/>
        </w:rPr>
      </w:pPr>
    </w:p>
    <w:p w14:paraId="02EF080D" w14:textId="77777777" w:rsidR="00AD3E66" w:rsidRPr="002101E6" w:rsidRDefault="00AD3E66" w:rsidP="00C72E9C">
      <w:pPr>
        <w:rPr>
          <w:snapToGrid w:val="0"/>
          <w:lang w:eastAsia="sk-SK"/>
        </w:rPr>
      </w:pPr>
    </w:p>
    <w:p w14:paraId="27147D57" w14:textId="77777777" w:rsidR="00C72E9C" w:rsidRPr="002101E6" w:rsidRDefault="00C72E9C" w:rsidP="00C72E9C">
      <w:pPr>
        <w:pStyle w:val="Nadpis2"/>
      </w:pPr>
      <w:r w:rsidRPr="002101E6">
        <w:t>Právny dôvod zostavenia účtovnej závierky</w:t>
      </w:r>
    </w:p>
    <w:p w14:paraId="5819494C" w14:textId="77777777" w:rsidR="00C72E9C" w:rsidRPr="002101E6" w:rsidRDefault="00C72E9C" w:rsidP="00C72E9C">
      <w:pPr>
        <w:rPr>
          <w:snapToGrid w:val="0"/>
          <w:sz w:val="14"/>
          <w:szCs w:val="14"/>
          <w:lang w:eastAsia="sk-SK"/>
        </w:rPr>
      </w:pPr>
    </w:p>
    <w:p w14:paraId="5D1DDF85" w14:textId="3123EF2F" w:rsidR="00C72E9C" w:rsidRPr="002101E6" w:rsidRDefault="00C72E9C" w:rsidP="00C72E9C">
      <w:pPr>
        <w:rPr>
          <w:snapToGrid w:val="0"/>
          <w:lang w:eastAsia="sk-SK"/>
        </w:rPr>
      </w:pPr>
      <w:r w:rsidRPr="002101E6">
        <w:rPr>
          <w:snapToGrid w:val="0"/>
          <w:lang w:eastAsia="sk-SK"/>
        </w:rPr>
        <w:t xml:space="preserve">Táto účtovná závierka je riadna individuálna účtovná závierka spoločnosti </w:t>
      </w:r>
      <w:r w:rsidR="003669B8">
        <w:rPr>
          <w:rFonts w:cs="Arial"/>
          <w:b/>
          <w:szCs w:val="17"/>
        </w:rPr>
        <w:t>KOSIT WEST s</w:t>
      </w:r>
      <w:r w:rsidR="00D11D20" w:rsidRPr="00AD3E66">
        <w:rPr>
          <w:rFonts w:cs="Arial"/>
          <w:b/>
          <w:szCs w:val="17"/>
        </w:rPr>
        <w:t>.r.o.</w:t>
      </w:r>
      <w:r w:rsidRPr="002101E6">
        <w:rPr>
          <w:snapToGrid w:val="0"/>
          <w:lang w:eastAsia="sk-SK"/>
        </w:rPr>
        <w:t>. Bola zostavená za účtovné obdobie od 1. </w:t>
      </w:r>
      <w:r w:rsidR="00D12DE5">
        <w:rPr>
          <w:snapToGrid w:val="0"/>
          <w:lang w:eastAsia="sk-SK"/>
        </w:rPr>
        <w:t>januára</w:t>
      </w:r>
      <w:r w:rsidRPr="002101E6">
        <w:rPr>
          <w:snapToGrid w:val="0"/>
          <w:lang w:eastAsia="sk-SK"/>
        </w:rPr>
        <w:t xml:space="preserve"> do 31. decembra 20</w:t>
      </w:r>
      <w:r w:rsidR="006F6CAF">
        <w:rPr>
          <w:snapToGrid w:val="0"/>
          <w:lang w:eastAsia="sk-SK"/>
        </w:rPr>
        <w:t>2</w:t>
      </w:r>
      <w:r w:rsidR="00BA1E3A">
        <w:rPr>
          <w:snapToGrid w:val="0"/>
          <w:lang w:eastAsia="sk-SK"/>
        </w:rPr>
        <w:t>2</w:t>
      </w:r>
      <w:r w:rsidRPr="002101E6">
        <w:rPr>
          <w:snapToGrid w:val="0"/>
          <w:lang w:eastAsia="sk-SK"/>
        </w:rPr>
        <w:t xml:space="preserve"> podľa slovenských právnych predpisov, a to zákona o</w:t>
      </w:r>
      <w:r w:rsidRPr="002101E6">
        <w:t> </w:t>
      </w:r>
      <w:r w:rsidRPr="002101E6">
        <w:rPr>
          <w:snapToGrid w:val="0"/>
          <w:lang w:eastAsia="sk-SK"/>
        </w:rPr>
        <w:t xml:space="preserve">účtovníctve a postupov účtovania pre podnikateľov. </w:t>
      </w:r>
    </w:p>
    <w:p w14:paraId="5E14D545" w14:textId="77777777" w:rsidR="00C72E9C" w:rsidRPr="002101E6" w:rsidRDefault="00C72E9C" w:rsidP="00C72E9C">
      <w:pPr>
        <w:rPr>
          <w:snapToGrid w:val="0"/>
          <w:sz w:val="14"/>
          <w:szCs w:val="14"/>
          <w:lang w:eastAsia="sk-SK"/>
        </w:rPr>
      </w:pPr>
    </w:p>
    <w:p w14:paraId="60469DBE" w14:textId="77777777" w:rsidR="00C72E9C" w:rsidRDefault="00C72E9C" w:rsidP="00C72E9C">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101E6E86" w14:textId="77777777" w:rsidR="008D679E" w:rsidRPr="002101E6" w:rsidRDefault="008D679E" w:rsidP="00C72E9C"/>
    <w:p w14:paraId="7A82BEC0" w14:textId="77777777" w:rsidR="00C72E9C" w:rsidRPr="002101E6" w:rsidRDefault="00C72E9C" w:rsidP="00C72E9C">
      <w:pPr>
        <w:pStyle w:val="Nadpis2"/>
      </w:pPr>
      <w:r w:rsidRPr="002101E6">
        <w:t>Konsolidovaná účtovná závierka</w:t>
      </w:r>
    </w:p>
    <w:p w14:paraId="04DCD52C" w14:textId="77777777" w:rsidR="00C72E9C" w:rsidRPr="002101E6" w:rsidRDefault="00C72E9C" w:rsidP="00C72E9C">
      <w:pPr>
        <w:rPr>
          <w:snapToGrid w:val="0"/>
          <w:sz w:val="10"/>
          <w:szCs w:val="10"/>
          <w:lang w:eastAsia="sk-SK"/>
        </w:rPr>
      </w:pPr>
    </w:p>
    <w:p w14:paraId="26EAB18F" w14:textId="77777777" w:rsidR="00C72E9C" w:rsidRPr="00EC39C1" w:rsidRDefault="00C72E9C" w:rsidP="00C72E9C">
      <w:r w:rsidRPr="00EC39C1">
        <w:t xml:space="preserve">Spoločnosť </w:t>
      </w:r>
      <w:r w:rsidR="00F66442">
        <w:rPr>
          <w:rFonts w:cs="Arial"/>
          <w:b/>
          <w:szCs w:val="17"/>
        </w:rPr>
        <w:t>KOSIT WEST</w:t>
      </w:r>
      <w:r w:rsidR="00D30BCA">
        <w:rPr>
          <w:rFonts w:cs="Arial"/>
          <w:b/>
          <w:szCs w:val="17"/>
        </w:rPr>
        <w:t xml:space="preserve"> </w:t>
      </w:r>
      <w:r w:rsidR="00F66442">
        <w:rPr>
          <w:rFonts w:cs="Arial"/>
          <w:b/>
          <w:szCs w:val="17"/>
        </w:rPr>
        <w:t>s</w:t>
      </w:r>
      <w:r w:rsidR="00D11D20" w:rsidRPr="00AD3E66">
        <w:rPr>
          <w:rFonts w:cs="Arial"/>
          <w:b/>
          <w:szCs w:val="17"/>
        </w:rPr>
        <w:t>.r.o.</w:t>
      </w:r>
      <w:r w:rsidRPr="00EC39C1">
        <w:t xml:space="preserve">, je dcérskou spoločnosťou spoločnosti </w:t>
      </w:r>
      <w:r w:rsidR="00F66442">
        <w:rPr>
          <w:b/>
        </w:rPr>
        <w:t xml:space="preserve">KOSIT </w:t>
      </w:r>
      <w:proofErr w:type="spellStart"/>
      <w:r w:rsidR="00F66442">
        <w:rPr>
          <w:b/>
        </w:rPr>
        <w:t>a.s</w:t>
      </w:r>
      <w:proofErr w:type="spellEnd"/>
      <w:r w:rsidR="00F66442">
        <w:rPr>
          <w:b/>
        </w:rPr>
        <w:t>.</w:t>
      </w:r>
      <w:r w:rsidRPr="00EC39C1">
        <w:t xml:space="preserve"> so sídlom </w:t>
      </w:r>
      <w:r w:rsidR="00F66442">
        <w:t>Rastislavova 98, Košice-Juh</w:t>
      </w:r>
      <w:r w:rsidRPr="00EC39C1">
        <w:t xml:space="preserve">.  </w:t>
      </w:r>
    </w:p>
    <w:p w14:paraId="14AA73BF" w14:textId="77777777" w:rsidR="00C72E9C" w:rsidRPr="00EC39C1" w:rsidRDefault="00F66442" w:rsidP="00C72E9C">
      <w:r>
        <w:t>S</w:t>
      </w:r>
      <w:r w:rsidR="00C72E9C" w:rsidRPr="00EC39C1">
        <w:t xml:space="preserve">poločnosť </w:t>
      </w:r>
      <w:r w:rsidR="00D11D20" w:rsidRPr="00D11D20">
        <w:rPr>
          <w:b/>
        </w:rPr>
        <w:t xml:space="preserve">KOSIT </w:t>
      </w:r>
      <w:proofErr w:type="spellStart"/>
      <w:r w:rsidR="00D11D20" w:rsidRPr="00D11D20">
        <w:rPr>
          <w:b/>
        </w:rPr>
        <w:t>a.s</w:t>
      </w:r>
      <w:proofErr w:type="spellEnd"/>
      <w:r w:rsidR="00D11D20" w:rsidRPr="00D11D20">
        <w:rPr>
          <w:b/>
        </w:rPr>
        <w:t>.</w:t>
      </w:r>
      <w:r w:rsidR="00C72E9C" w:rsidRPr="00EC39C1">
        <w:rPr>
          <w:color w:val="FF0000"/>
        </w:rPr>
        <w:t xml:space="preserve"> </w:t>
      </w:r>
      <w:r w:rsidR="00C72E9C" w:rsidRPr="00EC39C1">
        <w:rPr>
          <w:color w:val="000000" w:themeColor="text1"/>
        </w:rPr>
        <w:t xml:space="preserve">je bezprostredne konsolidujúcou spoločnosťou a  </w:t>
      </w:r>
      <w:r w:rsidR="00C72E9C" w:rsidRPr="00EC39C1">
        <w:t xml:space="preserve">zostavuje konsolidovanú účtovnú závierku za najmenšiu skupinu podnikov konsolidovaného celku, ktorá je súčasťou konsolidovanej účtovnej závierky spoločnosti </w:t>
      </w:r>
      <w:r w:rsidR="00AD2C1B" w:rsidRPr="00D11D20">
        <w:rPr>
          <w:b/>
        </w:rPr>
        <w:t xml:space="preserve">KOSIT </w:t>
      </w:r>
      <w:proofErr w:type="spellStart"/>
      <w:r w:rsidR="00AD2C1B" w:rsidRPr="00D11D20">
        <w:rPr>
          <w:b/>
        </w:rPr>
        <w:t>a.s</w:t>
      </w:r>
      <w:proofErr w:type="spellEnd"/>
      <w:r w:rsidR="00AD2C1B" w:rsidRPr="00D11D20">
        <w:rPr>
          <w:b/>
        </w:rPr>
        <w:t>.</w:t>
      </w:r>
      <w:r w:rsidR="00C72E9C" w:rsidRPr="00EC39C1">
        <w:t xml:space="preserve">.   </w:t>
      </w:r>
    </w:p>
    <w:p w14:paraId="6A273416" w14:textId="77777777" w:rsidR="003B3D3C" w:rsidRDefault="003B3D3C" w:rsidP="00C72E9C"/>
    <w:p w14:paraId="7D0617B1" w14:textId="77777777" w:rsidR="00C72E9C" w:rsidRPr="003B3D3C" w:rsidRDefault="00C72E9C" w:rsidP="00C72E9C">
      <w:r w:rsidRPr="00EC39C1">
        <w:t xml:space="preserve">Konsolidovaná účtovná závierka spoločnosti </w:t>
      </w:r>
      <w:r w:rsidR="003B3D3C" w:rsidRPr="003B3D3C">
        <w:rPr>
          <w:b/>
        </w:rPr>
        <w:t xml:space="preserve">KOSIT </w:t>
      </w:r>
      <w:proofErr w:type="spellStart"/>
      <w:r w:rsidR="003B3D3C" w:rsidRPr="003B3D3C">
        <w:rPr>
          <w:b/>
        </w:rPr>
        <w:t>a.s</w:t>
      </w:r>
      <w:proofErr w:type="spellEnd"/>
      <w:r w:rsidR="003B3D3C" w:rsidRPr="003B3D3C">
        <w:rPr>
          <w:b/>
        </w:rPr>
        <w:t>.</w:t>
      </w:r>
      <w:r w:rsidRPr="00EC39C1">
        <w:t>, je sprístupnená v</w:t>
      </w:r>
      <w:r w:rsidR="003B3D3C">
        <w:t> </w:t>
      </w:r>
      <w:r w:rsidRPr="00EC39C1">
        <w:t>jej</w:t>
      </w:r>
      <w:r w:rsidR="003B3D3C">
        <w:t xml:space="preserve"> </w:t>
      </w:r>
      <w:r w:rsidRPr="003B3D3C">
        <w:t>sídle</w:t>
      </w:r>
      <w:r w:rsidR="003B3D3C" w:rsidRPr="003B3D3C">
        <w:t xml:space="preserve">  </w:t>
      </w:r>
      <w:r w:rsidR="003B3D3C">
        <w:t>Rastislavova 98, 043 46 Košice</w:t>
      </w:r>
      <w:r w:rsidRPr="003B3D3C">
        <w:t>.</w:t>
      </w:r>
    </w:p>
    <w:p w14:paraId="6DC7CA1F" w14:textId="77777777" w:rsidR="00C72E9C" w:rsidRPr="00EC39C1" w:rsidRDefault="00C72E9C" w:rsidP="00C72E9C"/>
    <w:p w14:paraId="24A20BF6" w14:textId="77777777" w:rsidR="003B3D3C" w:rsidRDefault="003B3D3C" w:rsidP="00C81150">
      <w:pPr>
        <w:rPr>
          <w:snapToGrid w:val="0"/>
          <w:sz w:val="14"/>
          <w:szCs w:val="14"/>
          <w:lang w:eastAsia="sk-SK"/>
        </w:rPr>
      </w:pPr>
    </w:p>
    <w:p w14:paraId="77B1AA37" w14:textId="77777777" w:rsidR="003B3D3C" w:rsidRDefault="003B3D3C" w:rsidP="00C81150">
      <w:pPr>
        <w:rPr>
          <w:snapToGrid w:val="0"/>
          <w:sz w:val="14"/>
          <w:szCs w:val="14"/>
          <w:lang w:eastAsia="sk-SK"/>
        </w:rPr>
      </w:pPr>
    </w:p>
    <w:p w14:paraId="75DBF59D" w14:textId="77777777" w:rsidR="003B3D3C" w:rsidRDefault="003B3D3C" w:rsidP="00C81150">
      <w:pPr>
        <w:rPr>
          <w:snapToGrid w:val="0"/>
          <w:sz w:val="14"/>
          <w:szCs w:val="14"/>
          <w:lang w:eastAsia="sk-SK"/>
        </w:rPr>
      </w:pPr>
    </w:p>
    <w:p w14:paraId="126A8F22" w14:textId="77777777" w:rsidR="003B3D3C" w:rsidRPr="002101E6" w:rsidRDefault="003B3D3C" w:rsidP="00C81150">
      <w:pPr>
        <w:rPr>
          <w:snapToGrid w:val="0"/>
          <w:sz w:val="14"/>
          <w:szCs w:val="14"/>
          <w:lang w:eastAsia="sk-SK"/>
        </w:rPr>
      </w:pPr>
    </w:p>
    <w:p w14:paraId="1D01D203" w14:textId="77777777" w:rsidR="00C81150" w:rsidRPr="002101E6" w:rsidRDefault="00C81150" w:rsidP="00C81150">
      <w:pPr>
        <w:pStyle w:val="Nadpis2"/>
      </w:pPr>
      <w:r w:rsidRPr="002101E6">
        <w:t>Zamestnanci</w:t>
      </w:r>
    </w:p>
    <w:p w14:paraId="69E27B94" w14:textId="77777777" w:rsidR="005B36DD" w:rsidRPr="002101E6" w:rsidRDefault="005B36DD" w:rsidP="00C81150">
      <w:pPr>
        <w:rPr>
          <w:snapToGrid w:val="0"/>
          <w:sz w:val="14"/>
          <w:szCs w:val="14"/>
          <w:lang w:eastAsia="sk-SK"/>
        </w:rPr>
      </w:pPr>
      <w:bookmarkStart w:id="0" w:name="T_number_of_employees"/>
      <w:r w:rsidRPr="002101E6">
        <w:rPr>
          <w:rFonts w:cs="Arial"/>
          <w:b/>
          <w:bCs/>
          <w:i/>
          <w:iCs/>
          <w:sz w:val="15"/>
          <w:szCs w:val="15"/>
          <w:lang w:eastAsia="sk-SK"/>
        </w:rPr>
        <w:t xml:space="preserve"> </w:t>
      </w:r>
    </w:p>
    <w:tbl>
      <w:tblPr>
        <w:tblW w:w="4347" w:type="pct"/>
        <w:tblCellMar>
          <w:left w:w="70" w:type="dxa"/>
          <w:right w:w="70" w:type="dxa"/>
        </w:tblCellMar>
        <w:tblLook w:val="04A0" w:firstRow="1" w:lastRow="0" w:firstColumn="1" w:lastColumn="0" w:noHBand="0" w:noVBand="1"/>
      </w:tblPr>
      <w:tblGrid>
        <w:gridCol w:w="3270"/>
        <w:gridCol w:w="2361"/>
        <w:gridCol w:w="2229"/>
      </w:tblGrid>
      <w:tr w:rsidR="00C72E9C" w:rsidRPr="00AD3E66" w14:paraId="6E783751" w14:textId="77777777" w:rsidTr="00AD3E66">
        <w:trPr>
          <w:trHeight w:val="1020"/>
        </w:trPr>
        <w:tc>
          <w:tcPr>
            <w:tcW w:w="2080" w:type="pct"/>
            <w:tcBorders>
              <w:top w:val="single" w:sz="12" w:space="0" w:color="auto"/>
              <w:left w:val="single" w:sz="12" w:space="0" w:color="auto"/>
              <w:bottom w:val="nil"/>
              <w:right w:val="single" w:sz="12" w:space="0" w:color="auto"/>
            </w:tcBorders>
            <w:shd w:val="clear" w:color="auto" w:fill="auto"/>
            <w:vAlign w:val="center"/>
            <w:hideMark/>
          </w:tcPr>
          <w:p w14:paraId="30ABC957" w14:textId="77777777" w:rsidR="00C72E9C" w:rsidRPr="00AD3E66" w:rsidRDefault="00C72E9C" w:rsidP="00C72E9C">
            <w:pPr>
              <w:jc w:val="center"/>
              <w:rPr>
                <w:b/>
                <w:bCs/>
                <w:color w:val="000000"/>
                <w:sz w:val="18"/>
                <w:szCs w:val="18"/>
                <w:lang w:eastAsia="sk-SK"/>
              </w:rPr>
            </w:pPr>
            <w:r w:rsidRPr="00AD3E66">
              <w:rPr>
                <w:b/>
                <w:bCs/>
                <w:color w:val="000000"/>
                <w:sz w:val="18"/>
                <w:szCs w:val="18"/>
                <w:lang w:eastAsia="sk-SK"/>
              </w:rPr>
              <w:t>Názov položky</w:t>
            </w:r>
          </w:p>
        </w:tc>
        <w:tc>
          <w:tcPr>
            <w:tcW w:w="1502" w:type="pct"/>
            <w:tcBorders>
              <w:top w:val="single" w:sz="12" w:space="0" w:color="auto"/>
              <w:left w:val="nil"/>
              <w:bottom w:val="nil"/>
              <w:right w:val="single" w:sz="12" w:space="0" w:color="auto"/>
            </w:tcBorders>
            <w:shd w:val="clear" w:color="auto" w:fill="auto"/>
            <w:vAlign w:val="center"/>
            <w:hideMark/>
          </w:tcPr>
          <w:p w14:paraId="4957C9A6" w14:textId="77777777" w:rsidR="00C72E9C" w:rsidRPr="000F1855" w:rsidRDefault="00C72E9C" w:rsidP="00C72E9C">
            <w:pPr>
              <w:jc w:val="center"/>
              <w:rPr>
                <w:b/>
                <w:bCs/>
                <w:sz w:val="18"/>
                <w:szCs w:val="18"/>
                <w:lang w:eastAsia="sk-SK"/>
              </w:rPr>
            </w:pPr>
            <w:r w:rsidRPr="000F1855">
              <w:rPr>
                <w:b/>
                <w:bCs/>
                <w:sz w:val="18"/>
                <w:szCs w:val="18"/>
                <w:lang w:eastAsia="sk-SK"/>
              </w:rPr>
              <w:t>Bežné účtovné obdobie</w:t>
            </w:r>
          </w:p>
        </w:tc>
        <w:tc>
          <w:tcPr>
            <w:tcW w:w="1418" w:type="pct"/>
            <w:tcBorders>
              <w:top w:val="single" w:sz="12" w:space="0" w:color="auto"/>
              <w:left w:val="nil"/>
              <w:bottom w:val="nil"/>
              <w:right w:val="single" w:sz="12" w:space="0" w:color="auto"/>
            </w:tcBorders>
            <w:shd w:val="clear" w:color="auto" w:fill="auto"/>
            <w:vAlign w:val="center"/>
            <w:hideMark/>
          </w:tcPr>
          <w:p w14:paraId="47DFC43D" w14:textId="77777777" w:rsidR="00C72E9C" w:rsidRPr="00AD3E66" w:rsidRDefault="00C72E9C" w:rsidP="00C72E9C">
            <w:pPr>
              <w:jc w:val="center"/>
              <w:rPr>
                <w:b/>
                <w:bCs/>
                <w:color w:val="000000"/>
                <w:sz w:val="18"/>
                <w:szCs w:val="18"/>
                <w:lang w:eastAsia="sk-SK"/>
              </w:rPr>
            </w:pPr>
            <w:r w:rsidRPr="00AD3E66">
              <w:rPr>
                <w:b/>
                <w:bCs/>
                <w:color w:val="000000"/>
                <w:sz w:val="18"/>
                <w:szCs w:val="18"/>
                <w:lang w:eastAsia="sk-SK"/>
              </w:rPr>
              <w:t>Bezprostredne predchádzajúce účtovné obdobie</w:t>
            </w:r>
          </w:p>
        </w:tc>
      </w:tr>
      <w:tr w:rsidR="00C72E9C" w:rsidRPr="00AD3E66" w14:paraId="317545CA" w14:textId="77777777" w:rsidTr="00BB7747">
        <w:trPr>
          <w:trHeight w:val="360"/>
        </w:trPr>
        <w:tc>
          <w:tcPr>
            <w:tcW w:w="2080" w:type="pct"/>
            <w:tcBorders>
              <w:top w:val="single" w:sz="12" w:space="0" w:color="auto"/>
              <w:left w:val="single" w:sz="12" w:space="0" w:color="auto"/>
              <w:bottom w:val="single" w:sz="8" w:space="0" w:color="auto"/>
              <w:right w:val="single" w:sz="12" w:space="0" w:color="auto"/>
            </w:tcBorders>
            <w:shd w:val="clear" w:color="auto" w:fill="auto"/>
            <w:vAlign w:val="bottom"/>
            <w:hideMark/>
          </w:tcPr>
          <w:p w14:paraId="14EF127E" w14:textId="77777777" w:rsidR="00C72E9C" w:rsidRPr="00AD3E66" w:rsidRDefault="00C72E9C" w:rsidP="00C72E9C">
            <w:pPr>
              <w:jc w:val="left"/>
              <w:rPr>
                <w:color w:val="000000"/>
                <w:sz w:val="18"/>
                <w:szCs w:val="18"/>
                <w:lang w:eastAsia="sk-SK"/>
              </w:rPr>
            </w:pPr>
            <w:r w:rsidRPr="00AD3E66">
              <w:rPr>
                <w:color w:val="000000"/>
                <w:sz w:val="18"/>
                <w:szCs w:val="18"/>
                <w:lang w:eastAsia="sk-SK"/>
              </w:rPr>
              <w:t>Priemerný prepočítaný počet zamestnancov</w:t>
            </w:r>
          </w:p>
        </w:tc>
        <w:tc>
          <w:tcPr>
            <w:tcW w:w="1502" w:type="pct"/>
            <w:tcBorders>
              <w:top w:val="single" w:sz="12" w:space="0" w:color="auto"/>
              <w:left w:val="nil"/>
              <w:bottom w:val="single" w:sz="8" w:space="0" w:color="auto"/>
              <w:right w:val="single" w:sz="12" w:space="0" w:color="auto"/>
            </w:tcBorders>
            <w:shd w:val="clear" w:color="auto" w:fill="auto"/>
            <w:vAlign w:val="center"/>
          </w:tcPr>
          <w:p w14:paraId="32A52D30" w14:textId="7FB75EB9" w:rsidR="00C72E9C" w:rsidRPr="000259C7" w:rsidRDefault="000259C7" w:rsidP="00AD3E66">
            <w:pPr>
              <w:jc w:val="center"/>
              <w:rPr>
                <w:sz w:val="18"/>
                <w:szCs w:val="18"/>
                <w:highlight w:val="yellow"/>
                <w:lang w:eastAsia="sk-SK"/>
              </w:rPr>
            </w:pPr>
            <w:r>
              <w:rPr>
                <w:sz w:val="18"/>
                <w:szCs w:val="18"/>
                <w:lang w:eastAsia="sk-SK"/>
              </w:rPr>
              <w:t xml:space="preserve">     </w:t>
            </w:r>
            <w:r w:rsidRPr="000259C7">
              <w:rPr>
                <w:sz w:val="18"/>
                <w:szCs w:val="18"/>
                <w:lang w:eastAsia="sk-SK"/>
              </w:rPr>
              <w:t>73,8</w:t>
            </w:r>
          </w:p>
        </w:tc>
        <w:tc>
          <w:tcPr>
            <w:tcW w:w="1418" w:type="pct"/>
            <w:tcBorders>
              <w:top w:val="single" w:sz="12" w:space="0" w:color="auto"/>
              <w:left w:val="nil"/>
              <w:bottom w:val="single" w:sz="8" w:space="0" w:color="auto"/>
              <w:right w:val="single" w:sz="12" w:space="0" w:color="auto"/>
            </w:tcBorders>
            <w:shd w:val="clear" w:color="auto" w:fill="auto"/>
            <w:vAlign w:val="center"/>
            <w:hideMark/>
          </w:tcPr>
          <w:p w14:paraId="05C353DF" w14:textId="00E1103E" w:rsidR="00C72E9C" w:rsidRPr="004C5DC0" w:rsidRDefault="004C5DC0" w:rsidP="00AD3E66">
            <w:pPr>
              <w:jc w:val="center"/>
              <w:rPr>
                <w:sz w:val="18"/>
                <w:szCs w:val="18"/>
                <w:lang w:eastAsia="sk-SK"/>
              </w:rPr>
            </w:pPr>
            <w:r w:rsidRPr="004C5DC0">
              <w:rPr>
                <w:sz w:val="18"/>
                <w:szCs w:val="18"/>
                <w:lang w:eastAsia="sk-SK"/>
              </w:rPr>
              <w:t>52,41</w:t>
            </w:r>
          </w:p>
        </w:tc>
      </w:tr>
      <w:tr w:rsidR="00C72E9C" w:rsidRPr="00AD3E66" w14:paraId="70AD9218" w14:textId="77777777" w:rsidTr="00BB7747">
        <w:trPr>
          <w:trHeight w:val="675"/>
        </w:trPr>
        <w:tc>
          <w:tcPr>
            <w:tcW w:w="2080" w:type="pct"/>
            <w:tcBorders>
              <w:top w:val="nil"/>
              <w:left w:val="single" w:sz="12" w:space="0" w:color="auto"/>
              <w:bottom w:val="single" w:sz="8" w:space="0" w:color="auto"/>
              <w:right w:val="single" w:sz="12" w:space="0" w:color="auto"/>
            </w:tcBorders>
            <w:shd w:val="clear" w:color="auto" w:fill="auto"/>
            <w:vAlign w:val="bottom"/>
            <w:hideMark/>
          </w:tcPr>
          <w:p w14:paraId="7B031D90" w14:textId="77777777" w:rsidR="00C72E9C" w:rsidRPr="00AD3E66" w:rsidRDefault="00C72E9C" w:rsidP="00C72E9C">
            <w:pPr>
              <w:jc w:val="left"/>
              <w:rPr>
                <w:color w:val="000000"/>
                <w:sz w:val="18"/>
                <w:szCs w:val="18"/>
                <w:lang w:eastAsia="sk-SK"/>
              </w:rPr>
            </w:pPr>
            <w:r w:rsidRPr="00AD3E66">
              <w:rPr>
                <w:color w:val="000000"/>
                <w:sz w:val="18"/>
                <w:szCs w:val="18"/>
                <w:lang w:eastAsia="sk-SK"/>
              </w:rPr>
              <w:t>Stav zamestnancov ku dňu, ku ktorému sa zostavuje účtovná závierka, z toho:</w:t>
            </w:r>
          </w:p>
        </w:tc>
        <w:tc>
          <w:tcPr>
            <w:tcW w:w="1502" w:type="pct"/>
            <w:tcBorders>
              <w:top w:val="nil"/>
              <w:left w:val="nil"/>
              <w:bottom w:val="single" w:sz="8" w:space="0" w:color="auto"/>
              <w:right w:val="single" w:sz="12" w:space="0" w:color="auto"/>
            </w:tcBorders>
            <w:shd w:val="clear" w:color="auto" w:fill="auto"/>
            <w:vAlign w:val="center"/>
          </w:tcPr>
          <w:p w14:paraId="41920C95" w14:textId="4961333D" w:rsidR="000F1855" w:rsidRPr="001131BF" w:rsidRDefault="001131BF" w:rsidP="000F1855">
            <w:pPr>
              <w:rPr>
                <w:sz w:val="18"/>
                <w:szCs w:val="18"/>
                <w:highlight w:val="yellow"/>
                <w:lang w:eastAsia="sk-SK"/>
              </w:rPr>
            </w:pPr>
            <w:r w:rsidRPr="001131BF">
              <w:rPr>
                <w:sz w:val="18"/>
                <w:szCs w:val="18"/>
                <w:lang w:eastAsia="sk-SK"/>
              </w:rPr>
              <w:t xml:space="preserve">                 77</w:t>
            </w:r>
          </w:p>
        </w:tc>
        <w:tc>
          <w:tcPr>
            <w:tcW w:w="1418" w:type="pct"/>
            <w:tcBorders>
              <w:top w:val="nil"/>
              <w:left w:val="nil"/>
              <w:bottom w:val="single" w:sz="8" w:space="0" w:color="auto"/>
              <w:right w:val="single" w:sz="12" w:space="0" w:color="auto"/>
            </w:tcBorders>
            <w:shd w:val="clear" w:color="auto" w:fill="auto"/>
            <w:vAlign w:val="center"/>
            <w:hideMark/>
          </w:tcPr>
          <w:p w14:paraId="1AF97FEE" w14:textId="3FD8F114" w:rsidR="00C72E9C" w:rsidRPr="004C5DC0" w:rsidRDefault="006F6CAF" w:rsidP="00EF53E2">
            <w:pPr>
              <w:rPr>
                <w:sz w:val="18"/>
                <w:szCs w:val="18"/>
                <w:lang w:eastAsia="sk-SK"/>
              </w:rPr>
            </w:pPr>
            <w:r w:rsidRPr="004C5DC0">
              <w:rPr>
                <w:sz w:val="18"/>
                <w:szCs w:val="18"/>
                <w:lang w:eastAsia="sk-SK"/>
              </w:rPr>
              <w:t xml:space="preserve">               </w:t>
            </w:r>
            <w:r w:rsidR="004C5DC0" w:rsidRPr="004C5DC0">
              <w:rPr>
                <w:sz w:val="18"/>
                <w:szCs w:val="18"/>
                <w:lang w:eastAsia="sk-SK"/>
              </w:rPr>
              <w:t>74</w:t>
            </w:r>
          </w:p>
        </w:tc>
      </w:tr>
      <w:tr w:rsidR="00C72E9C" w:rsidRPr="00AD3E66" w14:paraId="5F02342D" w14:textId="77777777" w:rsidTr="00BB7747">
        <w:trPr>
          <w:trHeight w:val="345"/>
        </w:trPr>
        <w:tc>
          <w:tcPr>
            <w:tcW w:w="2080" w:type="pct"/>
            <w:tcBorders>
              <w:top w:val="nil"/>
              <w:left w:val="single" w:sz="12" w:space="0" w:color="auto"/>
              <w:bottom w:val="single" w:sz="12" w:space="0" w:color="auto"/>
              <w:right w:val="single" w:sz="12" w:space="0" w:color="auto"/>
            </w:tcBorders>
            <w:shd w:val="clear" w:color="auto" w:fill="auto"/>
            <w:vAlign w:val="bottom"/>
            <w:hideMark/>
          </w:tcPr>
          <w:p w14:paraId="4DCA8B3E" w14:textId="77777777" w:rsidR="00C72E9C" w:rsidRPr="00AD3E66" w:rsidRDefault="00C72E9C" w:rsidP="00C72E9C">
            <w:pPr>
              <w:jc w:val="left"/>
              <w:rPr>
                <w:color w:val="000000"/>
                <w:sz w:val="18"/>
                <w:szCs w:val="18"/>
                <w:lang w:eastAsia="sk-SK"/>
              </w:rPr>
            </w:pPr>
            <w:r w:rsidRPr="00AD3E66">
              <w:rPr>
                <w:color w:val="000000"/>
                <w:sz w:val="18"/>
                <w:szCs w:val="18"/>
                <w:lang w:eastAsia="sk-SK"/>
              </w:rPr>
              <w:t>počet vedúcich zamestnancov</w:t>
            </w:r>
          </w:p>
        </w:tc>
        <w:tc>
          <w:tcPr>
            <w:tcW w:w="1502" w:type="pct"/>
            <w:tcBorders>
              <w:top w:val="nil"/>
              <w:left w:val="nil"/>
              <w:bottom w:val="single" w:sz="12" w:space="0" w:color="auto"/>
              <w:right w:val="single" w:sz="12" w:space="0" w:color="auto"/>
            </w:tcBorders>
            <w:shd w:val="clear" w:color="auto" w:fill="auto"/>
            <w:vAlign w:val="center"/>
          </w:tcPr>
          <w:p w14:paraId="6E4CB258" w14:textId="0077FBE9" w:rsidR="00C72E9C" w:rsidRPr="00B6642E" w:rsidRDefault="008B6773" w:rsidP="00AD3E66">
            <w:pPr>
              <w:jc w:val="center"/>
              <w:rPr>
                <w:sz w:val="18"/>
                <w:szCs w:val="18"/>
                <w:highlight w:val="yellow"/>
                <w:lang w:eastAsia="sk-SK"/>
              </w:rPr>
            </w:pPr>
            <w:r>
              <w:rPr>
                <w:sz w:val="18"/>
                <w:szCs w:val="18"/>
                <w:lang w:eastAsia="sk-SK"/>
              </w:rPr>
              <w:t xml:space="preserve">  </w:t>
            </w:r>
            <w:r w:rsidR="00B6642E">
              <w:rPr>
                <w:sz w:val="18"/>
                <w:szCs w:val="18"/>
                <w:lang w:eastAsia="sk-SK"/>
              </w:rPr>
              <w:t xml:space="preserve"> </w:t>
            </w:r>
            <w:r>
              <w:rPr>
                <w:sz w:val="18"/>
                <w:szCs w:val="18"/>
                <w:lang w:eastAsia="sk-SK"/>
              </w:rPr>
              <w:t>6</w:t>
            </w:r>
          </w:p>
        </w:tc>
        <w:tc>
          <w:tcPr>
            <w:tcW w:w="1418" w:type="pct"/>
            <w:tcBorders>
              <w:top w:val="nil"/>
              <w:left w:val="nil"/>
              <w:bottom w:val="single" w:sz="12" w:space="0" w:color="auto"/>
              <w:right w:val="single" w:sz="12" w:space="0" w:color="auto"/>
            </w:tcBorders>
            <w:shd w:val="clear" w:color="auto" w:fill="auto"/>
            <w:vAlign w:val="center"/>
            <w:hideMark/>
          </w:tcPr>
          <w:p w14:paraId="0F62DE98" w14:textId="19B3519C" w:rsidR="00C72E9C" w:rsidRPr="004C5DC0" w:rsidRDefault="004C5DC0" w:rsidP="00AD3E66">
            <w:pPr>
              <w:jc w:val="center"/>
              <w:rPr>
                <w:sz w:val="18"/>
                <w:szCs w:val="18"/>
                <w:lang w:eastAsia="sk-SK"/>
              </w:rPr>
            </w:pPr>
            <w:r w:rsidRPr="004C5DC0">
              <w:rPr>
                <w:sz w:val="18"/>
                <w:szCs w:val="18"/>
                <w:lang w:eastAsia="sk-SK"/>
              </w:rPr>
              <w:t>11</w:t>
            </w:r>
          </w:p>
        </w:tc>
      </w:tr>
    </w:tbl>
    <w:p w14:paraId="72987CB5" w14:textId="77777777" w:rsidR="00C81150" w:rsidRPr="002101E6" w:rsidRDefault="00C81150" w:rsidP="00C81150">
      <w:pPr>
        <w:rPr>
          <w:snapToGrid w:val="0"/>
          <w:sz w:val="14"/>
          <w:szCs w:val="14"/>
          <w:lang w:eastAsia="sk-SK"/>
        </w:rPr>
      </w:pPr>
    </w:p>
    <w:bookmarkEnd w:id="0"/>
    <w:p w14:paraId="5EF52E34" w14:textId="77777777" w:rsidR="00C81150" w:rsidRPr="002101E6" w:rsidRDefault="00C81150" w:rsidP="00C81150">
      <w:pPr>
        <w:rPr>
          <w:snapToGrid w:val="0"/>
          <w:sz w:val="14"/>
          <w:szCs w:val="14"/>
          <w:lang w:eastAsia="sk-SK"/>
        </w:rPr>
      </w:pPr>
    </w:p>
    <w:p w14:paraId="7EFA63DE" w14:textId="77777777" w:rsidR="00416D85" w:rsidRPr="002101E6" w:rsidRDefault="00416D85" w:rsidP="00C81150">
      <w:pPr>
        <w:rPr>
          <w:snapToGrid w:val="0"/>
          <w:sz w:val="14"/>
          <w:szCs w:val="14"/>
          <w:lang w:eastAsia="sk-SK"/>
        </w:rPr>
      </w:pPr>
    </w:p>
    <w:p w14:paraId="66D639D3" w14:textId="77777777" w:rsidR="00861776" w:rsidRDefault="00861776">
      <w:pPr>
        <w:jc w:val="left"/>
        <w:rPr>
          <w:rFonts w:cs="Arial"/>
          <w:b/>
          <w:bCs/>
          <w:iCs/>
          <w:szCs w:val="28"/>
        </w:rPr>
      </w:pPr>
      <w:r>
        <w:br w:type="page"/>
      </w:r>
    </w:p>
    <w:p w14:paraId="43754F5C" w14:textId="77777777" w:rsidR="0000253C" w:rsidRPr="002101E6" w:rsidRDefault="0000253C" w:rsidP="00C81150">
      <w:pPr>
        <w:rPr>
          <w:i/>
          <w:snapToGrid w:val="0"/>
          <w:color w:val="FF0000"/>
          <w:lang w:eastAsia="sk-SK"/>
        </w:rPr>
      </w:pPr>
    </w:p>
    <w:p w14:paraId="067251FE" w14:textId="77777777" w:rsidR="00861776" w:rsidRDefault="00861776">
      <w:pPr>
        <w:jc w:val="left"/>
        <w:rPr>
          <w:rFonts w:cs="Arial"/>
          <w:b/>
          <w:bCs/>
          <w:caps/>
          <w:kern w:val="32"/>
          <w:sz w:val="18"/>
          <w:szCs w:val="32"/>
          <w:u w:val="single"/>
        </w:rPr>
      </w:pPr>
    </w:p>
    <w:p w14:paraId="6AC04162" w14:textId="77777777" w:rsidR="007E2CF3" w:rsidRDefault="007E2CF3">
      <w:pPr>
        <w:jc w:val="left"/>
        <w:rPr>
          <w:rFonts w:cs="Arial"/>
          <w:b/>
          <w:bCs/>
          <w:caps/>
          <w:kern w:val="32"/>
          <w:sz w:val="18"/>
          <w:szCs w:val="32"/>
          <w:u w:val="single"/>
        </w:rPr>
      </w:pPr>
      <w:bookmarkStart w:id="1" w:name="_Ref150575427"/>
    </w:p>
    <w:p w14:paraId="6C992AB6" w14:textId="77777777" w:rsidR="008D679E" w:rsidRPr="008D679E" w:rsidRDefault="008D679E" w:rsidP="004174C3">
      <w:pPr>
        <w:pStyle w:val="Odsekzoznamu"/>
        <w:keepNext/>
        <w:numPr>
          <w:ilvl w:val="0"/>
          <w:numId w:val="14"/>
        </w:numPr>
        <w:outlineLvl w:val="0"/>
        <w:rPr>
          <w:rFonts w:cs="Arial"/>
          <w:b/>
          <w:bCs/>
          <w:caps/>
          <w:vanish/>
          <w:kern w:val="32"/>
          <w:sz w:val="18"/>
          <w:szCs w:val="32"/>
          <w:u w:val="single"/>
        </w:rPr>
      </w:pPr>
    </w:p>
    <w:p w14:paraId="4B08675A" w14:textId="77777777" w:rsidR="00845108" w:rsidRPr="002101E6" w:rsidRDefault="00845108" w:rsidP="008D679E">
      <w:pPr>
        <w:pStyle w:val="Nadpis1"/>
      </w:pPr>
      <w:r w:rsidRPr="002101E6">
        <w:t>POUŽITÉ ÚČTOVNÉ ZÁSADY A ÚČTOVNÉ METÓDY</w:t>
      </w:r>
    </w:p>
    <w:bookmarkEnd w:id="1"/>
    <w:p w14:paraId="1C71BC71" w14:textId="77777777" w:rsidR="00C81150" w:rsidRPr="002101E6" w:rsidRDefault="00C81150" w:rsidP="00C81150"/>
    <w:p w14:paraId="5256FF3C" w14:textId="77777777" w:rsidR="00BE09FD" w:rsidRPr="002101E6" w:rsidRDefault="00C81150" w:rsidP="004174C3">
      <w:pPr>
        <w:numPr>
          <w:ilvl w:val="0"/>
          <w:numId w:val="4"/>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6E8A85DF" w14:textId="77777777" w:rsidR="006439F2" w:rsidRPr="002101E6" w:rsidRDefault="006439F2" w:rsidP="00BE09FD">
      <w:pPr>
        <w:rPr>
          <w:snapToGrid w:val="0"/>
          <w:sz w:val="14"/>
          <w:szCs w:val="14"/>
          <w:lang w:eastAsia="sk-SK"/>
        </w:rPr>
      </w:pPr>
    </w:p>
    <w:p w14:paraId="533EBD7D" w14:textId="02D29C54" w:rsidR="00C81150" w:rsidRPr="002101E6" w:rsidRDefault="00C81150" w:rsidP="004174C3">
      <w:pPr>
        <w:numPr>
          <w:ilvl w:val="0"/>
          <w:numId w:val="4"/>
        </w:numPr>
      </w:pPr>
      <w:r w:rsidRPr="002101E6">
        <w:t xml:space="preserve">Účtovná závierka za rok </w:t>
      </w:r>
      <w:r w:rsidR="00C85377">
        <w:t>20</w:t>
      </w:r>
      <w:r w:rsidR="006C21B8">
        <w:t>2</w:t>
      </w:r>
      <w:r w:rsidR="00695279">
        <w:t>2</w:t>
      </w:r>
      <w:r w:rsidR="003F164C" w:rsidRPr="002101E6">
        <w:t xml:space="preserve"> </w:t>
      </w:r>
      <w:r w:rsidRPr="002101E6">
        <w:t xml:space="preserve">bola spracovaná za predpokladu nepretržitého pokračovania činnosti. </w:t>
      </w:r>
    </w:p>
    <w:p w14:paraId="28F83975" w14:textId="77777777" w:rsidR="00C81150" w:rsidRPr="002101E6" w:rsidRDefault="00C81150" w:rsidP="00C81150">
      <w:pPr>
        <w:tabs>
          <w:tab w:val="num" w:pos="540"/>
        </w:tabs>
        <w:ind w:left="540" w:hanging="540"/>
        <w:rPr>
          <w:sz w:val="14"/>
          <w:szCs w:val="14"/>
        </w:rPr>
      </w:pPr>
    </w:p>
    <w:p w14:paraId="55C0F733" w14:textId="77777777" w:rsidR="00C81150" w:rsidRPr="002101E6" w:rsidRDefault="00C81150" w:rsidP="004174C3">
      <w:pPr>
        <w:numPr>
          <w:ilvl w:val="0"/>
          <w:numId w:val="4"/>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66D8341F" w14:textId="77777777" w:rsidR="00C81150" w:rsidRPr="002101E6" w:rsidRDefault="00C81150" w:rsidP="00C81150">
      <w:pPr>
        <w:tabs>
          <w:tab w:val="num" w:pos="540"/>
        </w:tabs>
        <w:ind w:left="540" w:hanging="540"/>
        <w:rPr>
          <w:sz w:val="14"/>
          <w:szCs w:val="14"/>
        </w:rPr>
      </w:pPr>
    </w:p>
    <w:p w14:paraId="0F5465E0" w14:textId="77777777" w:rsidR="00C81150" w:rsidRPr="002101E6" w:rsidRDefault="00C81150" w:rsidP="004174C3">
      <w:pPr>
        <w:numPr>
          <w:ilvl w:val="0"/>
          <w:numId w:val="4"/>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33D50955" w14:textId="77777777" w:rsidR="00C81150" w:rsidRPr="002101E6" w:rsidRDefault="00C81150" w:rsidP="00C81150">
      <w:pPr>
        <w:tabs>
          <w:tab w:val="num" w:pos="540"/>
        </w:tabs>
        <w:ind w:left="540" w:hanging="540"/>
        <w:rPr>
          <w:sz w:val="14"/>
          <w:szCs w:val="14"/>
        </w:rPr>
      </w:pPr>
    </w:p>
    <w:p w14:paraId="0ED3DC3F" w14:textId="77777777" w:rsidR="00C81150" w:rsidRPr="002101E6" w:rsidRDefault="00C81150" w:rsidP="004174C3">
      <w:pPr>
        <w:numPr>
          <w:ilvl w:val="0"/>
          <w:numId w:val="4"/>
        </w:numPr>
      </w:pPr>
      <w:r w:rsidRPr="002101E6">
        <w:t>Moment zaúčtovania výnosov – výnosy sa účtujú pri splnení dodacích podmienok, nakoľko v tomto okamihu prechádzajú na odberateľa významné riziká a vlastnícke práva.</w:t>
      </w:r>
    </w:p>
    <w:p w14:paraId="70B5129C" w14:textId="77777777" w:rsidR="00C81150" w:rsidRPr="002101E6" w:rsidRDefault="00C81150" w:rsidP="00C81150">
      <w:pPr>
        <w:tabs>
          <w:tab w:val="num" w:pos="540"/>
        </w:tabs>
        <w:ind w:left="540" w:hanging="540"/>
        <w:rPr>
          <w:sz w:val="14"/>
          <w:szCs w:val="14"/>
        </w:rPr>
      </w:pPr>
    </w:p>
    <w:p w14:paraId="6D97CD93" w14:textId="77777777" w:rsidR="00C81150" w:rsidRPr="002101E6" w:rsidRDefault="00C81150" w:rsidP="004174C3">
      <w:pPr>
        <w:numPr>
          <w:ilvl w:val="0"/>
          <w:numId w:val="4"/>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73B6779C" w14:textId="77777777" w:rsidR="00C81150" w:rsidRPr="002101E6" w:rsidRDefault="00C81150" w:rsidP="00C81150">
      <w:pPr>
        <w:tabs>
          <w:tab w:val="num" w:pos="540"/>
        </w:tabs>
        <w:ind w:left="540" w:hanging="540"/>
        <w:rPr>
          <w:sz w:val="14"/>
          <w:szCs w:val="14"/>
        </w:rPr>
      </w:pPr>
    </w:p>
    <w:p w14:paraId="3A179B93" w14:textId="77777777" w:rsidR="00C81150" w:rsidRPr="002101E6" w:rsidRDefault="00C81150" w:rsidP="004174C3">
      <w:pPr>
        <w:numPr>
          <w:ilvl w:val="0"/>
          <w:numId w:val="4"/>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36B832A4" w14:textId="77777777" w:rsidR="007E3ACA" w:rsidRPr="002101E6" w:rsidRDefault="007E3ACA">
      <w:pPr>
        <w:jc w:val="left"/>
      </w:pPr>
    </w:p>
    <w:p w14:paraId="537B880E" w14:textId="77777777" w:rsidR="00C81150" w:rsidRPr="002101E6" w:rsidRDefault="00C81150" w:rsidP="004174C3">
      <w:pPr>
        <w:numPr>
          <w:ilvl w:val="0"/>
          <w:numId w:val="4"/>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51F700E" w14:textId="77777777" w:rsidR="002551CB" w:rsidRPr="002101E6" w:rsidRDefault="002551CB" w:rsidP="002551CB">
      <w:pPr>
        <w:pStyle w:val="Odsekzoznamu"/>
        <w:rPr>
          <w:sz w:val="14"/>
          <w:szCs w:val="14"/>
        </w:rPr>
      </w:pPr>
    </w:p>
    <w:p w14:paraId="621AA34C" w14:textId="77777777" w:rsidR="002551CB" w:rsidRPr="002101E6" w:rsidRDefault="002551CB" w:rsidP="002551CB">
      <w:pPr>
        <w:pStyle w:val="Odsekzoznamu"/>
        <w:rPr>
          <w:sz w:val="14"/>
          <w:szCs w:val="14"/>
        </w:rPr>
      </w:pPr>
    </w:p>
    <w:p w14:paraId="32F78F20" w14:textId="77777777" w:rsidR="00C81150" w:rsidRPr="000859AC" w:rsidRDefault="00C81150" w:rsidP="004174C3">
      <w:pPr>
        <w:pStyle w:val="Nadpis2"/>
        <w:numPr>
          <w:ilvl w:val="1"/>
          <w:numId w:val="2"/>
        </w:numPr>
        <w:rPr>
          <w:b w:val="0"/>
        </w:rPr>
      </w:pPr>
      <w:bookmarkStart w:id="2" w:name="_Ref150575436"/>
      <w:r w:rsidRPr="000859AC">
        <w:rPr>
          <w:b w:val="0"/>
        </w:rPr>
        <w:t>Spôsob ocenenia jednotlivých zložiek majetku a záväzkov – prvé ocenenie</w:t>
      </w:r>
      <w:bookmarkEnd w:id="2"/>
    </w:p>
    <w:p w14:paraId="5E3A8368" w14:textId="77777777" w:rsidR="00C81150" w:rsidRPr="002101E6" w:rsidRDefault="00C81150" w:rsidP="00C81150">
      <w:pPr>
        <w:rPr>
          <w:sz w:val="16"/>
          <w:szCs w:val="16"/>
        </w:rPr>
      </w:pPr>
    </w:p>
    <w:p w14:paraId="05D0233F" w14:textId="77777777" w:rsidR="00C81150" w:rsidRPr="002101E6" w:rsidRDefault="00C81150" w:rsidP="00AD3E66">
      <w:pPr>
        <w:ind w:left="539"/>
      </w:pPr>
      <w:r w:rsidRPr="002101E6">
        <w:t xml:space="preserve">Pri obstaraní majetku sa uplatňuje princíp obstarávacích cien. Ocenenie </w:t>
      </w:r>
      <w:r w:rsidR="002101E6" w:rsidRPr="002101E6">
        <w:t>jednotlivých položiek majetku a </w:t>
      </w:r>
      <w:r w:rsidRPr="002101E6">
        <w:t>záväzkov je takéto:</w:t>
      </w:r>
    </w:p>
    <w:p w14:paraId="1CE4E209" w14:textId="77777777" w:rsidR="00B40C54" w:rsidRPr="002101E6" w:rsidRDefault="00B40C54" w:rsidP="00C81150"/>
    <w:p w14:paraId="13C024F3" w14:textId="77777777" w:rsidR="00C81150" w:rsidRPr="002101E6" w:rsidRDefault="00C81150" w:rsidP="004174C3">
      <w:pPr>
        <w:numPr>
          <w:ilvl w:val="0"/>
          <w:numId w:val="3"/>
        </w:numPr>
      </w:pPr>
      <w:r w:rsidRPr="002101E6">
        <w:t>Dlhodobý hmotný a nehmotný majetok obstaraný kúpou – obstarávacou cenou. Obstarávacia cena je cena, za ktorú sa majetok obstaral, a náklady súvisiace s jeho obstaraním (prepravné a clo).</w:t>
      </w:r>
    </w:p>
    <w:p w14:paraId="4D564229" w14:textId="77777777" w:rsidR="00C81150" w:rsidRPr="002101E6" w:rsidRDefault="00C81150" w:rsidP="00C81150">
      <w:pPr>
        <w:rPr>
          <w:sz w:val="16"/>
          <w:szCs w:val="16"/>
        </w:rPr>
      </w:pPr>
    </w:p>
    <w:p w14:paraId="01350E78" w14:textId="77777777" w:rsidR="00C81150" w:rsidRPr="002101E6" w:rsidRDefault="00C81150" w:rsidP="004174C3">
      <w:pPr>
        <w:numPr>
          <w:ilvl w:val="0"/>
          <w:numId w:val="3"/>
        </w:numPr>
      </w:pPr>
      <w:r w:rsidRPr="002101E6">
        <w:t>Zásoby obstarané kúpou:</w:t>
      </w:r>
    </w:p>
    <w:p w14:paraId="6B78B076" w14:textId="77777777" w:rsidR="00C81150" w:rsidRPr="002101E6" w:rsidRDefault="00C81150" w:rsidP="004174C3">
      <w:pPr>
        <w:numPr>
          <w:ilvl w:val="0"/>
          <w:numId w:val="5"/>
        </w:numPr>
        <w:rPr>
          <w:snapToGrid w:val="0"/>
          <w:lang w:eastAsia="sk-SK"/>
        </w:rPr>
      </w:pPr>
      <w:r w:rsidRPr="002101E6">
        <w:rPr>
          <w:snapToGrid w:val="0"/>
          <w:lang w:eastAsia="sk-SK"/>
        </w:rPr>
        <w:t>Nakupovaný materiál – obstarávacou cenou. Pri úbytku rovnakého druhu zásob sa používa</w:t>
      </w:r>
      <w:r w:rsidR="00225801">
        <w:rPr>
          <w:snapToGrid w:val="0"/>
          <w:lang w:eastAsia="sk-SK"/>
        </w:rPr>
        <w:t xml:space="preserve"> metóda</w:t>
      </w:r>
      <w:r w:rsidR="00E3502B" w:rsidRPr="003B3D3C">
        <w:t xml:space="preserve"> váženého aritmetického priemeru</w:t>
      </w:r>
      <w:r w:rsidRPr="002101E6">
        <w:rPr>
          <w:snapToGrid w:val="0"/>
          <w:lang w:eastAsia="sk-SK"/>
        </w:rPr>
        <w:t>. Do vedľajších nákladov vstupuje clo, prepravné a provízie. Vedľajšie náklady sa rozvrhujú ako odchýlka podľa podielu súčtu stavu a prírastku odchýlky na súčte stavu a prírastku zásob.</w:t>
      </w:r>
    </w:p>
    <w:p w14:paraId="101698C8" w14:textId="77777777" w:rsidR="00C81150" w:rsidRPr="002101E6" w:rsidRDefault="00C81150" w:rsidP="004174C3">
      <w:pPr>
        <w:numPr>
          <w:ilvl w:val="0"/>
          <w:numId w:val="5"/>
        </w:numPr>
        <w:rPr>
          <w:snapToGrid w:val="0"/>
          <w:lang w:eastAsia="sk-SK"/>
        </w:rPr>
      </w:pPr>
      <w:r w:rsidRPr="002101E6">
        <w:rPr>
          <w:snapToGrid w:val="0"/>
          <w:lang w:eastAsia="sk-SK"/>
        </w:rPr>
        <w:t>Nakupovaný tovar – obstarávacou cenou. Pri úbytku rovnakého druhu zásob sa používa metóda</w:t>
      </w:r>
      <w:r w:rsidR="00E3502B" w:rsidRPr="003B3D3C">
        <w:t xml:space="preserve"> váženého aritmetického priemeru</w:t>
      </w:r>
      <w:r w:rsidRPr="003B3D3C">
        <w:rPr>
          <w:snapToGrid w:val="0"/>
          <w:lang w:eastAsia="sk-SK"/>
        </w:rPr>
        <w:t xml:space="preserve">. Do </w:t>
      </w:r>
      <w:r w:rsidRPr="002101E6">
        <w:rPr>
          <w:snapToGrid w:val="0"/>
          <w:lang w:eastAsia="sk-SK"/>
        </w:rPr>
        <w:t>vedľajších nákladov patrí prepravné, clo a provízie.</w:t>
      </w:r>
    </w:p>
    <w:p w14:paraId="4DEFDDB0" w14:textId="77777777" w:rsidR="002101E6" w:rsidRPr="002101E6" w:rsidRDefault="002101E6">
      <w:pPr>
        <w:jc w:val="left"/>
      </w:pPr>
    </w:p>
    <w:p w14:paraId="06188926" w14:textId="77777777" w:rsidR="00C81150" w:rsidRPr="002101E6" w:rsidRDefault="00C81150" w:rsidP="004174C3">
      <w:pPr>
        <w:numPr>
          <w:ilvl w:val="0"/>
          <w:numId w:val="3"/>
        </w:numPr>
      </w:pPr>
      <w:r w:rsidRPr="002101E6">
        <w:t>Pohľadávky:</w:t>
      </w:r>
    </w:p>
    <w:p w14:paraId="765232F8" w14:textId="77777777" w:rsidR="00C81150" w:rsidRPr="002101E6" w:rsidRDefault="00C81150" w:rsidP="004174C3">
      <w:pPr>
        <w:numPr>
          <w:ilvl w:val="0"/>
          <w:numId w:val="6"/>
        </w:numPr>
        <w:rPr>
          <w:snapToGrid w:val="0"/>
          <w:lang w:eastAsia="sk-SK"/>
        </w:rPr>
      </w:pPr>
      <w:r w:rsidRPr="002101E6">
        <w:rPr>
          <w:snapToGrid w:val="0"/>
          <w:lang w:eastAsia="sk-SK"/>
        </w:rPr>
        <w:t>pri ich vzniku alebo bezodplatnom nadobudnutí – menovitou hodnotou,</w:t>
      </w:r>
    </w:p>
    <w:p w14:paraId="4A7A4ED3" w14:textId="77777777" w:rsidR="00C81150" w:rsidRPr="002101E6" w:rsidRDefault="00C81150" w:rsidP="004174C3">
      <w:pPr>
        <w:numPr>
          <w:ilvl w:val="0"/>
          <w:numId w:val="6"/>
        </w:numPr>
        <w:rPr>
          <w:snapToGrid w:val="0"/>
          <w:lang w:eastAsia="sk-SK"/>
        </w:rPr>
      </w:pPr>
      <w:r w:rsidRPr="002101E6">
        <w:rPr>
          <w:snapToGrid w:val="0"/>
          <w:lang w:eastAsia="sk-SK"/>
        </w:rPr>
        <w:t>pri odplatnom nadobudnutí (postúpení) alebo nadobudnutí vkladom do základného imania – obstarávacou cenou.</w:t>
      </w:r>
    </w:p>
    <w:p w14:paraId="512EE2DF" w14:textId="77777777" w:rsidR="00C81150" w:rsidRPr="002101E6" w:rsidRDefault="00C81150" w:rsidP="00CB407B">
      <w:pPr>
        <w:ind w:left="539"/>
      </w:pPr>
    </w:p>
    <w:p w14:paraId="0EC26646" w14:textId="77777777" w:rsidR="00C81150" w:rsidRPr="002101E6" w:rsidRDefault="00C81150" w:rsidP="00CB407B">
      <w:pPr>
        <w:ind w:left="539"/>
      </w:pPr>
      <w:r w:rsidRPr="002101E6">
        <w:t xml:space="preserve">Pri </w:t>
      </w:r>
      <w:r w:rsidR="0000253C" w:rsidRPr="002101E6">
        <w:t>neúročených</w:t>
      </w:r>
      <w:r w:rsidR="001D2B78" w:rsidRPr="002101E6">
        <w:t xml:space="preserve"> </w:t>
      </w:r>
      <w:r w:rsidRPr="002101E6">
        <w:t>dlhodobých pohľadávkach</w:t>
      </w:r>
      <w:r w:rsidR="00511BA5" w:rsidRPr="002101E6">
        <w:t xml:space="preserve"> a dlhodobých pôžičkách</w:t>
      </w:r>
      <w:r w:rsidRPr="002101E6">
        <w:t xml:space="preserve"> sa uvádza opravná položka v </w:t>
      </w:r>
      <w:r w:rsidR="00511BA5" w:rsidRPr="002101E6">
        <w:t xml:space="preserve">stĺpci </w:t>
      </w:r>
      <w:r w:rsidRPr="002101E6">
        <w:t xml:space="preserve">korekcia, čím sa </w:t>
      </w:r>
      <w:r w:rsidR="00511BA5" w:rsidRPr="002101E6">
        <w:t>upravuje hodnota tejto pohľadávky a pôžičky na jej súčasnú hodnotu, napríklad metódou efektívnej úrokovej miery</w:t>
      </w:r>
      <w:r w:rsidRPr="002101E6">
        <w:t xml:space="preserve">. </w:t>
      </w:r>
    </w:p>
    <w:p w14:paraId="52DA3610" w14:textId="77777777" w:rsidR="00C81150" w:rsidRPr="002101E6" w:rsidRDefault="00C81150" w:rsidP="00CB407B">
      <w:pPr>
        <w:ind w:left="539"/>
      </w:pPr>
    </w:p>
    <w:p w14:paraId="1858EB37" w14:textId="77777777" w:rsidR="00C81150" w:rsidRPr="002101E6" w:rsidRDefault="00C81150" w:rsidP="004174C3">
      <w:pPr>
        <w:numPr>
          <w:ilvl w:val="0"/>
          <w:numId w:val="3"/>
        </w:numPr>
      </w:pPr>
      <w:r w:rsidRPr="002101E6">
        <w:t>Krátkodobý finančný majetok – obstarávacou cenou. Obstarávacia cena je cena, za ktorú sa majetok obstaral, a náklady súvisiace s jeho obstaraním (poplatky a provízie maklérom, poradcom, burzám).</w:t>
      </w:r>
    </w:p>
    <w:p w14:paraId="264469EF" w14:textId="77777777" w:rsidR="00C81150" w:rsidRPr="002101E6" w:rsidRDefault="00C81150" w:rsidP="00C81150"/>
    <w:p w14:paraId="29A0BE35" w14:textId="77777777" w:rsidR="00C81150" w:rsidRPr="002101E6" w:rsidRDefault="00C81150" w:rsidP="004174C3">
      <w:pPr>
        <w:numPr>
          <w:ilvl w:val="0"/>
          <w:numId w:val="3"/>
        </w:numPr>
      </w:pPr>
      <w:r w:rsidRPr="002101E6">
        <w:t>Časové rozlíšenie na strane aktív súvahy – očakávanou menovitou hodnotou.</w:t>
      </w:r>
    </w:p>
    <w:p w14:paraId="16ADBC91" w14:textId="77777777" w:rsidR="00845108" w:rsidRPr="002101E6" w:rsidRDefault="00845108" w:rsidP="009E172B"/>
    <w:p w14:paraId="2227BAD4" w14:textId="77777777" w:rsidR="00C81150" w:rsidRPr="002101E6" w:rsidRDefault="00C81150" w:rsidP="004174C3">
      <w:pPr>
        <w:numPr>
          <w:ilvl w:val="0"/>
          <w:numId w:val="3"/>
        </w:numPr>
      </w:pPr>
      <w:r w:rsidRPr="002101E6">
        <w:t>Záväzky:</w:t>
      </w:r>
    </w:p>
    <w:p w14:paraId="69371AAC" w14:textId="77777777" w:rsidR="00C81150" w:rsidRPr="002101E6" w:rsidRDefault="00C81150" w:rsidP="004174C3">
      <w:pPr>
        <w:numPr>
          <w:ilvl w:val="0"/>
          <w:numId w:val="7"/>
        </w:numPr>
        <w:rPr>
          <w:snapToGrid w:val="0"/>
          <w:lang w:eastAsia="sk-SK"/>
        </w:rPr>
      </w:pPr>
      <w:r w:rsidRPr="002101E6">
        <w:rPr>
          <w:snapToGrid w:val="0"/>
          <w:lang w:eastAsia="sk-SK"/>
        </w:rPr>
        <w:t>pri ich vzniku – menovitou hodnotou,</w:t>
      </w:r>
    </w:p>
    <w:p w14:paraId="02073984" w14:textId="77777777" w:rsidR="00C81150" w:rsidRPr="002101E6" w:rsidRDefault="00C81150" w:rsidP="004174C3">
      <w:pPr>
        <w:numPr>
          <w:ilvl w:val="0"/>
          <w:numId w:val="7"/>
        </w:numPr>
        <w:rPr>
          <w:snapToGrid w:val="0"/>
          <w:lang w:eastAsia="sk-SK"/>
        </w:rPr>
      </w:pPr>
      <w:r w:rsidRPr="002101E6">
        <w:rPr>
          <w:snapToGrid w:val="0"/>
          <w:lang w:eastAsia="sk-SK"/>
        </w:rPr>
        <w:t>pri prevzatí – obstarávacou cenou.</w:t>
      </w:r>
    </w:p>
    <w:p w14:paraId="6A36282F" w14:textId="77777777" w:rsidR="00417846" w:rsidRPr="002101E6" w:rsidRDefault="00417846" w:rsidP="00417846">
      <w:pPr>
        <w:rPr>
          <w:snapToGrid w:val="0"/>
          <w:lang w:eastAsia="sk-SK"/>
        </w:rPr>
      </w:pPr>
    </w:p>
    <w:p w14:paraId="3AB08BDD" w14:textId="77777777" w:rsidR="00C81150" w:rsidRPr="002101E6" w:rsidRDefault="00C81150" w:rsidP="004174C3">
      <w:pPr>
        <w:numPr>
          <w:ilvl w:val="0"/>
          <w:numId w:val="3"/>
        </w:numPr>
      </w:pPr>
      <w:r w:rsidRPr="002101E6">
        <w:t xml:space="preserve">Rezervy – v očakávanej výške záväzku alebo </w:t>
      </w:r>
      <w:proofErr w:type="spellStart"/>
      <w:r w:rsidRPr="002101E6">
        <w:t>poistnomatematickými</w:t>
      </w:r>
      <w:proofErr w:type="spellEnd"/>
      <w:r w:rsidRPr="002101E6">
        <w:t xml:space="preserve"> metódami.</w:t>
      </w:r>
    </w:p>
    <w:p w14:paraId="21F26046" w14:textId="77777777" w:rsidR="00C81150" w:rsidRPr="002101E6" w:rsidRDefault="00C81150" w:rsidP="00C81150"/>
    <w:p w14:paraId="6A641FBD" w14:textId="77777777" w:rsidR="00C81150" w:rsidRPr="002101E6" w:rsidRDefault="00C81150" w:rsidP="004174C3">
      <w:pPr>
        <w:numPr>
          <w:ilvl w:val="0"/>
          <w:numId w:val="3"/>
        </w:numPr>
      </w:pPr>
      <w:r w:rsidRPr="002101E6">
        <w:t>Časové rozlíšenie na strane pasív súvahy – očakávanou menovitou hodnotou.</w:t>
      </w:r>
    </w:p>
    <w:p w14:paraId="1E228C59" w14:textId="77777777" w:rsidR="00C81150" w:rsidRPr="002101E6" w:rsidRDefault="00C81150" w:rsidP="00C81150"/>
    <w:p w14:paraId="2E6F0162" w14:textId="77777777" w:rsidR="00C81150" w:rsidRPr="002101E6" w:rsidRDefault="00C81150" w:rsidP="004174C3">
      <w:pPr>
        <w:numPr>
          <w:ilvl w:val="0"/>
          <w:numId w:val="3"/>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1170F1" w:rsidRPr="002101E6">
        <w:t>2</w:t>
      </w:r>
      <w:r w:rsidR="00146D77">
        <w:t>1</w:t>
      </w:r>
      <w:r w:rsidR="00864105" w:rsidRPr="002101E6">
        <w:t xml:space="preserve"> </w:t>
      </w:r>
      <w:r w:rsidRPr="002101E6">
        <w:t>% po úpravách o niektoré položky na daňové účely.</w:t>
      </w:r>
    </w:p>
    <w:p w14:paraId="7394D847" w14:textId="77777777" w:rsidR="00C81150" w:rsidRPr="002101E6" w:rsidRDefault="00C81150" w:rsidP="00C81150"/>
    <w:p w14:paraId="303A072B" w14:textId="77777777" w:rsidR="00C81150" w:rsidRPr="002101E6" w:rsidRDefault="00C81150" w:rsidP="004174C3">
      <w:pPr>
        <w:numPr>
          <w:ilvl w:val="0"/>
          <w:numId w:val="3"/>
        </w:numPr>
      </w:pPr>
      <w:r w:rsidRPr="002101E6">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BC6197" w:rsidRPr="002101E6">
        <w:t>2</w:t>
      </w:r>
      <w:r w:rsidR="004B3528">
        <w:t>1</w:t>
      </w:r>
      <w:r w:rsidRPr="002101E6">
        <w:t xml:space="preserve"> %.</w:t>
      </w:r>
    </w:p>
    <w:p w14:paraId="3D31BB56" w14:textId="77777777" w:rsidR="00C81150" w:rsidRPr="002101E6" w:rsidRDefault="00C81150" w:rsidP="00C81150"/>
    <w:p w14:paraId="37ECAD5B" w14:textId="77777777" w:rsidR="00C81150" w:rsidRPr="004A5682" w:rsidRDefault="00C81150" w:rsidP="000859AC">
      <w:pPr>
        <w:pStyle w:val="Nadpis2"/>
        <w:numPr>
          <w:ilvl w:val="0"/>
          <w:numId w:val="0"/>
        </w:numPr>
        <w:ind w:left="539"/>
        <w:rPr>
          <w:b w:val="0"/>
          <w:u w:val="single"/>
        </w:rPr>
      </w:pPr>
      <w:bookmarkStart w:id="3" w:name="_Ref150575465"/>
      <w:r w:rsidRPr="004A5682">
        <w:rPr>
          <w:b w:val="0"/>
          <w:u w:val="single"/>
        </w:rPr>
        <w:t>Spôsob ocenenia jednotlivých zložiek majetku a záväzkov – nasledujúce ocenenie</w:t>
      </w:r>
      <w:bookmarkEnd w:id="3"/>
    </w:p>
    <w:p w14:paraId="0DC3511B" w14:textId="77777777" w:rsidR="00C81150" w:rsidRPr="002101E6" w:rsidRDefault="00C81150" w:rsidP="00C81150"/>
    <w:p w14:paraId="190B3282" w14:textId="77777777" w:rsidR="00C81150" w:rsidRPr="002101E6" w:rsidRDefault="00C81150" w:rsidP="004174C3">
      <w:pPr>
        <w:numPr>
          <w:ilvl w:val="0"/>
          <w:numId w:val="12"/>
        </w:numPr>
      </w:pPr>
      <w:bookmarkStart w:id="4" w:name="_Ref150575467"/>
      <w:r w:rsidRPr="002101E6">
        <w:t>Predpokladané riziká, straty a zníženia hodnoty, ktoré sa týkajú majetku a záväzkov, sa vyjadrujú prostredníctvom rezerv, opravných položiek a odpisov.</w:t>
      </w:r>
      <w:bookmarkEnd w:id="4"/>
      <w:r w:rsidRPr="002101E6">
        <w:t xml:space="preserve"> </w:t>
      </w:r>
    </w:p>
    <w:p w14:paraId="5D9D5375" w14:textId="77777777" w:rsidR="00C81150" w:rsidRPr="002101E6" w:rsidRDefault="00C81150" w:rsidP="00C81150"/>
    <w:p w14:paraId="77978C1D" w14:textId="001B89BE" w:rsidR="00C81150" w:rsidRPr="002101E6" w:rsidRDefault="00C81150" w:rsidP="004174C3">
      <w:pPr>
        <w:numPr>
          <w:ilvl w:val="0"/>
          <w:numId w:val="8"/>
        </w:numPr>
        <w:tabs>
          <w:tab w:val="clear" w:pos="539"/>
          <w:tab w:val="num" w:pos="900"/>
        </w:tabs>
        <w:ind w:left="900" w:hanging="360"/>
        <w:rPr>
          <w:snapToGrid w:val="0"/>
          <w:lang w:eastAsia="sk-SK"/>
        </w:rPr>
      </w:pPr>
      <w:r w:rsidRPr="002101E6">
        <w:rPr>
          <w:snapToGrid w:val="0"/>
          <w:u w:val="single"/>
          <w:lang w:eastAsia="sk-SK"/>
        </w:rPr>
        <w:t>Rezervy</w:t>
      </w:r>
      <w:r w:rsidRPr="002101E6">
        <w:rPr>
          <w:snapToGrid w:val="0"/>
          <w:lang w:eastAsia="sk-SK"/>
        </w:rPr>
        <w:t xml:space="preserve"> – účtujú sa v očakávanej výške záväzku. Spoločnosť vytvára rezervu na súdne spory, </w:t>
      </w:r>
      <w:r w:rsidR="0009335A">
        <w:rPr>
          <w:snapToGrid w:val="0"/>
          <w:lang w:eastAsia="sk-SK"/>
        </w:rPr>
        <w:t xml:space="preserve">rezervu na audit </w:t>
      </w:r>
      <w:r w:rsidRPr="002101E6">
        <w:rPr>
          <w:snapToGrid w:val="0"/>
          <w:lang w:eastAsia="sk-SK"/>
        </w:rPr>
        <w:t xml:space="preserve">a rezervu na odchodné a iné dlhodobé zamestnanecké požitky. Ku dňu, ku ktorému sa zostavuje účtovná závierka, sa posudzuje ich výška a odôvodnenosť. </w:t>
      </w:r>
    </w:p>
    <w:p w14:paraId="0BE721DC" w14:textId="77777777" w:rsidR="00C81150" w:rsidRPr="002101E6" w:rsidRDefault="00C81150" w:rsidP="00CB407B">
      <w:pPr>
        <w:ind w:left="539"/>
      </w:pPr>
    </w:p>
    <w:p w14:paraId="3D0AA8FF" w14:textId="77777777" w:rsidR="00C81150" w:rsidRPr="002101E6" w:rsidRDefault="00C81150" w:rsidP="004174C3">
      <w:pPr>
        <w:numPr>
          <w:ilvl w:val="0"/>
          <w:numId w:val="9"/>
        </w:numPr>
        <w:tabs>
          <w:tab w:val="clear" w:pos="539"/>
          <w:tab w:val="num" w:pos="900"/>
        </w:tabs>
        <w:ind w:left="900" w:hanging="360"/>
        <w:rPr>
          <w:snapToGrid w:val="0"/>
          <w:lang w:eastAsia="sk-SK"/>
        </w:rPr>
      </w:pPr>
      <w:r w:rsidRPr="002101E6">
        <w:rPr>
          <w:snapToGrid w:val="0"/>
          <w:u w:val="single"/>
          <w:lang w:eastAsia="sk-SK"/>
        </w:rPr>
        <w:t>Opravné položky</w:t>
      </w:r>
      <w:r w:rsidR="007F1711" w:rsidRPr="002101E6">
        <w:rPr>
          <w:snapToGrid w:val="0"/>
          <w:lang w:eastAsia="sk-SK"/>
        </w:rPr>
        <w:t xml:space="preserve"> – účtujú sa v sume opodstatneného predpokladu zníženia hodnoty majetku oproti jeho oceneniu v účtovníctve, a to</w:t>
      </w:r>
      <w:r w:rsidRPr="002101E6">
        <w:rPr>
          <w:snapToGrid w:val="0"/>
          <w:lang w:eastAsia="sk-SK"/>
        </w:rPr>
        <w:t>:</w:t>
      </w:r>
    </w:p>
    <w:p w14:paraId="5D0221B1" w14:textId="4261BCD7" w:rsidR="00C81150" w:rsidRPr="000859AC" w:rsidRDefault="00C81150" w:rsidP="004174C3">
      <w:pPr>
        <w:numPr>
          <w:ilvl w:val="1"/>
          <w:numId w:val="11"/>
        </w:numPr>
        <w:tabs>
          <w:tab w:val="clear" w:pos="851"/>
          <w:tab w:val="num" w:pos="1260"/>
        </w:tabs>
        <w:ind w:left="1260" w:hanging="360"/>
        <w:rPr>
          <w:snapToGrid w:val="0"/>
          <w:color w:val="000000" w:themeColor="text1"/>
          <w:lang w:eastAsia="sk-SK"/>
        </w:rPr>
      </w:pPr>
      <w:r w:rsidRPr="000859AC">
        <w:rPr>
          <w:snapToGrid w:val="0"/>
          <w:color w:val="000000" w:themeColor="text1"/>
          <w:lang w:eastAsia="sk-SK"/>
        </w:rPr>
        <w:t>k zásobám bez obratu nad 360 dní podľa posúdenia ich využiteľnosti v spoločnosti alebo možného odpredaja,</w:t>
      </w:r>
    </w:p>
    <w:p w14:paraId="35D36216" w14:textId="77777777" w:rsidR="00C81150" w:rsidRPr="000859AC" w:rsidRDefault="00C81150" w:rsidP="004174C3">
      <w:pPr>
        <w:numPr>
          <w:ilvl w:val="1"/>
          <w:numId w:val="11"/>
        </w:numPr>
        <w:tabs>
          <w:tab w:val="clear" w:pos="851"/>
          <w:tab w:val="num" w:pos="1260"/>
        </w:tabs>
        <w:ind w:left="1260" w:hanging="360"/>
        <w:rPr>
          <w:snapToGrid w:val="0"/>
          <w:color w:val="000000" w:themeColor="text1"/>
          <w:lang w:eastAsia="sk-SK"/>
        </w:rPr>
      </w:pPr>
      <w:r w:rsidRPr="000859AC">
        <w:rPr>
          <w:snapToGrid w:val="0"/>
          <w:color w:val="000000" w:themeColor="text1"/>
          <w:lang w:eastAsia="sk-SK"/>
        </w:rPr>
        <w:t>k zásobám materiálu, nedokončenej výroby a výrobkov, ktorých trhová cena kl</w:t>
      </w:r>
      <w:r w:rsidR="00DE242C" w:rsidRPr="000859AC">
        <w:rPr>
          <w:snapToGrid w:val="0"/>
          <w:color w:val="000000" w:themeColor="text1"/>
          <w:lang w:eastAsia="sk-SK"/>
        </w:rPr>
        <w:t>esla pod </w:t>
      </w:r>
      <w:r w:rsidRPr="000859AC">
        <w:rPr>
          <w:snapToGrid w:val="0"/>
          <w:color w:val="000000" w:themeColor="text1"/>
          <w:lang w:eastAsia="sk-SK"/>
        </w:rPr>
        <w:t>obstarávaciu cenu, resp. pod ocenenie vlastnými nákladmi podľa prepočtu podielu obstarávacej ceny alebo vlastných nákladov na možnej trhovej cene,</w:t>
      </w:r>
    </w:p>
    <w:p w14:paraId="0966B738" w14:textId="434A6956" w:rsidR="00C81150" w:rsidRDefault="00C81150" w:rsidP="004174C3">
      <w:pPr>
        <w:numPr>
          <w:ilvl w:val="1"/>
          <w:numId w:val="11"/>
        </w:numPr>
        <w:tabs>
          <w:tab w:val="clear" w:pos="851"/>
          <w:tab w:val="num" w:pos="1260"/>
        </w:tabs>
        <w:ind w:left="1260" w:hanging="360"/>
        <w:rPr>
          <w:snapToGrid w:val="0"/>
          <w:color w:val="000000" w:themeColor="text1"/>
          <w:lang w:eastAsia="sk-SK"/>
        </w:rPr>
      </w:pPr>
      <w:r w:rsidRPr="000859AC">
        <w:rPr>
          <w:snapToGrid w:val="0"/>
          <w:color w:val="000000" w:themeColor="text1"/>
          <w:lang w:eastAsia="sk-SK"/>
        </w:rPr>
        <w:t>k pohľadávkam po lehot</w:t>
      </w:r>
      <w:r w:rsidR="009850DC">
        <w:rPr>
          <w:snapToGrid w:val="0"/>
          <w:color w:val="000000" w:themeColor="text1"/>
          <w:lang w:eastAsia="sk-SK"/>
        </w:rPr>
        <w:t xml:space="preserve">e splatnosti nad </w:t>
      </w:r>
      <w:r w:rsidR="00EA0425">
        <w:rPr>
          <w:snapToGrid w:val="0"/>
          <w:color w:val="000000" w:themeColor="text1"/>
          <w:lang w:eastAsia="sk-SK"/>
        </w:rPr>
        <w:t>90</w:t>
      </w:r>
      <w:r w:rsidR="009850DC">
        <w:rPr>
          <w:snapToGrid w:val="0"/>
          <w:color w:val="000000" w:themeColor="text1"/>
          <w:lang w:eastAsia="sk-SK"/>
        </w:rPr>
        <w:t xml:space="preserve"> dní </w:t>
      </w:r>
    </w:p>
    <w:p w14:paraId="19BD98E4" w14:textId="72C0E9A0" w:rsidR="004401EB" w:rsidRPr="000859AC" w:rsidRDefault="004401EB" w:rsidP="004174C3">
      <w:pPr>
        <w:numPr>
          <w:ilvl w:val="1"/>
          <w:numId w:val="11"/>
        </w:numPr>
        <w:tabs>
          <w:tab w:val="clear" w:pos="851"/>
          <w:tab w:val="num" w:pos="1260"/>
        </w:tabs>
        <w:ind w:left="1260" w:hanging="360"/>
        <w:rPr>
          <w:snapToGrid w:val="0"/>
          <w:color w:val="000000" w:themeColor="text1"/>
          <w:lang w:eastAsia="sk-SK"/>
        </w:rPr>
      </w:pPr>
      <w:r>
        <w:rPr>
          <w:snapToGrid w:val="0"/>
          <w:color w:val="000000" w:themeColor="text1"/>
          <w:lang w:eastAsia="sk-SK"/>
        </w:rPr>
        <w:t>k pohľadávkam nad 360 dní</w:t>
      </w:r>
    </w:p>
    <w:p w14:paraId="448F8EEC" w14:textId="77777777" w:rsidR="00C81150" w:rsidRPr="000859AC" w:rsidRDefault="00C81150" w:rsidP="00C81150">
      <w:pPr>
        <w:rPr>
          <w:color w:val="000000" w:themeColor="text1"/>
        </w:rPr>
      </w:pPr>
    </w:p>
    <w:p w14:paraId="526ADAAF" w14:textId="77777777" w:rsidR="00C81150" w:rsidRPr="002101E6" w:rsidRDefault="00C81150" w:rsidP="004174C3">
      <w:pPr>
        <w:numPr>
          <w:ilvl w:val="0"/>
          <w:numId w:val="10"/>
        </w:numPr>
        <w:tabs>
          <w:tab w:val="clear" w:pos="539"/>
          <w:tab w:val="num" w:pos="900"/>
        </w:tabs>
        <w:ind w:left="900" w:hanging="360"/>
        <w:rPr>
          <w:snapToGrid w:val="0"/>
          <w:lang w:eastAsia="sk-SK"/>
        </w:rPr>
      </w:pPr>
      <w:r w:rsidRPr="002101E6">
        <w:rPr>
          <w:snapToGrid w:val="0"/>
          <w:u w:val="single"/>
          <w:lang w:eastAsia="sk-SK"/>
        </w:rPr>
        <w:t xml:space="preserve">Plán odpisov </w:t>
      </w:r>
    </w:p>
    <w:p w14:paraId="68545B71" w14:textId="77777777" w:rsidR="00C81150" w:rsidRPr="002101E6" w:rsidRDefault="00C81150" w:rsidP="00EB02F1">
      <w:pPr>
        <w:ind w:left="900"/>
        <w:rPr>
          <w:snapToGrid w:val="0"/>
          <w:lang w:eastAsia="sk-SK"/>
        </w:rPr>
      </w:pPr>
    </w:p>
    <w:p w14:paraId="0744DF29" w14:textId="77777777" w:rsidR="005236FC" w:rsidRDefault="00C81150" w:rsidP="002101E6">
      <w:pPr>
        <w:ind w:left="900"/>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 xml:space="preserve">Účtovné odpisy sú rovnomerné. Majetok sa začína odpisovať v mesiaci zaradenia do používania. </w:t>
      </w:r>
    </w:p>
    <w:p w14:paraId="7831EAF4" w14:textId="77777777" w:rsidR="002101E6" w:rsidRPr="002101E6" w:rsidRDefault="002101E6" w:rsidP="002101E6">
      <w:pPr>
        <w:ind w:left="900"/>
      </w:pPr>
    </w:p>
    <w:p w14:paraId="2E0F8249" w14:textId="77777777" w:rsidR="00C81150" w:rsidRPr="002101E6" w:rsidRDefault="00C81150" w:rsidP="00EB02F1">
      <w:pPr>
        <w:ind w:left="900"/>
      </w:pPr>
      <w:r w:rsidRPr="002101E6">
        <w:t>Priemerné životnosti podľa plánu odpisov sú:</w:t>
      </w:r>
    </w:p>
    <w:p w14:paraId="2405F6E0" w14:textId="77777777" w:rsidR="00C81150" w:rsidRPr="002101E6"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2101E6" w14:paraId="25677364" w14:textId="77777777" w:rsidTr="002101E6">
        <w:tc>
          <w:tcPr>
            <w:tcW w:w="3211" w:type="dxa"/>
            <w:tcBorders>
              <w:top w:val="single" w:sz="8" w:space="0" w:color="auto"/>
              <w:bottom w:val="single" w:sz="4" w:space="0" w:color="auto"/>
            </w:tcBorders>
          </w:tcPr>
          <w:p w14:paraId="13DCA660" w14:textId="77777777" w:rsidR="00C81150" w:rsidRPr="002101E6" w:rsidRDefault="00C81150" w:rsidP="00CB407B">
            <w:pPr>
              <w:jc w:val="left"/>
              <w:rPr>
                <w:b/>
                <w:i/>
                <w:sz w:val="15"/>
                <w:szCs w:val="15"/>
              </w:rPr>
            </w:pPr>
            <w:r w:rsidRPr="002101E6">
              <w:rPr>
                <w:b/>
                <w:i/>
                <w:sz w:val="15"/>
                <w:szCs w:val="15"/>
              </w:rPr>
              <w:t>Druh majetku</w:t>
            </w:r>
          </w:p>
        </w:tc>
        <w:tc>
          <w:tcPr>
            <w:tcW w:w="2268" w:type="dxa"/>
            <w:tcBorders>
              <w:top w:val="single" w:sz="8" w:space="0" w:color="auto"/>
              <w:bottom w:val="single" w:sz="4" w:space="0" w:color="auto"/>
            </w:tcBorders>
          </w:tcPr>
          <w:p w14:paraId="12E770CB" w14:textId="77777777" w:rsidR="00C81150" w:rsidRPr="002101E6" w:rsidRDefault="00C81150" w:rsidP="00CB407B">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14:paraId="53DECCE6" w14:textId="77777777" w:rsidR="00C81150" w:rsidRPr="002101E6" w:rsidRDefault="00C81150" w:rsidP="00CB407B">
            <w:pPr>
              <w:jc w:val="center"/>
              <w:rPr>
                <w:b/>
                <w:i/>
                <w:sz w:val="15"/>
                <w:szCs w:val="15"/>
              </w:rPr>
            </w:pPr>
            <w:r w:rsidRPr="002101E6">
              <w:rPr>
                <w:b/>
                <w:i/>
                <w:sz w:val="15"/>
                <w:szCs w:val="15"/>
              </w:rPr>
              <w:t>Ročná sadzba odpisov</w:t>
            </w:r>
          </w:p>
        </w:tc>
      </w:tr>
      <w:tr w:rsidR="00C81150" w:rsidRPr="002101E6" w14:paraId="302B8EAD" w14:textId="77777777" w:rsidTr="002101E6">
        <w:tc>
          <w:tcPr>
            <w:tcW w:w="3211" w:type="dxa"/>
            <w:tcBorders>
              <w:top w:val="single" w:sz="4" w:space="0" w:color="auto"/>
            </w:tcBorders>
          </w:tcPr>
          <w:p w14:paraId="0CC28305" w14:textId="77777777" w:rsidR="00C81150" w:rsidRPr="00D30BCA" w:rsidRDefault="00C81150" w:rsidP="001B30A4">
            <w:pPr>
              <w:rPr>
                <w:b/>
                <w:snapToGrid w:val="0"/>
                <w:sz w:val="15"/>
                <w:szCs w:val="15"/>
                <w:lang w:eastAsia="sk-SK"/>
              </w:rPr>
            </w:pPr>
            <w:r w:rsidRPr="00D30BCA">
              <w:rPr>
                <w:sz w:val="15"/>
                <w:szCs w:val="15"/>
              </w:rPr>
              <w:t>Budovy a stavby</w:t>
            </w:r>
          </w:p>
        </w:tc>
        <w:tc>
          <w:tcPr>
            <w:tcW w:w="2268" w:type="dxa"/>
            <w:tcBorders>
              <w:top w:val="single" w:sz="4" w:space="0" w:color="auto"/>
            </w:tcBorders>
          </w:tcPr>
          <w:p w14:paraId="1D29196E" w14:textId="77777777" w:rsidR="00C81150" w:rsidRPr="002101E6" w:rsidRDefault="0005227E" w:rsidP="00CB407B">
            <w:pPr>
              <w:jc w:val="center"/>
              <w:rPr>
                <w:snapToGrid w:val="0"/>
                <w:sz w:val="15"/>
                <w:szCs w:val="15"/>
                <w:lang w:eastAsia="sk-SK"/>
              </w:rPr>
            </w:pPr>
            <w:r>
              <w:rPr>
                <w:snapToGrid w:val="0"/>
                <w:sz w:val="15"/>
                <w:szCs w:val="15"/>
                <w:lang w:eastAsia="sk-SK"/>
              </w:rPr>
              <w:t>3</w:t>
            </w:r>
            <w:r w:rsidR="00DC746D">
              <w:rPr>
                <w:snapToGrid w:val="0"/>
                <w:sz w:val="15"/>
                <w:szCs w:val="15"/>
                <w:lang w:eastAsia="sk-SK"/>
              </w:rPr>
              <w:t>0</w:t>
            </w:r>
          </w:p>
        </w:tc>
        <w:tc>
          <w:tcPr>
            <w:tcW w:w="2693" w:type="dxa"/>
            <w:tcBorders>
              <w:top w:val="single" w:sz="4" w:space="0" w:color="auto"/>
            </w:tcBorders>
          </w:tcPr>
          <w:p w14:paraId="4CC156CB" w14:textId="77777777" w:rsidR="00C81150" w:rsidRPr="002101E6" w:rsidRDefault="00F06605" w:rsidP="00CB407B">
            <w:pPr>
              <w:jc w:val="center"/>
              <w:rPr>
                <w:sz w:val="15"/>
                <w:szCs w:val="15"/>
              </w:rPr>
            </w:pPr>
            <w:r>
              <w:rPr>
                <w:sz w:val="15"/>
                <w:szCs w:val="15"/>
              </w:rPr>
              <w:t>4</w:t>
            </w:r>
            <w:r w:rsidR="00D30BCA">
              <w:rPr>
                <w:sz w:val="15"/>
                <w:szCs w:val="15"/>
              </w:rPr>
              <w:t>%</w:t>
            </w:r>
          </w:p>
        </w:tc>
      </w:tr>
      <w:tr w:rsidR="00C81150" w:rsidRPr="002101E6" w14:paraId="188898C6" w14:textId="77777777" w:rsidTr="00990976">
        <w:tc>
          <w:tcPr>
            <w:tcW w:w="3211" w:type="dxa"/>
          </w:tcPr>
          <w:p w14:paraId="120D5007" w14:textId="77777777" w:rsidR="00C81150" w:rsidRPr="00D30BCA" w:rsidRDefault="00C81150" w:rsidP="001240E4">
            <w:pPr>
              <w:tabs>
                <w:tab w:val="left" w:pos="1920"/>
              </w:tabs>
              <w:rPr>
                <w:b/>
                <w:snapToGrid w:val="0"/>
                <w:sz w:val="15"/>
                <w:szCs w:val="15"/>
                <w:lang w:eastAsia="sk-SK"/>
              </w:rPr>
            </w:pPr>
            <w:r w:rsidRPr="00D30BCA">
              <w:rPr>
                <w:sz w:val="15"/>
                <w:szCs w:val="15"/>
              </w:rPr>
              <w:t>Stroje a zariadenia</w:t>
            </w:r>
          </w:p>
        </w:tc>
        <w:tc>
          <w:tcPr>
            <w:tcW w:w="2268" w:type="dxa"/>
          </w:tcPr>
          <w:p w14:paraId="23C3D378" w14:textId="77777777" w:rsidR="00C81150" w:rsidRPr="002101E6" w:rsidRDefault="00D30BCA" w:rsidP="00D30BCA">
            <w:pPr>
              <w:jc w:val="center"/>
              <w:rPr>
                <w:snapToGrid w:val="0"/>
                <w:sz w:val="15"/>
                <w:szCs w:val="15"/>
                <w:lang w:eastAsia="sk-SK"/>
              </w:rPr>
            </w:pPr>
            <w:r>
              <w:rPr>
                <w:snapToGrid w:val="0"/>
                <w:sz w:val="15"/>
                <w:szCs w:val="15"/>
                <w:lang w:eastAsia="sk-SK"/>
              </w:rPr>
              <w:t>6-</w:t>
            </w:r>
            <w:r w:rsidR="00D86B29">
              <w:rPr>
                <w:snapToGrid w:val="0"/>
                <w:sz w:val="15"/>
                <w:szCs w:val="15"/>
                <w:lang w:eastAsia="sk-SK"/>
              </w:rPr>
              <w:t>8</w:t>
            </w:r>
          </w:p>
        </w:tc>
        <w:tc>
          <w:tcPr>
            <w:tcW w:w="2693" w:type="dxa"/>
          </w:tcPr>
          <w:p w14:paraId="2A945B8A" w14:textId="77777777" w:rsidR="00C81150" w:rsidRPr="002101E6" w:rsidRDefault="00D30BCA" w:rsidP="00D30BCA">
            <w:pPr>
              <w:jc w:val="center"/>
              <w:rPr>
                <w:sz w:val="15"/>
                <w:szCs w:val="15"/>
              </w:rPr>
            </w:pPr>
            <w:r>
              <w:rPr>
                <w:sz w:val="15"/>
                <w:szCs w:val="15"/>
              </w:rPr>
              <w:t xml:space="preserve"> 14,6%-16,6%</w:t>
            </w:r>
          </w:p>
        </w:tc>
      </w:tr>
      <w:tr w:rsidR="00C81150" w:rsidRPr="002101E6" w14:paraId="6F49EFD6" w14:textId="77777777" w:rsidTr="00990976">
        <w:tc>
          <w:tcPr>
            <w:tcW w:w="3211" w:type="dxa"/>
          </w:tcPr>
          <w:p w14:paraId="4B599D06" w14:textId="77777777" w:rsidR="00C81150" w:rsidRPr="00D30BCA" w:rsidRDefault="00C81150" w:rsidP="001B30A4">
            <w:pPr>
              <w:rPr>
                <w:b/>
                <w:snapToGrid w:val="0"/>
                <w:sz w:val="15"/>
                <w:szCs w:val="15"/>
                <w:lang w:eastAsia="sk-SK"/>
              </w:rPr>
            </w:pPr>
            <w:r w:rsidRPr="00D30BCA">
              <w:rPr>
                <w:sz w:val="15"/>
                <w:szCs w:val="15"/>
              </w:rPr>
              <w:t>Dopravné prostriedky</w:t>
            </w:r>
          </w:p>
        </w:tc>
        <w:tc>
          <w:tcPr>
            <w:tcW w:w="2268" w:type="dxa"/>
          </w:tcPr>
          <w:p w14:paraId="47E9D8C1" w14:textId="77777777" w:rsidR="00C81150" w:rsidRPr="002101E6" w:rsidRDefault="00D30BCA" w:rsidP="00CB407B">
            <w:pPr>
              <w:jc w:val="center"/>
              <w:rPr>
                <w:snapToGrid w:val="0"/>
                <w:sz w:val="15"/>
                <w:szCs w:val="15"/>
                <w:lang w:eastAsia="sk-SK"/>
              </w:rPr>
            </w:pPr>
            <w:r>
              <w:rPr>
                <w:snapToGrid w:val="0"/>
                <w:sz w:val="15"/>
                <w:szCs w:val="15"/>
                <w:lang w:eastAsia="sk-SK"/>
              </w:rPr>
              <w:t>4</w:t>
            </w:r>
            <w:r w:rsidR="0005227E">
              <w:rPr>
                <w:snapToGrid w:val="0"/>
                <w:sz w:val="15"/>
                <w:szCs w:val="15"/>
                <w:lang w:eastAsia="sk-SK"/>
              </w:rPr>
              <w:t>-6</w:t>
            </w:r>
          </w:p>
        </w:tc>
        <w:tc>
          <w:tcPr>
            <w:tcW w:w="2693" w:type="dxa"/>
          </w:tcPr>
          <w:p w14:paraId="712D3B54" w14:textId="77777777" w:rsidR="00C81150" w:rsidRPr="002101E6" w:rsidRDefault="00D30BCA" w:rsidP="00CB407B">
            <w:pPr>
              <w:jc w:val="center"/>
              <w:rPr>
                <w:sz w:val="15"/>
                <w:szCs w:val="15"/>
              </w:rPr>
            </w:pPr>
            <w:r>
              <w:rPr>
                <w:sz w:val="15"/>
                <w:szCs w:val="15"/>
              </w:rPr>
              <w:t>25%</w:t>
            </w:r>
          </w:p>
        </w:tc>
      </w:tr>
      <w:tr w:rsidR="00C81150" w:rsidRPr="002101E6" w14:paraId="792D2B57" w14:textId="77777777" w:rsidTr="00990976">
        <w:tc>
          <w:tcPr>
            <w:tcW w:w="3211" w:type="dxa"/>
            <w:tcBorders>
              <w:bottom w:val="single" w:sz="8" w:space="0" w:color="auto"/>
            </w:tcBorders>
          </w:tcPr>
          <w:p w14:paraId="0282DB5C" w14:textId="77777777" w:rsidR="00C81150" w:rsidRPr="002101E6" w:rsidRDefault="00C81150" w:rsidP="001B30A4">
            <w:pPr>
              <w:rPr>
                <w:color w:val="FF0000"/>
                <w:sz w:val="15"/>
                <w:szCs w:val="15"/>
              </w:rPr>
            </w:pPr>
          </w:p>
        </w:tc>
        <w:tc>
          <w:tcPr>
            <w:tcW w:w="2268" w:type="dxa"/>
            <w:tcBorders>
              <w:bottom w:val="single" w:sz="8" w:space="0" w:color="auto"/>
            </w:tcBorders>
          </w:tcPr>
          <w:p w14:paraId="7125FA36" w14:textId="77777777" w:rsidR="00C81150" w:rsidRPr="002101E6" w:rsidRDefault="00C81150" w:rsidP="00CB407B">
            <w:pPr>
              <w:jc w:val="center"/>
              <w:rPr>
                <w:sz w:val="15"/>
                <w:szCs w:val="15"/>
              </w:rPr>
            </w:pPr>
          </w:p>
        </w:tc>
        <w:tc>
          <w:tcPr>
            <w:tcW w:w="2693" w:type="dxa"/>
            <w:tcBorders>
              <w:bottom w:val="single" w:sz="8" w:space="0" w:color="auto"/>
            </w:tcBorders>
          </w:tcPr>
          <w:p w14:paraId="58FCE6C0" w14:textId="77777777" w:rsidR="00C81150" w:rsidRPr="002101E6" w:rsidRDefault="00C81150" w:rsidP="00CB407B">
            <w:pPr>
              <w:jc w:val="center"/>
              <w:rPr>
                <w:sz w:val="15"/>
                <w:szCs w:val="15"/>
              </w:rPr>
            </w:pPr>
          </w:p>
        </w:tc>
      </w:tr>
    </w:tbl>
    <w:p w14:paraId="54E48F68" w14:textId="77777777" w:rsidR="007F1711" w:rsidRPr="002101E6" w:rsidRDefault="007F1711" w:rsidP="00EB02F1">
      <w:pPr>
        <w:ind w:left="900"/>
        <w:rPr>
          <w:snapToGrid w:val="0"/>
        </w:rPr>
      </w:pPr>
    </w:p>
    <w:p w14:paraId="5F5E6AB6" w14:textId="77777777" w:rsidR="00C81150" w:rsidRPr="002101E6" w:rsidRDefault="00C81150" w:rsidP="00EB02F1">
      <w:pPr>
        <w:ind w:left="900"/>
      </w:pPr>
      <w:r w:rsidRPr="002101E6">
        <w:rPr>
          <w:snapToGrid w:val="0"/>
        </w:rPr>
        <w:t xml:space="preserve">Daňové odpisy sa uplatňujú podľa sadzieb uvedených v zákone o dani z príjmov platných pre </w:t>
      </w:r>
      <w:r w:rsidR="00657091" w:rsidRPr="003B3D3C">
        <w:rPr>
          <w:snapToGrid w:val="0"/>
        </w:rPr>
        <w:t>rovnomerné</w:t>
      </w:r>
      <w:r w:rsidR="003B3D3C" w:rsidRPr="003B3D3C">
        <w:rPr>
          <w:snapToGrid w:val="0"/>
        </w:rPr>
        <w:t xml:space="preserve"> </w:t>
      </w:r>
      <w:r w:rsidRPr="002101E6">
        <w:t>odpisovanie.</w:t>
      </w:r>
    </w:p>
    <w:p w14:paraId="4430B177" w14:textId="77777777" w:rsidR="00C81150" w:rsidRPr="002101E6" w:rsidRDefault="00C81150" w:rsidP="00C81150"/>
    <w:p w14:paraId="1B150AE8" w14:textId="77777777" w:rsidR="007E2CF3" w:rsidRDefault="007E2CF3">
      <w:pPr>
        <w:jc w:val="left"/>
        <w:rPr>
          <w:rFonts w:cs="Arial"/>
          <w:b/>
          <w:bCs/>
          <w:iCs/>
          <w:szCs w:val="28"/>
        </w:rPr>
      </w:pPr>
      <w:r>
        <w:br w:type="page"/>
      </w:r>
    </w:p>
    <w:p w14:paraId="1150369C" w14:textId="77777777" w:rsidR="00AD3E66" w:rsidRDefault="00AD3E66" w:rsidP="00AD3E66">
      <w:pPr>
        <w:pStyle w:val="Nadpis2"/>
        <w:numPr>
          <w:ilvl w:val="0"/>
          <w:numId w:val="0"/>
        </w:numPr>
        <w:ind w:left="539"/>
      </w:pPr>
    </w:p>
    <w:p w14:paraId="4D4BA75C" w14:textId="77777777" w:rsidR="00C81150" w:rsidRPr="002101E6" w:rsidRDefault="00C81150" w:rsidP="00CB407B">
      <w:pPr>
        <w:pStyle w:val="Nadpis2"/>
      </w:pPr>
      <w:r w:rsidRPr="002101E6">
        <w:t>Prepočet údajov v cudzích menách na slovenskú menu</w:t>
      </w:r>
    </w:p>
    <w:p w14:paraId="6A604019" w14:textId="77777777" w:rsidR="00C81150" w:rsidRPr="002101E6" w:rsidRDefault="00C81150" w:rsidP="00C81150"/>
    <w:p w14:paraId="0987EA75" w14:textId="77777777" w:rsidR="00C81150" w:rsidRPr="002101E6" w:rsidRDefault="00C81150" w:rsidP="00C81150">
      <w:r w:rsidRPr="002101E6">
        <w:t xml:space="preserve">Majetok a záväzky vyjadrené v cudzej mene sa prepočítavajú na </w:t>
      </w:r>
      <w:r w:rsidR="006A49A3" w:rsidRPr="002101E6">
        <w:t>eurá referenčným výmenným</w:t>
      </w:r>
      <w:r w:rsidRPr="002101E6">
        <w:t xml:space="preserve"> kurzom určeným </w:t>
      </w:r>
      <w:r w:rsidR="00487854" w:rsidRPr="002101E6">
        <w:t>a vyhláseným Európskou centrálnou bankou (ECB) alebo Národnou bankou Slovenska (</w:t>
      </w:r>
      <w:r w:rsidRPr="002101E6">
        <w:t>NBS</w:t>
      </w:r>
      <w:r w:rsidR="00487854" w:rsidRPr="002101E6">
        <w:t>)</w:t>
      </w:r>
      <w:r w:rsidRPr="002101E6">
        <w:t xml:space="preserve"> </w:t>
      </w:r>
      <w:r w:rsidR="00487854" w:rsidRPr="002101E6">
        <w:t xml:space="preserve">v deň predchádzajúci </w:t>
      </w:r>
      <w:r w:rsidRPr="002101E6">
        <w:t xml:space="preserve">dňu uskutočnenia účtovného prípadu a </w:t>
      </w:r>
      <w:r w:rsidR="00487854" w:rsidRPr="002101E6">
        <w:t>v deň</w:t>
      </w:r>
      <w:r w:rsidR="003B3C94" w:rsidRPr="002101E6">
        <w:t>, ku ktorému sa zostavuje účtovná závierka</w:t>
      </w:r>
      <w:r w:rsidRPr="002101E6">
        <w:t xml:space="preserve">. </w:t>
      </w:r>
      <w:r w:rsidR="000F2546" w:rsidRPr="002101E6">
        <w:t xml:space="preserve">Prijaté a poskytnuté preddavky v cudzej mene sa </w:t>
      </w:r>
      <w:r w:rsidR="006F1C45" w:rsidRPr="002101E6">
        <w:t>ku dňu, ku ktorému sa zostavuje účtovná závierka</w:t>
      </w:r>
      <w:r w:rsidR="007D6303" w:rsidRPr="002101E6">
        <w:t>,</w:t>
      </w:r>
      <w:r w:rsidR="006F1C45" w:rsidRPr="002101E6">
        <w:t xml:space="preserve"> neprepočítavajú. </w:t>
      </w:r>
      <w:r w:rsidRPr="002101E6">
        <w:t xml:space="preserve">Pri kúpe a predaji cudzej meny za menu </w:t>
      </w:r>
      <w:r w:rsidR="00487854" w:rsidRPr="002101E6">
        <w:t xml:space="preserve">euro a pri prevode peňažných prostriedkov z účtu zriadeného v cudzej mene na účet zriadený v eurách a z účtu zriadeného v eurách na účet zriadený v cudzej mene </w:t>
      </w:r>
      <w:r w:rsidRPr="002101E6">
        <w:t>sa použil kurz, za ktorý boli tieto hodnoty nakúpené alebo predané.</w:t>
      </w:r>
      <w:r w:rsidR="006F1C45" w:rsidRPr="002101E6">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2101E6">
        <w:t xml:space="preserve">referenčný výmenný </w:t>
      </w:r>
      <w:r w:rsidR="00D3184D" w:rsidRPr="002101E6">
        <w:t xml:space="preserve">kurz </w:t>
      </w:r>
      <w:r w:rsidR="00487854" w:rsidRPr="002101E6">
        <w:t>určený a vyhlásený ECB alebo</w:t>
      </w:r>
      <w:r w:rsidR="006F1C45" w:rsidRPr="002101E6">
        <w:t xml:space="preserve"> NBS v deň </w:t>
      </w:r>
      <w:r w:rsidR="00487854" w:rsidRPr="002101E6">
        <w:t xml:space="preserve">predchádzajúci dňu </w:t>
      </w:r>
      <w:r w:rsidR="006F1C45" w:rsidRPr="002101E6">
        <w:t>vysporiadania obchodu.</w:t>
      </w:r>
    </w:p>
    <w:p w14:paraId="3E3A4925" w14:textId="77777777" w:rsidR="00C81150" w:rsidRPr="009F5D65" w:rsidRDefault="00C81150" w:rsidP="00C81150">
      <w:pPr>
        <w:ind w:left="567"/>
        <w:rPr>
          <w:b/>
          <w:snapToGrid w:val="0"/>
          <w:sz w:val="14"/>
          <w:szCs w:val="14"/>
          <w:lang w:eastAsia="sk-SK"/>
        </w:rPr>
      </w:pPr>
    </w:p>
    <w:p w14:paraId="5D14E496" w14:textId="77777777" w:rsidR="00C81150" w:rsidRDefault="00C81150" w:rsidP="00C81150">
      <w:pPr>
        <w:ind w:left="567"/>
        <w:rPr>
          <w:sz w:val="14"/>
          <w:szCs w:val="14"/>
        </w:rPr>
      </w:pPr>
    </w:p>
    <w:p w14:paraId="059227A9" w14:textId="77777777" w:rsidR="004A5682" w:rsidRPr="009F5D65" w:rsidRDefault="004A5682" w:rsidP="00C81150">
      <w:pPr>
        <w:ind w:left="567"/>
        <w:rPr>
          <w:sz w:val="14"/>
          <w:szCs w:val="14"/>
        </w:rPr>
      </w:pPr>
    </w:p>
    <w:p w14:paraId="530837B7" w14:textId="77777777" w:rsidR="002101E6" w:rsidRPr="002101E6" w:rsidRDefault="002101E6" w:rsidP="002101E6"/>
    <w:p w14:paraId="7D4E3F98" w14:textId="77777777" w:rsidR="00CB407B" w:rsidRPr="002101E6" w:rsidRDefault="003F164C" w:rsidP="00CB407B">
      <w:pPr>
        <w:pStyle w:val="Nadpis1"/>
      </w:pPr>
      <w:r w:rsidRPr="002101E6">
        <w:t>INFORMáCIE, KTORé VYSVETĽUJú A DOPĹňAJú SúVAHU A VýKAZ ZISKOV A STRáT</w:t>
      </w:r>
    </w:p>
    <w:p w14:paraId="3DEA9B70" w14:textId="77777777" w:rsidR="00CB407B" w:rsidRDefault="00CB407B" w:rsidP="00CB407B">
      <w:pPr>
        <w:rPr>
          <w:b/>
          <w:snapToGrid w:val="0"/>
          <w:u w:val="single"/>
          <w:lang w:eastAsia="sk-SK"/>
        </w:rPr>
      </w:pPr>
    </w:p>
    <w:p w14:paraId="6C59DCD8" w14:textId="77777777" w:rsidR="000B7F83" w:rsidRPr="002101E6" w:rsidRDefault="000B7F83" w:rsidP="00D5663A">
      <w:pPr>
        <w:rPr>
          <w:i/>
          <w:snapToGrid w:val="0"/>
          <w:color w:val="FF0000"/>
          <w:lang w:eastAsia="sk-SK"/>
        </w:rPr>
      </w:pPr>
    </w:p>
    <w:p w14:paraId="4E7A3D69" w14:textId="77777777" w:rsidR="0074448F" w:rsidRPr="002101E6" w:rsidRDefault="0074448F" w:rsidP="008711DF">
      <w:pPr>
        <w:pStyle w:val="Nadpis2"/>
      </w:pPr>
      <w:r w:rsidRPr="002101E6">
        <w:t xml:space="preserve">Záväzky </w:t>
      </w:r>
    </w:p>
    <w:p w14:paraId="4292B132" w14:textId="77777777" w:rsidR="0074448F" w:rsidRPr="002101E6" w:rsidRDefault="0074448F" w:rsidP="0074448F">
      <w:pPr>
        <w:rPr>
          <w:snapToGrid w:val="0"/>
          <w:lang w:eastAsia="sk-SK"/>
        </w:rPr>
      </w:pPr>
    </w:p>
    <w:p w14:paraId="10A4B305" w14:textId="77777777" w:rsidR="008B77F4" w:rsidRDefault="009E3F8A" w:rsidP="008B77F4">
      <w:pPr>
        <w:pStyle w:val="Nadpis3"/>
      </w:pPr>
      <w:r>
        <w:t>Z</w:t>
      </w:r>
      <w:r w:rsidR="006B0885" w:rsidRPr="002101E6">
        <w:t>áväzky podľa zostatkovej doby splatnosti</w:t>
      </w:r>
    </w:p>
    <w:p w14:paraId="197470DB" w14:textId="77777777" w:rsidR="00AD3E66" w:rsidRDefault="00AD3E66" w:rsidP="00AD3E66"/>
    <w:tbl>
      <w:tblPr>
        <w:tblW w:w="8946" w:type="dxa"/>
        <w:tblInd w:w="55" w:type="dxa"/>
        <w:tblCellMar>
          <w:left w:w="70" w:type="dxa"/>
          <w:right w:w="70" w:type="dxa"/>
        </w:tblCellMar>
        <w:tblLook w:val="04A0" w:firstRow="1" w:lastRow="0" w:firstColumn="1" w:lastColumn="0" w:noHBand="0" w:noVBand="1"/>
      </w:tblPr>
      <w:tblGrid>
        <w:gridCol w:w="4977"/>
        <w:gridCol w:w="1984"/>
        <w:gridCol w:w="1985"/>
      </w:tblGrid>
      <w:tr w:rsidR="00AD3E66" w:rsidRPr="00AD3E66" w14:paraId="7956526F" w14:textId="77777777" w:rsidTr="00AD3E66">
        <w:trPr>
          <w:trHeight w:val="1020"/>
        </w:trPr>
        <w:tc>
          <w:tcPr>
            <w:tcW w:w="4977"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231A3137" w14:textId="77777777" w:rsidR="00AD3E66" w:rsidRPr="00AD3E66" w:rsidRDefault="00AD3E66" w:rsidP="00AD3E66">
            <w:pPr>
              <w:jc w:val="center"/>
              <w:rPr>
                <w:b/>
                <w:bCs/>
                <w:color w:val="000000"/>
                <w:sz w:val="18"/>
                <w:szCs w:val="18"/>
                <w:lang w:eastAsia="sk-SK"/>
              </w:rPr>
            </w:pPr>
            <w:r w:rsidRPr="00AD3E66">
              <w:rPr>
                <w:b/>
                <w:bCs/>
                <w:color w:val="000000"/>
                <w:sz w:val="18"/>
                <w:szCs w:val="18"/>
                <w:lang w:eastAsia="sk-SK"/>
              </w:rPr>
              <w:t>Názov položky</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14:paraId="3EDED28A" w14:textId="77777777" w:rsidR="00AD3E66" w:rsidRPr="00032574" w:rsidRDefault="00AD3E66" w:rsidP="00AD3E66">
            <w:pPr>
              <w:jc w:val="center"/>
              <w:rPr>
                <w:b/>
                <w:bCs/>
                <w:sz w:val="18"/>
                <w:szCs w:val="18"/>
                <w:lang w:eastAsia="sk-SK"/>
              </w:rPr>
            </w:pPr>
            <w:r w:rsidRPr="00032574">
              <w:rPr>
                <w:b/>
                <w:bCs/>
                <w:sz w:val="18"/>
                <w:szCs w:val="18"/>
                <w:lang w:eastAsia="sk-SK"/>
              </w:rPr>
              <w:t>Bežné účtovné obdobie</w:t>
            </w:r>
          </w:p>
        </w:tc>
        <w:tc>
          <w:tcPr>
            <w:tcW w:w="1985" w:type="dxa"/>
            <w:tcBorders>
              <w:top w:val="single" w:sz="12" w:space="0" w:color="auto"/>
              <w:left w:val="nil"/>
              <w:bottom w:val="single" w:sz="12" w:space="0" w:color="auto"/>
              <w:right w:val="single" w:sz="12" w:space="0" w:color="auto"/>
            </w:tcBorders>
            <w:shd w:val="clear" w:color="auto" w:fill="auto"/>
            <w:vAlign w:val="center"/>
            <w:hideMark/>
          </w:tcPr>
          <w:p w14:paraId="053FBD85" w14:textId="77777777" w:rsidR="00AD3E66" w:rsidRPr="00032574" w:rsidRDefault="00AD3E66" w:rsidP="00AD3E66">
            <w:pPr>
              <w:jc w:val="center"/>
              <w:rPr>
                <w:b/>
                <w:bCs/>
                <w:sz w:val="18"/>
                <w:szCs w:val="18"/>
                <w:lang w:eastAsia="sk-SK"/>
              </w:rPr>
            </w:pPr>
            <w:r w:rsidRPr="00032574">
              <w:rPr>
                <w:b/>
                <w:bCs/>
                <w:sz w:val="18"/>
                <w:szCs w:val="18"/>
                <w:lang w:eastAsia="sk-SK"/>
              </w:rPr>
              <w:t>Bezprostredne predchádzajúce účtovné obdobie</w:t>
            </w:r>
          </w:p>
        </w:tc>
      </w:tr>
      <w:tr w:rsidR="00AD3E66" w:rsidRPr="00AD3E66" w14:paraId="52D7BAF0" w14:textId="77777777" w:rsidTr="00AD3E66">
        <w:trPr>
          <w:trHeight w:val="360"/>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7FA55239" w14:textId="77777777" w:rsidR="00AD3E66" w:rsidRPr="00AD3E66" w:rsidRDefault="00AD3E66" w:rsidP="00AD3E66">
            <w:pPr>
              <w:jc w:val="left"/>
              <w:rPr>
                <w:color w:val="000000"/>
                <w:sz w:val="18"/>
                <w:szCs w:val="18"/>
                <w:lang w:eastAsia="sk-SK"/>
              </w:rPr>
            </w:pPr>
            <w:r w:rsidRPr="00AD3E66">
              <w:rPr>
                <w:color w:val="000000"/>
                <w:sz w:val="18"/>
                <w:szCs w:val="18"/>
                <w:lang w:eastAsia="sk-SK"/>
              </w:rPr>
              <w:t>Záväzky po lehote splatnosti</w:t>
            </w:r>
            <w:r w:rsidR="006920C9">
              <w:rPr>
                <w:color w:val="000000"/>
                <w:sz w:val="18"/>
                <w:szCs w:val="18"/>
                <w:lang w:eastAsia="sk-SK"/>
              </w:rPr>
              <w:t xml:space="preserve"> nad jeden rok</w:t>
            </w:r>
          </w:p>
        </w:tc>
        <w:tc>
          <w:tcPr>
            <w:tcW w:w="1984" w:type="dxa"/>
            <w:tcBorders>
              <w:top w:val="nil"/>
              <w:left w:val="nil"/>
              <w:bottom w:val="single" w:sz="8" w:space="0" w:color="auto"/>
              <w:right w:val="single" w:sz="8" w:space="0" w:color="auto"/>
            </w:tcBorders>
            <w:shd w:val="clear" w:color="auto" w:fill="auto"/>
            <w:noWrap/>
            <w:vAlign w:val="bottom"/>
            <w:hideMark/>
          </w:tcPr>
          <w:p w14:paraId="0450561D" w14:textId="77777777" w:rsidR="00C73CBA" w:rsidRPr="00DD20C2" w:rsidRDefault="00C73CBA" w:rsidP="00C73CBA">
            <w:pPr>
              <w:ind w:firstLineChars="100" w:firstLine="181"/>
              <w:jc w:val="right"/>
              <w:rPr>
                <w:b/>
                <w:bCs/>
                <w:sz w:val="18"/>
                <w:szCs w:val="18"/>
                <w:lang w:eastAsia="sk-SK"/>
              </w:rPr>
            </w:pPr>
            <w:r w:rsidRPr="00DD20C2">
              <w:rPr>
                <w:b/>
                <w:bCs/>
                <w:sz w:val="18"/>
                <w:szCs w:val="18"/>
                <w:lang w:eastAsia="sk-SK"/>
              </w:rPr>
              <w:t>0</w:t>
            </w:r>
          </w:p>
        </w:tc>
        <w:tc>
          <w:tcPr>
            <w:tcW w:w="1985" w:type="dxa"/>
            <w:tcBorders>
              <w:top w:val="nil"/>
              <w:left w:val="nil"/>
              <w:bottom w:val="single" w:sz="8" w:space="0" w:color="auto"/>
              <w:right w:val="single" w:sz="12" w:space="0" w:color="auto"/>
            </w:tcBorders>
            <w:shd w:val="clear" w:color="auto" w:fill="auto"/>
            <w:vAlign w:val="bottom"/>
            <w:hideMark/>
          </w:tcPr>
          <w:p w14:paraId="19043E53" w14:textId="77777777" w:rsidR="00AD3E66" w:rsidRPr="00DD20C2" w:rsidRDefault="00AD3E66" w:rsidP="00AD3E66">
            <w:pPr>
              <w:ind w:firstLineChars="100" w:firstLine="181"/>
              <w:jc w:val="right"/>
              <w:rPr>
                <w:b/>
                <w:bCs/>
                <w:sz w:val="18"/>
                <w:szCs w:val="18"/>
                <w:lang w:eastAsia="sk-SK"/>
              </w:rPr>
            </w:pPr>
            <w:r w:rsidRPr="00DD20C2">
              <w:rPr>
                <w:b/>
                <w:bCs/>
                <w:sz w:val="18"/>
                <w:szCs w:val="18"/>
                <w:lang w:eastAsia="sk-SK"/>
              </w:rPr>
              <w:t>0 </w:t>
            </w:r>
          </w:p>
        </w:tc>
      </w:tr>
      <w:tr w:rsidR="00AD3E66" w:rsidRPr="00D61404" w14:paraId="1F67E861" w14:textId="77777777" w:rsidTr="00D94333">
        <w:trPr>
          <w:trHeight w:val="67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392B5949" w14:textId="77777777" w:rsidR="00AD3E66" w:rsidRPr="00AD3E66" w:rsidRDefault="00AD3E66" w:rsidP="00AD3E66">
            <w:pPr>
              <w:jc w:val="left"/>
              <w:rPr>
                <w:color w:val="000000"/>
                <w:sz w:val="18"/>
                <w:szCs w:val="18"/>
                <w:lang w:eastAsia="sk-SK"/>
              </w:rPr>
            </w:pPr>
            <w:r w:rsidRPr="00AD3E66">
              <w:rPr>
                <w:color w:val="000000"/>
                <w:sz w:val="18"/>
                <w:szCs w:val="18"/>
                <w:lang w:eastAsia="sk-SK"/>
              </w:rPr>
              <w:t>Záväzky so zostatkovou dobou splatnosti do jedného roka vrátane</w:t>
            </w:r>
          </w:p>
        </w:tc>
        <w:tc>
          <w:tcPr>
            <w:tcW w:w="1984" w:type="dxa"/>
            <w:tcBorders>
              <w:top w:val="nil"/>
              <w:left w:val="nil"/>
              <w:bottom w:val="single" w:sz="8" w:space="0" w:color="auto"/>
              <w:right w:val="single" w:sz="8" w:space="0" w:color="auto"/>
            </w:tcBorders>
            <w:shd w:val="clear" w:color="auto" w:fill="auto"/>
            <w:noWrap/>
            <w:vAlign w:val="bottom"/>
          </w:tcPr>
          <w:p w14:paraId="4F0D2607" w14:textId="3AB6A383" w:rsidR="00AD3E66" w:rsidRPr="00B44241" w:rsidRDefault="00471484" w:rsidP="0056218C">
            <w:pPr>
              <w:ind w:firstLineChars="100" w:firstLine="180"/>
              <w:rPr>
                <w:bCs/>
                <w:sz w:val="18"/>
                <w:szCs w:val="18"/>
                <w:lang w:eastAsia="sk-SK"/>
              </w:rPr>
            </w:pPr>
            <w:r w:rsidRPr="00B44241">
              <w:rPr>
                <w:bCs/>
                <w:sz w:val="18"/>
                <w:szCs w:val="18"/>
                <w:lang w:eastAsia="sk-SK"/>
              </w:rPr>
              <w:t xml:space="preserve">    </w:t>
            </w:r>
            <w:r w:rsidR="00B44241">
              <w:rPr>
                <w:bCs/>
                <w:sz w:val="18"/>
                <w:szCs w:val="18"/>
                <w:lang w:eastAsia="sk-SK"/>
              </w:rPr>
              <w:t xml:space="preserve">  </w:t>
            </w:r>
            <w:r w:rsidRPr="00B44241">
              <w:rPr>
                <w:bCs/>
                <w:sz w:val="18"/>
                <w:szCs w:val="18"/>
                <w:lang w:eastAsia="sk-SK"/>
              </w:rPr>
              <w:t xml:space="preserve">     1 305 62</w:t>
            </w:r>
            <w:r w:rsidR="0090171C">
              <w:rPr>
                <w:bCs/>
                <w:sz w:val="18"/>
                <w:szCs w:val="18"/>
                <w:lang w:eastAsia="sk-SK"/>
              </w:rPr>
              <w:t>9</w:t>
            </w:r>
          </w:p>
        </w:tc>
        <w:tc>
          <w:tcPr>
            <w:tcW w:w="1985" w:type="dxa"/>
            <w:tcBorders>
              <w:top w:val="nil"/>
              <w:left w:val="nil"/>
              <w:bottom w:val="single" w:sz="8" w:space="0" w:color="auto"/>
              <w:right w:val="single" w:sz="12" w:space="0" w:color="auto"/>
            </w:tcBorders>
            <w:shd w:val="clear" w:color="auto" w:fill="auto"/>
            <w:vAlign w:val="bottom"/>
            <w:hideMark/>
          </w:tcPr>
          <w:p w14:paraId="4678B295" w14:textId="11507E17" w:rsidR="00AD3E66" w:rsidRPr="00B44241" w:rsidRDefault="00DD20C2" w:rsidP="00AD3E66">
            <w:pPr>
              <w:ind w:firstLineChars="100" w:firstLine="180"/>
              <w:jc w:val="right"/>
              <w:rPr>
                <w:bCs/>
                <w:sz w:val="18"/>
                <w:szCs w:val="18"/>
                <w:lang w:eastAsia="sk-SK"/>
              </w:rPr>
            </w:pPr>
            <w:r w:rsidRPr="00B44241">
              <w:rPr>
                <w:bCs/>
                <w:sz w:val="18"/>
                <w:szCs w:val="18"/>
                <w:lang w:eastAsia="sk-SK"/>
              </w:rPr>
              <w:t>1 053 284</w:t>
            </w:r>
          </w:p>
        </w:tc>
      </w:tr>
      <w:tr w:rsidR="00AD3E66" w:rsidRPr="00D61404" w14:paraId="7298A60C" w14:textId="77777777" w:rsidTr="00D94333">
        <w:trPr>
          <w:trHeight w:val="345"/>
        </w:trPr>
        <w:tc>
          <w:tcPr>
            <w:tcW w:w="4977" w:type="dxa"/>
            <w:tcBorders>
              <w:top w:val="nil"/>
              <w:left w:val="single" w:sz="12" w:space="0" w:color="auto"/>
              <w:bottom w:val="single" w:sz="8" w:space="0" w:color="auto"/>
              <w:right w:val="single" w:sz="12" w:space="0" w:color="auto"/>
            </w:tcBorders>
            <w:shd w:val="clear" w:color="auto" w:fill="auto"/>
            <w:noWrap/>
            <w:vAlign w:val="bottom"/>
            <w:hideMark/>
          </w:tcPr>
          <w:p w14:paraId="704A9A71" w14:textId="77777777" w:rsidR="00AD3E66" w:rsidRPr="00AD3E66" w:rsidRDefault="00AD3E66" w:rsidP="00AD3E66">
            <w:pPr>
              <w:jc w:val="left"/>
              <w:rPr>
                <w:b/>
                <w:bCs/>
                <w:color w:val="000000"/>
                <w:sz w:val="18"/>
                <w:szCs w:val="18"/>
                <w:lang w:eastAsia="sk-SK"/>
              </w:rPr>
            </w:pPr>
            <w:r w:rsidRPr="00AD3E66">
              <w:rPr>
                <w:b/>
                <w:bCs/>
                <w:color w:val="000000"/>
                <w:sz w:val="18"/>
                <w:szCs w:val="18"/>
                <w:lang w:eastAsia="sk-SK"/>
              </w:rPr>
              <w:t>Krátkodobé záväzky spolu</w:t>
            </w:r>
          </w:p>
        </w:tc>
        <w:tc>
          <w:tcPr>
            <w:tcW w:w="1984" w:type="dxa"/>
            <w:tcBorders>
              <w:top w:val="nil"/>
              <w:left w:val="nil"/>
              <w:bottom w:val="single" w:sz="8" w:space="0" w:color="auto"/>
              <w:right w:val="single" w:sz="8" w:space="0" w:color="auto"/>
            </w:tcBorders>
            <w:shd w:val="clear" w:color="auto" w:fill="auto"/>
            <w:noWrap/>
            <w:vAlign w:val="bottom"/>
          </w:tcPr>
          <w:p w14:paraId="7913CCA5" w14:textId="55C36DCE" w:rsidR="00AD3E66" w:rsidRPr="00B44241" w:rsidRDefault="00471484" w:rsidP="0056218C">
            <w:pPr>
              <w:ind w:firstLineChars="100" w:firstLine="181"/>
              <w:rPr>
                <w:b/>
                <w:sz w:val="18"/>
                <w:szCs w:val="18"/>
                <w:lang w:eastAsia="sk-SK"/>
              </w:rPr>
            </w:pPr>
            <w:r w:rsidRPr="00B44241">
              <w:rPr>
                <w:b/>
                <w:sz w:val="18"/>
                <w:szCs w:val="18"/>
                <w:lang w:eastAsia="sk-SK"/>
              </w:rPr>
              <w:t xml:space="preserve">    </w:t>
            </w:r>
            <w:r w:rsidR="00B44241">
              <w:rPr>
                <w:b/>
                <w:sz w:val="18"/>
                <w:szCs w:val="18"/>
                <w:lang w:eastAsia="sk-SK"/>
              </w:rPr>
              <w:t xml:space="preserve">  </w:t>
            </w:r>
            <w:r w:rsidRPr="00B44241">
              <w:rPr>
                <w:b/>
                <w:sz w:val="18"/>
                <w:szCs w:val="18"/>
                <w:lang w:eastAsia="sk-SK"/>
              </w:rPr>
              <w:t xml:space="preserve">    1 305 62</w:t>
            </w:r>
            <w:r w:rsidR="0090171C">
              <w:rPr>
                <w:b/>
                <w:sz w:val="18"/>
                <w:szCs w:val="18"/>
                <w:lang w:eastAsia="sk-SK"/>
              </w:rPr>
              <w:t>9</w:t>
            </w:r>
          </w:p>
        </w:tc>
        <w:tc>
          <w:tcPr>
            <w:tcW w:w="1985" w:type="dxa"/>
            <w:tcBorders>
              <w:top w:val="nil"/>
              <w:left w:val="nil"/>
              <w:bottom w:val="single" w:sz="8" w:space="0" w:color="auto"/>
              <w:right w:val="single" w:sz="12" w:space="0" w:color="auto"/>
            </w:tcBorders>
            <w:shd w:val="clear" w:color="auto" w:fill="auto"/>
            <w:noWrap/>
            <w:vAlign w:val="bottom"/>
            <w:hideMark/>
          </w:tcPr>
          <w:p w14:paraId="079ECFDA" w14:textId="1AC4B590" w:rsidR="00AD3E66" w:rsidRPr="00B44241" w:rsidRDefault="00DD20C2" w:rsidP="00AD3E66">
            <w:pPr>
              <w:ind w:firstLineChars="100" w:firstLine="181"/>
              <w:jc w:val="right"/>
              <w:rPr>
                <w:b/>
                <w:sz w:val="18"/>
                <w:szCs w:val="18"/>
                <w:lang w:eastAsia="sk-SK"/>
              </w:rPr>
            </w:pPr>
            <w:r w:rsidRPr="00B44241">
              <w:rPr>
                <w:b/>
                <w:sz w:val="18"/>
                <w:szCs w:val="18"/>
                <w:lang w:eastAsia="sk-SK"/>
              </w:rPr>
              <w:t>1 053 284</w:t>
            </w:r>
          </w:p>
        </w:tc>
      </w:tr>
      <w:tr w:rsidR="00AD3E66" w:rsidRPr="00AD3E66" w14:paraId="24711845" w14:textId="77777777" w:rsidTr="00D94333">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652721FA" w14:textId="77777777" w:rsidR="00AD3E66" w:rsidRPr="00AD3E66" w:rsidRDefault="00AD3E66" w:rsidP="00AD3E66">
            <w:pPr>
              <w:jc w:val="left"/>
              <w:rPr>
                <w:color w:val="000000"/>
                <w:sz w:val="18"/>
                <w:szCs w:val="18"/>
                <w:lang w:eastAsia="sk-SK"/>
              </w:rPr>
            </w:pPr>
            <w:r w:rsidRPr="00AD3E66">
              <w:rPr>
                <w:color w:val="000000"/>
                <w:sz w:val="18"/>
                <w:szCs w:val="18"/>
                <w:lang w:eastAsia="sk-SK"/>
              </w:rPr>
              <w:t>Záväzky so zostatkovou dobou splatnosti jeden rok až päť rokov</w:t>
            </w:r>
          </w:p>
        </w:tc>
        <w:tc>
          <w:tcPr>
            <w:tcW w:w="1984" w:type="dxa"/>
            <w:tcBorders>
              <w:top w:val="nil"/>
              <w:left w:val="nil"/>
              <w:bottom w:val="single" w:sz="8" w:space="0" w:color="auto"/>
              <w:right w:val="single" w:sz="8" w:space="0" w:color="auto"/>
            </w:tcBorders>
            <w:shd w:val="clear" w:color="auto" w:fill="auto"/>
            <w:noWrap/>
            <w:vAlign w:val="bottom"/>
          </w:tcPr>
          <w:p w14:paraId="294F6B55" w14:textId="359D5298" w:rsidR="00AD3E66" w:rsidRPr="00B44241" w:rsidRDefault="00F01721" w:rsidP="00AD3E66">
            <w:pPr>
              <w:ind w:firstLineChars="100" w:firstLine="180"/>
              <w:jc w:val="right"/>
              <w:rPr>
                <w:sz w:val="18"/>
                <w:szCs w:val="18"/>
                <w:lang w:eastAsia="sk-SK"/>
              </w:rPr>
            </w:pPr>
            <w:r>
              <w:rPr>
                <w:sz w:val="18"/>
                <w:szCs w:val="18"/>
                <w:lang w:eastAsia="sk-SK"/>
              </w:rPr>
              <w:t>1 053 665</w:t>
            </w:r>
          </w:p>
        </w:tc>
        <w:tc>
          <w:tcPr>
            <w:tcW w:w="1985" w:type="dxa"/>
            <w:tcBorders>
              <w:top w:val="nil"/>
              <w:left w:val="nil"/>
              <w:bottom w:val="single" w:sz="8" w:space="0" w:color="auto"/>
              <w:right w:val="single" w:sz="12" w:space="0" w:color="auto"/>
            </w:tcBorders>
            <w:shd w:val="clear" w:color="auto" w:fill="auto"/>
            <w:noWrap/>
            <w:vAlign w:val="bottom"/>
            <w:hideMark/>
          </w:tcPr>
          <w:p w14:paraId="66D56ADA" w14:textId="758B5807" w:rsidR="00AD3E66" w:rsidRPr="00B44241" w:rsidRDefault="00DD20C2" w:rsidP="00362E02">
            <w:pPr>
              <w:rPr>
                <w:sz w:val="18"/>
                <w:szCs w:val="18"/>
                <w:lang w:eastAsia="sk-SK"/>
              </w:rPr>
            </w:pPr>
            <w:r w:rsidRPr="00B44241">
              <w:rPr>
                <w:sz w:val="18"/>
                <w:szCs w:val="18"/>
                <w:lang w:eastAsia="sk-SK"/>
              </w:rPr>
              <w:t xml:space="preserve">                 669 892</w:t>
            </w:r>
          </w:p>
        </w:tc>
      </w:tr>
      <w:tr w:rsidR="00AD3E66" w:rsidRPr="00AD3E66" w14:paraId="0C912AEB" w14:textId="77777777" w:rsidTr="00D94333">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21BCD833" w14:textId="77777777" w:rsidR="00AD3E66" w:rsidRPr="00AD3E66" w:rsidRDefault="00AD3E66" w:rsidP="00AD3E66">
            <w:pPr>
              <w:jc w:val="left"/>
              <w:rPr>
                <w:color w:val="000000"/>
                <w:sz w:val="18"/>
                <w:szCs w:val="18"/>
                <w:lang w:eastAsia="sk-SK"/>
              </w:rPr>
            </w:pPr>
            <w:r w:rsidRPr="00AD3E66">
              <w:rPr>
                <w:color w:val="000000"/>
                <w:sz w:val="18"/>
                <w:szCs w:val="18"/>
                <w:lang w:eastAsia="sk-SK"/>
              </w:rPr>
              <w:t>Záväzky so zostatkovou dobou splatnosti nad päť rokov</w:t>
            </w:r>
          </w:p>
        </w:tc>
        <w:tc>
          <w:tcPr>
            <w:tcW w:w="1984" w:type="dxa"/>
            <w:tcBorders>
              <w:top w:val="nil"/>
              <w:left w:val="nil"/>
              <w:bottom w:val="nil"/>
              <w:right w:val="single" w:sz="8" w:space="0" w:color="auto"/>
            </w:tcBorders>
            <w:shd w:val="clear" w:color="auto" w:fill="auto"/>
            <w:noWrap/>
            <w:vAlign w:val="bottom"/>
          </w:tcPr>
          <w:p w14:paraId="64BEDACA" w14:textId="77777777" w:rsidR="00AD3E66" w:rsidRPr="00B44241" w:rsidRDefault="00AD3E66" w:rsidP="00AD3E66">
            <w:pPr>
              <w:ind w:firstLineChars="100" w:firstLine="180"/>
              <w:jc w:val="right"/>
              <w:rPr>
                <w:sz w:val="18"/>
                <w:szCs w:val="18"/>
                <w:lang w:eastAsia="sk-SK"/>
              </w:rPr>
            </w:pPr>
          </w:p>
        </w:tc>
        <w:tc>
          <w:tcPr>
            <w:tcW w:w="1985" w:type="dxa"/>
            <w:tcBorders>
              <w:top w:val="nil"/>
              <w:left w:val="nil"/>
              <w:bottom w:val="nil"/>
              <w:right w:val="single" w:sz="12" w:space="0" w:color="auto"/>
            </w:tcBorders>
            <w:shd w:val="clear" w:color="auto" w:fill="auto"/>
            <w:noWrap/>
            <w:vAlign w:val="bottom"/>
            <w:hideMark/>
          </w:tcPr>
          <w:p w14:paraId="08DC756A" w14:textId="77777777" w:rsidR="00AD3E66" w:rsidRPr="00B44241" w:rsidRDefault="00AD3E66" w:rsidP="00AD3E66">
            <w:pPr>
              <w:ind w:firstLineChars="100" w:firstLine="180"/>
              <w:jc w:val="right"/>
              <w:rPr>
                <w:sz w:val="18"/>
                <w:szCs w:val="18"/>
                <w:lang w:eastAsia="sk-SK"/>
              </w:rPr>
            </w:pPr>
            <w:r w:rsidRPr="00B44241">
              <w:rPr>
                <w:sz w:val="18"/>
                <w:szCs w:val="18"/>
                <w:lang w:eastAsia="sk-SK"/>
              </w:rPr>
              <w:t> </w:t>
            </w:r>
          </w:p>
        </w:tc>
      </w:tr>
      <w:tr w:rsidR="00AD3E66" w:rsidRPr="00D61404" w14:paraId="23A73EBD" w14:textId="77777777" w:rsidTr="00D94333">
        <w:trPr>
          <w:trHeight w:val="345"/>
        </w:trPr>
        <w:tc>
          <w:tcPr>
            <w:tcW w:w="4977" w:type="dxa"/>
            <w:tcBorders>
              <w:top w:val="nil"/>
              <w:left w:val="single" w:sz="12" w:space="0" w:color="auto"/>
              <w:bottom w:val="single" w:sz="12" w:space="0" w:color="auto"/>
              <w:right w:val="single" w:sz="12" w:space="0" w:color="auto"/>
            </w:tcBorders>
            <w:shd w:val="clear" w:color="auto" w:fill="auto"/>
            <w:noWrap/>
            <w:vAlign w:val="bottom"/>
            <w:hideMark/>
          </w:tcPr>
          <w:p w14:paraId="382830D2" w14:textId="77777777" w:rsidR="00AD3E66" w:rsidRPr="00AD3E66" w:rsidRDefault="00AD3E66" w:rsidP="00AD3E66">
            <w:pPr>
              <w:jc w:val="left"/>
              <w:rPr>
                <w:b/>
                <w:bCs/>
                <w:color w:val="000000"/>
                <w:sz w:val="18"/>
                <w:szCs w:val="18"/>
                <w:lang w:eastAsia="sk-SK"/>
              </w:rPr>
            </w:pPr>
            <w:r w:rsidRPr="00AD3E66">
              <w:rPr>
                <w:b/>
                <w:bCs/>
                <w:color w:val="000000"/>
                <w:sz w:val="18"/>
                <w:szCs w:val="18"/>
                <w:lang w:eastAsia="sk-SK"/>
              </w:rPr>
              <w:t>Dlhodobé záväzky spolu</w:t>
            </w:r>
          </w:p>
        </w:tc>
        <w:tc>
          <w:tcPr>
            <w:tcW w:w="1984" w:type="dxa"/>
            <w:tcBorders>
              <w:top w:val="single" w:sz="8" w:space="0" w:color="auto"/>
              <w:left w:val="nil"/>
              <w:bottom w:val="single" w:sz="12" w:space="0" w:color="auto"/>
              <w:right w:val="single" w:sz="8" w:space="0" w:color="auto"/>
            </w:tcBorders>
            <w:shd w:val="clear" w:color="auto" w:fill="auto"/>
            <w:noWrap/>
            <w:vAlign w:val="bottom"/>
          </w:tcPr>
          <w:p w14:paraId="78E5ABA5" w14:textId="2B1BA576" w:rsidR="00AD3E66" w:rsidRPr="00B44241" w:rsidRDefault="00F01721" w:rsidP="00AD3E66">
            <w:pPr>
              <w:ind w:firstLineChars="100" w:firstLine="181"/>
              <w:jc w:val="right"/>
              <w:rPr>
                <w:b/>
                <w:sz w:val="18"/>
                <w:szCs w:val="18"/>
                <w:lang w:eastAsia="sk-SK"/>
              </w:rPr>
            </w:pPr>
            <w:r>
              <w:rPr>
                <w:b/>
                <w:sz w:val="18"/>
                <w:szCs w:val="18"/>
                <w:lang w:eastAsia="sk-SK"/>
              </w:rPr>
              <w:t>1 053 665</w:t>
            </w:r>
          </w:p>
        </w:tc>
        <w:tc>
          <w:tcPr>
            <w:tcW w:w="1985" w:type="dxa"/>
            <w:tcBorders>
              <w:top w:val="single" w:sz="8" w:space="0" w:color="auto"/>
              <w:left w:val="nil"/>
              <w:bottom w:val="single" w:sz="12" w:space="0" w:color="auto"/>
              <w:right w:val="single" w:sz="12" w:space="0" w:color="auto"/>
            </w:tcBorders>
            <w:shd w:val="clear" w:color="auto" w:fill="auto"/>
            <w:noWrap/>
            <w:vAlign w:val="bottom"/>
            <w:hideMark/>
          </w:tcPr>
          <w:p w14:paraId="1DF6E476" w14:textId="33D112B8" w:rsidR="00AD3E66" w:rsidRPr="00B44241" w:rsidRDefault="00DD20C2" w:rsidP="00AD3E66">
            <w:pPr>
              <w:ind w:firstLineChars="100" w:firstLine="181"/>
              <w:jc w:val="right"/>
              <w:rPr>
                <w:b/>
                <w:sz w:val="18"/>
                <w:szCs w:val="18"/>
                <w:lang w:eastAsia="sk-SK"/>
              </w:rPr>
            </w:pPr>
            <w:r w:rsidRPr="00B44241">
              <w:rPr>
                <w:b/>
                <w:sz w:val="18"/>
                <w:szCs w:val="18"/>
                <w:lang w:eastAsia="sk-SK"/>
              </w:rPr>
              <w:t>669 892</w:t>
            </w:r>
          </w:p>
        </w:tc>
      </w:tr>
    </w:tbl>
    <w:p w14:paraId="621E9128" w14:textId="77777777" w:rsidR="00AD3E66" w:rsidRPr="00AD3E66" w:rsidRDefault="00AD3E66" w:rsidP="00AD3E66"/>
    <w:p w14:paraId="49B383B9" w14:textId="77777777" w:rsidR="000B7F83" w:rsidRDefault="000B7F83" w:rsidP="008711DF">
      <w:pPr>
        <w:rPr>
          <w:i/>
          <w:color w:val="FF0000"/>
        </w:rPr>
      </w:pPr>
    </w:p>
    <w:p w14:paraId="06D12208" w14:textId="77777777" w:rsidR="00D30BCA" w:rsidRDefault="00D30BCA">
      <w:pPr>
        <w:jc w:val="left"/>
        <w:rPr>
          <w:snapToGrid w:val="0"/>
          <w:lang w:eastAsia="sk-SK"/>
        </w:rPr>
      </w:pPr>
      <w:bookmarkStart w:id="5" w:name="T_accrued_expense_deferred_income"/>
    </w:p>
    <w:p w14:paraId="20134DDF" w14:textId="77777777" w:rsidR="00D30BCA" w:rsidRDefault="00D30BCA">
      <w:pPr>
        <w:jc w:val="left"/>
        <w:rPr>
          <w:snapToGrid w:val="0"/>
          <w:lang w:eastAsia="sk-SK"/>
        </w:rPr>
      </w:pPr>
    </w:p>
    <w:p w14:paraId="1F9F29FF" w14:textId="77777777" w:rsidR="000B313E" w:rsidRDefault="000B313E">
      <w:pPr>
        <w:jc w:val="left"/>
        <w:rPr>
          <w:snapToGrid w:val="0"/>
          <w:lang w:eastAsia="sk-SK"/>
        </w:rPr>
      </w:pPr>
    </w:p>
    <w:p w14:paraId="381AE824" w14:textId="77777777" w:rsidR="00D30BCA" w:rsidRDefault="00D30BCA">
      <w:pPr>
        <w:jc w:val="left"/>
        <w:rPr>
          <w:rFonts w:cs="Arial"/>
          <w:b/>
          <w:bCs/>
          <w:iCs/>
          <w:snapToGrid w:val="0"/>
          <w:szCs w:val="28"/>
          <w:lang w:eastAsia="sk-SK"/>
        </w:rPr>
      </w:pPr>
    </w:p>
    <w:bookmarkEnd w:id="5"/>
    <w:p w14:paraId="7B487202" w14:textId="77777777" w:rsidR="00AD3E66" w:rsidRPr="00AD3E66" w:rsidRDefault="00AD3E66" w:rsidP="004174C3">
      <w:pPr>
        <w:pStyle w:val="Odsekzoznamu"/>
        <w:keepNext/>
        <w:numPr>
          <w:ilvl w:val="0"/>
          <w:numId w:val="14"/>
        </w:numPr>
        <w:outlineLvl w:val="0"/>
        <w:rPr>
          <w:rFonts w:cs="Arial"/>
          <w:b/>
          <w:bCs/>
          <w:caps/>
          <w:vanish/>
          <w:kern w:val="32"/>
          <w:sz w:val="18"/>
          <w:szCs w:val="32"/>
          <w:u w:val="single"/>
        </w:rPr>
      </w:pPr>
    </w:p>
    <w:p w14:paraId="254ABB20" w14:textId="77777777" w:rsidR="001E2635" w:rsidRPr="002101E6" w:rsidRDefault="001E2635" w:rsidP="001E2635">
      <w:pPr>
        <w:pStyle w:val="Nadpis1"/>
      </w:pPr>
      <w:r w:rsidRPr="002101E6">
        <w:t>INÉ AKTÍVA A INÉ PASÍVA</w:t>
      </w:r>
    </w:p>
    <w:p w14:paraId="3EF992F7" w14:textId="77777777" w:rsidR="001E2635" w:rsidRPr="002101E6" w:rsidRDefault="001E2635" w:rsidP="001E2635"/>
    <w:p w14:paraId="0787ED7E" w14:textId="77777777" w:rsidR="001E2635" w:rsidRPr="002101E6" w:rsidRDefault="001E2635" w:rsidP="001E2635">
      <w:pPr>
        <w:pStyle w:val="Nadpis2"/>
      </w:pPr>
      <w:r w:rsidRPr="002101E6">
        <w:t>Podmienené záväzky</w:t>
      </w:r>
    </w:p>
    <w:p w14:paraId="04AEB380" w14:textId="77777777" w:rsidR="001E2635" w:rsidRPr="002101E6" w:rsidRDefault="001E2635" w:rsidP="001E2635">
      <w:pPr>
        <w:rPr>
          <w:snapToGrid w:val="0"/>
          <w:lang w:eastAsia="sk-SK"/>
        </w:rPr>
      </w:pPr>
    </w:p>
    <w:p w14:paraId="3D28D5DF" w14:textId="77777777" w:rsidR="001E2635" w:rsidRPr="002101E6" w:rsidRDefault="001E2635" w:rsidP="001E2635">
      <w:pPr>
        <w:rPr>
          <w:snapToGrid w:val="0"/>
        </w:rPr>
      </w:pPr>
      <w:r w:rsidRPr="002101E6">
        <w:rPr>
          <w:snapToGrid w:val="0"/>
        </w:rPr>
        <w:t>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w:t>
      </w:r>
    </w:p>
    <w:p w14:paraId="62A19178" w14:textId="77777777" w:rsidR="001343A4" w:rsidRPr="002101E6" w:rsidRDefault="001343A4" w:rsidP="00725C93">
      <w:pPr>
        <w:rPr>
          <w:sz w:val="14"/>
        </w:rPr>
      </w:pPr>
      <w:bookmarkStart w:id="6" w:name="T_contingent_liabilities_1"/>
      <w:r w:rsidRPr="002101E6">
        <w:rPr>
          <w:rFonts w:cs="Arial"/>
          <w:b/>
          <w:bCs/>
          <w:i/>
          <w:iCs/>
          <w:sz w:val="15"/>
          <w:szCs w:val="15"/>
          <w:lang w:eastAsia="sk-SK"/>
        </w:rPr>
        <w:t xml:space="preserve"> </w:t>
      </w:r>
    </w:p>
    <w:p w14:paraId="6B56910B" w14:textId="77777777" w:rsidR="00864AEB" w:rsidRPr="009F5D65" w:rsidRDefault="00864AEB">
      <w:bookmarkStart w:id="7" w:name="T_related_parties_2"/>
      <w:bookmarkEnd w:id="6"/>
    </w:p>
    <w:bookmarkEnd w:id="7"/>
    <w:p w14:paraId="730734C6" w14:textId="77777777" w:rsidR="001E2635" w:rsidRPr="002101E6" w:rsidRDefault="001E2635" w:rsidP="001E2635">
      <w:pPr>
        <w:pStyle w:val="Nadpis1"/>
      </w:pPr>
      <w:r w:rsidRPr="002101E6">
        <w:t>SKUTOČNOSTI, KTORÉ NASTALI PO DNI, KU KTORÉMU SA ZOSTAVUJE ÚČTOVNÁ ZÁVIERKA, A DO DŇA ZOSTAVENIA ÚČTOVNEJ ZÁVIERKY</w:t>
      </w:r>
    </w:p>
    <w:p w14:paraId="768091C7" w14:textId="77777777" w:rsidR="001E2635" w:rsidRPr="002101E6" w:rsidRDefault="001E2635" w:rsidP="001E2635">
      <w:pPr>
        <w:rPr>
          <w:u w:val="single"/>
        </w:rPr>
      </w:pPr>
    </w:p>
    <w:p w14:paraId="3D657741" w14:textId="77777777" w:rsidR="001E2635" w:rsidRPr="002101E6" w:rsidRDefault="001E2635" w:rsidP="001E2635">
      <w:pPr>
        <w:rPr>
          <w:sz w:val="15"/>
          <w:szCs w:val="15"/>
        </w:rPr>
      </w:pPr>
    </w:p>
    <w:p w14:paraId="789CCB1B" w14:textId="51EE690F" w:rsidR="00FB5DC5" w:rsidRPr="00FB5DC5" w:rsidRDefault="001E2635" w:rsidP="004A5682">
      <w:pPr>
        <w:rPr>
          <w:snapToGrid w:val="0"/>
          <w:lang w:eastAsia="sk-SK"/>
        </w:rPr>
      </w:pPr>
      <w:r w:rsidRPr="002101E6">
        <w:rPr>
          <w:snapToGrid w:val="0"/>
          <w:lang w:eastAsia="sk-SK"/>
        </w:rPr>
        <w:t xml:space="preserve">Po 31. decembri </w:t>
      </w:r>
      <w:r w:rsidR="003F164C" w:rsidRPr="002101E6">
        <w:rPr>
          <w:snapToGrid w:val="0"/>
          <w:lang w:eastAsia="sk-SK"/>
        </w:rPr>
        <w:t>20</w:t>
      </w:r>
      <w:r w:rsidR="006C21B8">
        <w:rPr>
          <w:snapToGrid w:val="0"/>
          <w:lang w:eastAsia="sk-SK"/>
        </w:rPr>
        <w:t>2</w:t>
      </w:r>
      <w:r w:rsidR="00BA1E3A">
        <w:rPr>
          <w:snapToGrid w:val="0"/>
          <w:lang w:eastAsia="sk-SK"/>
        </w:rPr>
        <w:t>2</w:t>
      </w:r>
      <w:r w:rsidR="003F164C"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w:t>
      </w:r>
      <w:r w:rsidR="004A5682">
        <w:rPr>
          <w:snapToGrid w:val="0"/>
          <w:lang w:eastAsia="sk-SK"/>
        </w:rPr>
        <w:t>.</w:t>
      </w:r>
    </w:p>
    <w:p w14:paraId="3228CA7D" w14:textId="77777777" w:rsidR="00D56BE5" w:rsidRPr="002101E6" w:rsidRDefault="00D56BE5" w:rsidP="001E2635">
      <w:pPr>
        <w:rPr>
          <w:snapToGrid w:val="0"/>
          <w:lang w:eastAsia="sk-SK"/>
        </w:rPr>
      </w:pPr>
    </w:p>
    <w:p w14:paraId="61ECE4AA" w14:textId="77777777" w:rsidR="001E2635" w:rsidRDefault="001E2635" w:rsidP="0012668B">
      <w:pPr>
        <w:rPr>
          <w:snapToGrid w:val="0"/>
          <w:lang w:eastAsia="sk-SK"/>
        </w:rPr>
      </w:pPr>
    </w:p>
    <w:p w14:paraId="580D43FE" w14:textId="77777777" w:rsidR="00D74095" w:rsidRPr="002101E6" w:rsidRDefault="00D74095" w:rsidP="0012668B">
      <w:pPr>
        <w:rPr>
          <w:snapToGrid w:val="0"/>
          <w:lang w:eastAsia="sk-SK"/>
        </w:rPr>
      </w:pPr>
    </w:p>
    <w:sectPr w:rsidR="00D74095" w:rsidRPr="002101E6" w:rsidSect="00600DE3">
      <w:headerReference w:type="default" r:id="rId9"/>
      <w:footerReference w:type="default" r:id="rId10"/>
      <w:pgSz w:w="11907" w:h="16840" w:code="9"/>
      <w:pgMar w:top="1418" w:right="1418" w:bottom="992" w:left="1418" w:header="567" w:footer="680"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433C8D" w14:textId="77777777" w:rsidR="00736447" w:rsidRDefault="00736447">
      <w:r>
        <w:separator/>
      </w:r>
    </w:p>
  </w:endnote>
  <w:endnote w:type="continuationSeparator" w:id="0">
    <w:p w14:paraId="5CC1DFD3" w14:textId="77777777" w:rsidR="00736447" w:rsidRDefault="007364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9183498"/>
      <w:docPartObj>
        <w:docPartGallery w:val="Page Numbers (Bottom of Page)"/>
        <w:docPartUnique/>
      </w:docPartObj>
    </w:sdtPr>
    <w:sdtEndPr>
      <w:rPr>
        <w:noProof/>
      </w:rPr>
    </w:sdtEndPr>
    <w:sdtContent>
      <w:p w14:paraId="35ACB37F" w14:textId="77777777" w:rsidR="00C72E9C" w:rsidRDefault="00744B3A" w:rsidP="002101E6">
        <w:pPr>
          <w:pStyle w:val="Pta"/>
          <w:pBdr>
            <w:top w:val="single" w:sz="4" w:space="1" w:color="auto"/>
          </w:pBdr>
          <w:jc w:val="right"/>
        </w:pPr>
        <w:r>
          <w:fldChar w:fldCharType="begin"/>
        </w:r>
        <w:r>
          <w:instrText xml:space="preserve"> PAGE   \* MERGEFORMAT </w:instrText>
        </w:r>
        <w:r>
          <w:fldChar w:fldCharType="separate"/>
        </w:r>
        <w:r w:rsidR="009850DC">
          <w:rPr>
            <w:noProof/>
          </w:rPr>
          <w:t>16</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F0F010" w14:textId="77777777" w:rsidR="00736447" w:rsidRDefault="00736447">
      <w:r>
        <w:separator/>
      </w:r>
    </w:p>
  </w:footnote>
  <w:footnote w:type="continuationSeparator" w:id="0">
    <w:p w14:paraId="33554323" w14:textId="77777777" w:rsidR="00736447" w:rsidRDefault="007364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4E75C" w14:textId="77777777" w:rsidR="00C72E9C" w:rsidRDefault="00C72E9C"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 xml:space="preserve">IČO: </w:t>
    </w:r>
    <w:r w:rsidR="00E427C3">
      <w:t>50 492 471</w:t>
    </w:r>
    <w:r w:rsidR="001217C2">
      <w:tab/>
      <w:t>DIČ:2120357657</w:t>
    </w:r>
  </w:p>
  <w:p w14:paraId="5FDC9946" w14:textId="77777777" w:rsidR="00C72E9C" w:rsidRDefault="00C72E9C" w:rsidP="00C81150">
    <w:pPr>
      <w:pStyle w:val="Hlavika"/>
    </w:pPr>
    <w:bookmarkStart w:id="8" w:name="Business_name"/>
    <w:bookmarkEnd w:id="8"/>
  </w:p>
  <w:p w14:paraId="2CF0FF01" w14:textId="77777777" w:rsidR="001217C2" w:rsidRDefault="00C72E9C" w:rsidP="00C81150">
    <w:pPr>
      <w:pStyle w:val="Hlavika"/>
    </w:pPr>
    <w:r>
      <w:t>Poznámky individuálnej účtovnej závierky</w:t>
    </w:r>
  </w:p>
  <w:p w14:paraId="781D5777" w14:textId="18B16C8A" w:rsidR="001B2E73" w:rsidRDefault="0057456B" w:rsidP="00C81150">
    <w:pPr>
      <w:pStyle w:val="Hlavika"/>
    </w:pPr>
    <w:r>
      <w:t>Zostavenej k 31. decembru 20</w:t>
    </w:r>
    <w:r w:rsidR="006F6CAF">
      <w:t>2</w:t>
    </w:r>
    <w:r w:rsidR="001B2E73">
      <w:t>2</w:t>
    </w:r>
  </w:p>
  <w:p w14:paraId="4EAB68B7" w14:textId="77777777" w:rsidR="00C72E9C" w:rsidRDefault="00C72E9C" w:rsidP="00C81150">
    <w:pPr>
      <w:pStyle w:val="Hlavika"/>
      <w:pBdr>
        <w:bottom w:val="single" w:sz="4" w:space="1" w:color="auto"/>
      </w:pBdr>
    </w:pPr>
    <w:r>
      <w:t>(údaje v tabuľkách sú uvedené v celých eurách, ak nie je uvedené inak)</w:t>
    </w:r>
  </w:p>
  <w:p w14:paraId="20DD13A4" w14:textId="77777777" w:rsidR="00C72E9C" w:rsidRDefault="00C72E9C"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EB93610"/>
    <w:multiLevelType w:val="multilevel"/>
    <w:tmpl w:val="E8A811A6"/>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8"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8F71A1C"/>
    <w:multiLevelType w:val="hybridMultilevel"/>
    <w:tmpl w:val="AB6CCD2A"/>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0"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9686D7C"/>
    <w:multiLevelType w:val="multilevel"/>
    <w:tmpl w:val="18F27E62"/>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588031747">
    <w:abstractNumId w:val="5"/>
  </w:num>
  <w:num w:numId="2" w16cid:durableId="818154428">
    <w:abstractNumId w:val="13"/>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07946478">
    <w:abstractNumId w:val="1"/>
  </w:num>
  <w:num w:numId="4" w16cid:durableId="1237011236">
    <w:abstractNumId w:val="2"/>
  </w:num>
  <w:num w:numId="5" w16cid:durableId="1653021306">
    <w:abstractNumId w:val="8"/>
  </w:num>
  <w:num w:numId="6" w16cid:durableId="1193961942">
    <w:abstractNumId w:val="4"/>
  </w:num>
  <w:num w:numId="7" w16cid:durableId="1138575021">
    <w:abstractNumId w:val="10"/>
  </w:num>
  <w:num w:numId="8" w16cid:durableId="296300620">
    <w:abstractNumId w:val="11"/>
  </w:num>
  <w:num w:numId="9" w16cid:durableId="1833056641">
    <w:abstractNumId w:val="0"/>
  </w:num>
  <w:num w:numId="10" w16cid:durableId="457259693">
    <w:abstractNumId w:val="6"/>
  </w:num>
  <w:num w:numId="11" w16cid:durableId="1544515260">
    <w:abstractNumId w:val="12"/>
  </w:num>
  <w:num w:numId="12" w16cid:durableId="1344434061">
    <w:abstractNumId w:val="3"/>
  </w:num>
  <w:num w:numId="13" w16cid:durableId="553542347">
    <w:abstractNumId w:val="9"/>
  </w:num>
  <w:num w:numId="14" w16cid:durableId="1254047794">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06BC1"/>
    <w:rsid w:val="00007375"/>
    <w:rsid w:val="00011C99"/>
    <w:rsid w:val="000152FD"/>
    <w:rsid w:val="000259C7"/>
    <w:rsid w:val="00025E11"/>
    <w:rsid w:val="0003151E"/>
    <w:rsid w:val="00032574"/>
    <w:rsid w:val="00034E22"/>
    <w:rsid w:val="0003554D"/>
    <w:rsid w:val="0003701A"/>
    <w:rsid w:val="000413F6"/>
    <w:rsid w:val="00042DF7"/>
    <w:rsid w:val="00042E14"/>
    <w:rsid w:val="000505CF"/>
    <w:rsid w:val="0005227E"/>
    <w:rsid w:val="00056876"/>
    <w:rsid w:val="00061A44"/>
    <w:rsid w:val="00066AED"/>
    <w:rsid w:val="000670A7"/>
    <w:rsid w:val="00072D4F"/>
    <w:rsid w:val="000758A3"/>
    <w:rsid w:val="000859AC"/>
    <w:rsid w:val="00086A37"/>
    <w:rsid w:val="000923F2"/>
    <w:rsid w:val="0009335A"/>
    <w:rsid w:val="000966B8"/>
    <w:rsid w:val="000A2DE2"/>
    <w:rsid w:val="000A3022"/>
    <w:rsid w:val="000B2C5D"/>
    <w:rsid w:val="000B313E"/>
    <w:rsid w:val="000B638D"/>
    <w:rsid w:val="000B7F83"/>
    <w:rsid w:val="000C1342"/>
    <w:rsid w:val="000C3965"/>
    <w:rsid w:val="000C559C"/>
    <w:rsid w:val="000C6D1B"/>
    <w:rsid w:val="000D051D"/>
    <w:rsid w:val="000D20A2"/>
    <w:rsid w:val="000D4339"/>
    <w:rsid w:val="000D4C24"/>
    <w:rsid w:val="000D5ABC"/>
    <w:rsid w:val="000D6844"/>
    <w:rsid w:val="000D7DAD"/>
    <w:rsid w:val="000E123F"/>
    <w:rsid w:val="000E1EAB"/>
    <w:rsid w:val="000E4315"/>
    <w:rsid w:val="000E6EF4"/>
    <w:rsid w:val="000F01F4"/>
    <w:rsid w:val="000F1855"/>
    <w:rsid w:val="000F2546"/>
    <w:rsid w:val="000F3C33"/>
    <w:rsid w:val="000F3D4D"/>
    <w:rsid w:val="000F63F1"/>
    <w:rsid w:val="000F73FE"/>
    <w:rsid w:val="00100B64"/>
    <w:rsid w:val="00101342"/>
    <w:rsid w:val="00111C30"/>
    <w:rsid w:val="001131BF"/>
    <w:rsid w:val="00113235"/>
    <w:rsid w:val="001145C2"/>
    <w:rsid w:val="001170F1"/>
    <w:rsid w:val="001217C2"/>
    <w:rsid w:val="00121FD2"/>
    <w:rsid w:val="0012231A"/>
    <w:rsid w:val="001228E7"/>
    <w:rsid w:val="00123B6F"/>
    <w:rsid w:val="001240E4"/>
    <w:rsid w:val="001243B3"/>
    <w:rsid w:val="0012668B"/>
    <w:rsid w:val="0013020B"/>
    <w:rsid w:val="001343A4"/>
    <w:rsid w:val="001354FB"/>
    <w:rsid w:val="00140952"/>
    <w:rsid w:val="00141620"/>
    <w:rsid w:val="00142157"/>
    <w:rsid w:val="001440A4"/>
    <w:rsid w:val="00146D77"/>
    <w:rsid w:val="00146E66"/>
    <w:rsid w:val="00150CFF"/>
    <w:rsid w:val="00155E89"/>
    <w:rsid w:val="0015753D"/>
    <w:rsid w:val="00162043"/>
    <w:rsid w:val="00162F37"/>
    <w:rsid w:val="001630F4"/>
    <w:rsid w:val="00163FF0"/>
    <w:rsid w:val="00164333"/>
    <w:rsid w:val="0016450F"/>
    <w:rsid w:val="00164E16"/>
    <w:rsid w:val="00164EB5"/>
    <w:rsid w:val="00165FC5"/>
    <w:rsid w:val="00171F23"/>
    <w:rsid w:val="00172B11"/>
    <w:rsid w:val="001748A6"/>
    <w:rsid w:val="00177A9A"/>
    <w:rsid w:val="00182445"/>
    <w:rsid w:val="00185803"/>
    <w:rsid w:val="00185805"/>
    <w:rsid w:val="001859DB"/>
    <w:rsid w:val="0018699A"/>
    <w:rsid w:val="00193CFA"/>
    <w:rsid w:val="0019430E"/>
    <w:rsid w:val="001B0DB0"/>
    <w:rsid w:val="001B2E73"/>
    <w:rsid w:val="001B30A4"/>
    <w:rsid w:val="001B5206"/>
    <w:rsid w:val="001C693C"/>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101E6"/>
    <w:rsid w:val="002123A2"/>
    <w:rsid w:val="0021323C"/>
    <w:rsid w:val="0021379F"/>
    <w:rsid w:val="00214BAA"/>
    <w:rsid w:val="0021575F"/>
    <w:rsid w:val="0021576C"/>
    <w:rsid w:val="002162B9"/>
    <w:rsid w:val="00216B50"/>
    <w:rsid w:val="00223A9A"/>
    <w:rsid w:val="00224657"/>
    <w:rsid w:val="00225801"/>
    <w:rsid w:val="002306A6"/>
    <w:rsid w:val="00234DAD"/>
    <w:rsid w:val="00234DD8"/>
    <w:rsid w:val="00243056"/>
    <w:rsid w:val="0024441D"/>
    <w:rsid w:val="00252434"/>
    <w:rsid w:val="002543B4"/>
    <w:rsid w:val="002551CB"/>
    <w:rsid w:val="00256108"/>
    <w:rsid w:val="002643ED"/>
    <w:rsid w:val="002647F4"/>
    <w:rsid w:val="00264D66"/>
    <w:rsid w:val="002710BA"/>
    <w:rsid w:val="00271FCD"/>
    <w:rsid w:val="002747FF"/>
    <w:rsid w:val="0027583D"/>
    <w:rsid w:val="002761A7"/>
    <w:rsid w:val="00276E90"/>
    <w:rsid w:val="00280586"/>
    <w:rsid w:val="00280F80"/>
    <w:rsid w:val="00283BA0"/>
    <w:rsid w:val="0028631C"/>
    <w:rsid w:val="002926EC"/>
    <w:rsid w:val="002958DE"/>
    <w:rsid w:val="00295DB1"/>
    <w:rsid w:val="002966BD"/>
    <w:rsid w:val="002A472F"/>
    <w:rsid w:val="002A48FC"/>
    <w:rsid w:val="002A6520"/>
    <w:rsid w:val="002B1694"/>
    <w:rsid w:val="002B5272"/>
    <w:rsid w:val="002C2DC7"/>
    <w:rsid w:val="002C6F9D"/>
    <w:rsid w:val="002D03DC"/>
    <w:rsid w:val="002D055E"/>
    <w:rsid w:val="002D47F8"/>
    <w:rsid w:val="002E19BA"/>
    <w:rsid w:val="002E2DB5"/>
    <w:rsid w:val="002E3D80"/>
    <w:rsid w:val="002E5681"/>
    <w:rsid w:val="002E7573"/>
    <w:rsid w:val="002E7E87"/>
    <w:rsid w:val="002F055A"/>
    <w:rsid w:val="002F34E7"/>
    <w:rsid w:val="002F583C"/>
    <w:rsid w:val="002F63EC"/>
    <w:rsid w:val="002F78A4"/>
    <w:rsid w:val="002F7F37"/>
    <w:rsid w:val="00306504"/>
    <w:rsid w:val="00307A61"/>
    <w:rsid w:val="00310224"/>
    <w:rsid w:val="003104BB"/>
    <w:rsid w:val="0031154A"/>
    <w:rsid w:val="00311B97"/>
    <w:rsid w:val="0032199B"/>
    <w:rsid w:val="00321F75"/>
    <w:rsid w:val="0032676C"/>
    <w:rsid w:val="00330565"/>
    <w:rsid w:val="00330AB2"/>
    <w:rsid w:val="00332B4B"/>
    <w:rsid w:val="00335109"/>
    <w:rsid w:val="003407DC"/>
    <w:rsid w:val="00354434"/>
    <w:rsid w:val="00354E22"/>
    <w:rsid w:val="00362E02"/>
    <w:rsid w:val="00363B4A"/>
    <w:rsid w:val="00366100"/>
    <w:rsid w:val="003661CA"/>
    <w:rsid w:val="003669B8"/>
    <w:rsid w:val="0037364A"/>
    <w:rsid w:val="003828BA"/>
    <w:rsid w:val="0038564B"/>
    <w:rsid w:val="00387CFF"/>
    <w:rsid w:val="00391E6D"/>
    <w:rsid w:val="00394CF8"/>
    <w:rsid w:val="003A28A0"/>
    <w:rsid w:val="003A3648"/>
    <w:rsid w:val="003A3754"/>
    <w:rsid w:val="003A3E62"/>
    <w:rsid w:val="003A661C"/>
    <w:rsid w:val="003A6DD6"/>
    <w:rsid w:val="003A7362"/>
    <w:rsid w:val="003B1448"/>
    <w:rsid w:val="003B34EF"/>
    <w:rsid w:val="003B365C"/>
    <w:rsid w:val="003B3C94"/>
    <w:rsid w:val="003B3D3C"/>
    <w:rsid w:val="003B4AB0"/>
    <w:rsid w:val="003B6E2C"/>
    <w:rsid w:val="003C032B"/>
    <w:rsid w:val="003C12E4"/>
    <w:rsid w:val="003C309E"/>
    <w:rsid w:val="003C5C76"/>
    <w:rsid w:val="003C60C9"/>
    <w:rsid w:val="003D0CC4"/>
    <w:rsid w:val="003D49E1"/>
    <w:rsid w:val="003D74FC"/>
    <w:rsid w:val="003D76C3"/>
    <w:rsid w:val="003E000E"/>
    <w:rsid w:val="003E168C"/>
    <w:rsid w:val="003E4CCB"/>
    <w:rsid w:val="003F0FCA"/>
    <w:rsid w:val="003F164C"/>
    <w:rsid w:val="003F1C6A"/>
    <w:rsid w:val="003F20D8"/>
    <w:rsid w:val="00401CA3"/>
    <w:rsid w:val="004029AE"/>
    <w:rsid w:val="004032CB"/>
    <w:rsid w:val="00405A94"/>
    <w:rsid w:val="00410D92"/>
    <w:rsid w:val="0041301E"/>
    <w:rsid w:val="00414800"/>
    <w:rsid w:val="00414BEA"/>
    <w:rsid w:val="00416D85"/>
    <w:rsid w:val="004174C3"/>
    <w:rsid w:val="00417846"/>
    <w:rsid w:val="004222FE"/>
    <w:rsid w:val="00424C87"/>
    <w:rsid w:val="00425DB7"/>
    <w:rsid w:val="00425F00"/>
    <w:rsid w:val="00426B9C"/>
    <w:rsid w:val="0043110A"/>
    <w:rsid w:val="00432F9A"/>
    <w:rsid w:val="004401EB"/>
    <w:rsid w:val="004431DF"/>
    <w:rsid w:val="00447B2C"/>
    <w:rsid w:val="00453985"/>
    <w:rsid w:val="004570ED"/>
    <w:rsid w:val="004654CD"/>
    <w:rsid w:val="00465890"/>
    <w:rsid w:val="00465E18"/>
    <w:rsid w:val="00470A91"/>
    <w:rsid w:val="00471484"/>
    <w:rsid w:val="00473947"/>
    <w:rsid w:val="00477E08"/>
    <w:rsid w:val="004816DC"/>
    <w:rsid w:val="00482FA6"/>
    <w:rsid w:val="00487854"/>
    <w:rsid w:val="00491B66"/>
    <w:rsid w:val="004964F5"/>
    <w:rsid w:val="004A1F58"/>
    <w:rsid w:val="004A273B"/>
    <w:rsid w:val="004A40D5"/>
    <w:rsid w:val="004A4A5A"/>
    <w:rsid w:val="004A4D49"/>
    <w:rsid w:val="004A5682"/>
    <w:rsid w:val="004B3528"/>
    <w:rsid w:val="004B56E4"/>
    <w:rsid w:val="004B5701"/>
    <w:rsid w:val="004B7838"/>
    <w:rsid w:val="004C09F3"/>
    <w:rsid w:val="004C2171"/>
    <w:rsid w:val="004C31E6"/>
    <w:rsid w:val="004C5DC0"/>
    <w:rsid w:val="004D02DC"/>
    <w:rsid w:val="004D4CB4"/>
    <w:rsid w:val="004E1ADB"/>
    <w:rsid w:val="004E40B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4112A"/>
    <w:rsid w:val="00541E0A"/>
    <w:rsid w:val="00542472"/>
    <w:rsid w:val="00542B27"/>
    <w:rsid w:val="00542EB2"/>
    <w:rsid w:val="00550986"/>
    <w:rsid w:val="00550FD8"/>
    <w:rsid w:val="0055258C"/>
    <w:rsid w:val="005533C4"/>
    <w:rsid w:val="005601EC"/>
    <w:rsid w:val="00560FAA"/>
    <w:rsid w:val="0056218C"/>
    <w:rsid w:val="00566707"/>
    <w:rsid w:val="005703C3"/>
    <w:rsid w:val="00571BA0"/>
    <w:rsid w:val="00573108"/>
    <w:rsid w:val="0057456B"/>
    <w:rsid w:val="00576D18"/>
    <w:rsid w:val="00577700"/>
    <w:rsid w:val="00584733"/>
    <w:rsid w:val="00584EA1"/>
    <w:rsid w:val="00584F0C"/>
    <w:rsid w:val="00585041"/>
    <w:rsid w:val="00590F0A"/>
    <w:rsid w:val="0059253C"/>
    <w:rsid w:val="00594311"/>
    <w:rsid w:val="0059698B"/>
    <w:rsid w:val="00596D07"/>
    <w:rsid w:val="005A27E3"/>
    <w:rsid w:val="005A4680"/>
    <w:rsid w:val="005A5BEE"/>
    <w:rsid w:val="005B2929"/>
    <w:rsid w:val="005B2A47"/>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7B4"/>
    <w:rsid w:val="005F1651"/>
    <w:rsid w:val="005F1C53"/>
    <w:rsid w:val="005F2E78"/>
    <w:rsid w:val="00600DE3"/>
    <w:rsid w:val="00601AD0"/>
    <w:rsid w:val="00603BE4"/>
    <w:rsid w:val="00607D6C"/>
    <w:rsid w:val="00610D50"/>
    <w:rsid w:val="00612589"/>
    <w:rsid w:val="00614C42"/>
    <w:rsid w:val="006150D4"/>
    <w:rsid w:val="00615A60"/>
    <w:rsid w:val="006204AE"/>
    <w:rsid w:val="00621694"/>
    <w:rsid w:val="00626BD5"/>
    <w:rsid w:val="00630717"/>
    <w:rsid w:val="006307C8"/>
    <w:rsid w:val="006327D1"/>
    <w:rsid w:val="00634E56"/>
    <w:rsid w:val="00636A8D"/>
    <w:rsid w:val="006373DA"/>
    <w:rsid w:val="00640E59"/>
    <w:rsid w:val="00642760"/>
    <w:rsid w:val="006439F2"/>
    <w:rsid w:val="0065127C"/>
    <w:rsid w:val="00651639"/>
    <w:rsid w:val="00653D5A"/>
    <w:rsid w:val="00654ED5"/>
    <w:rsid w:val="00657091"/>
    <w:rsid w:val="00662235"/>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20C9"/>
    <w:rsid w:val="006945D6"/>
    <w:rsid w:val="00694F84"/>
    <w:rsid w:val="00694FB9"/>
    <w:rsid w:val="00695279"/>
    <w:rsid w:val="006A1CBA"/>
    <w:rsid w:val="006A24E8"/>
    <w:rsid w:val="006A3131"/>
    <w:rsid w:val="006A3DAC"/>
    <w:rsid w:val="006A49A3"/>
    <w:rsid w:val="006B0885"/>
    <w:rsid w:val="006B4DBD"/>
    <w:rsid w:val="006B51F8"/>
    <w:rsid w:val="006B53A8"/>
    <w:rsid w:val="006B6311"/>
    <w:rsid w:val="006B7180"/>
    <w:rsid w:val="006B76B9"/>
    <w:rsid w:val="006C0F60"/>
    <w:rsid w:val="006C21B8"/>
    <w:rsid w:val="006C3B98"/>
    <w:rsid w:val="006C5A71"/>
    <w:rsid w:val="006D31EF"/>
    <w:rsid w:val="006D5A62"/>
    <w:rsid w:val="006D785A"/>
    <w:rsid w:val="006D7A59"/>
    <w:rsid w:val="006E06CF"/>
    <w:rsid w:val="006E7560"/>
    <w:rsid w:val="006F040F"/>
    <w:rsid w:val="006F04CD"/>
    <w:rsid w:val="006F1A2F"/>
    <w:rsid w:val="006F1C45"/>
    <w:rsid w:val="006F2761"/>
    <w:rsid w:val="006F4D01"/>
    <w:rsid w:val="006F4FB2"/>
    <w:rsid w:val="006F6064"/>
    <w:rsid w:val="006F6823"/>
    <w:rsid w:val="006F6CAF"/>
    <w:rsid w:val="00701898"/>
    <w:rsid w:val="00703B13"/>
    <w:rsid w:val="007051B1"/>
    <w:rsid w:val="00705FBF"/>
    <w:rsid w:val="00713266"/>
    <w:rsid w:val="007137B5"/>
    <w:rsid w:val="0071572C"/>
    <w:rsid w:val="00715DFA"/>
    <w:rsid w:val="00715E9D"/>
    <w:rsid w:val="00720951"/>
    <w:rsid w:val="00725C93"/>
    <w:rsid w:val="00732748"/>
    <w:rsid w:val="0073354C"/>
    <w:rsid w:val="00736447"/>
    <w:rsid w:val="00736B44"/>
    <w:rsid w:val="007372E7"/>
    <w:rsid w:val="00741BCD"/>
    <w:rsid w:val="007432FF"/>
    <w:rsid w:val="0074448F"/>
    <w:rsid w:val="00744B3A"/>
    <w:rsid w:val="00747C59"/>
    <w:rsid w:val="00750790"/>
    <w:rsid w:val="00751283"/>
    <w:rsid w:val="00751B5B"/>
    <w:rsid w:val="0075466C"/>
    <w:rsid w:val="00754810"/>
    <w:rsid w:val="007606BC"/>
    <w:rsid w:val="00760EE4"/>
    <w:rsid w:val="00762454"/>
    <w:rsid w:val="00765A18"/>
    <w:rsid w:val="00767366"/>
    <w:rsid w:val="00767A6E"/>
    <w:rsid w:val="00771B59"/>
    <w:rsid w:val="00772CCA"/>
    <w:rsid w:val="00774339"/>
    <w:rsid w:val="0077630B"/>
    <w:rsid w:val="007773C9"/>
    <w:rsid w:val="007829D0"/>
    <w:rsid w:val="0078504A"/>
    <w:rsid w:val="00787DBF"/>
    <w:rsid w:val="00787F5D"/>
    <w:rsid w:val="00793B10"/>
    <w:rsid w:val="007978F7"/>
    <w:rsid w:val="007A1D05"/>
    <w:rsid w:val="007A1F27"/>
    <w:rsid w:val="007A225C"/>
    <w:rsid w:val="007A3FCA"/>
    <w:rsid w:val="007A4422"/>
    <w:rsid w:val="007A4E31"/>
    <w:rsid w:val="007B0036"/>
    <w:rsid w:val="007B357C"/>
    <w:rsid w:val="007C3562"/>
    <w:rsid w:val="007C439E"/>
    <w:rsid w:val="007C4C15"/>
    <w:rsid w:val="007C6D77"/>
    <w:rsid w:val="007D06E6"/>
    <w:rsid w:val="007D1912"/>
    <w:rsid w:val="007D27F2"/>
    <w:rsid w:val="007D3F5B"/>
    <w:rsid w:val="007D506E"/>
    <w:rsid w:val="007D6303"/>
    <w:rsid w:val="007D6C8D"/>
    <w:rsid w:val="007D77C0"/>
    <w:rsid w:val="007E0354"/>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162"/>
    <w:rsid w:val="0086442C"/>
    <w:rsid w:val="00864AEB"/>
    <w:rsid w:val="00864B7A"/>
    <w:rsid w:val="00866CFF"/>
    <w:rsid w:val="008711DF"/>
    <w:rsid w:val="00871964"/>
    <w:rsid w:val="00877449"/>
    <w:rsid w:val="008774FE"/>
    <w:rsid w:val="00886F6B"/>
    <w:rsid w:val="008902A0"/>
    <w:rsid w:val="008910E5"/>
    <w:rsid w:val="00892FA3"/>
    <w:rsid w:val="00893E2E"/>
    <w:rsid w:val="00894947"/>
    <w:rsid w:val="00894E0B"/>
    <w:rsid w:val="00897554"/>
    <w:rsid w:val="008979A0"/>
    <w:rsid w:val="008A49CC"/>
    <w:rsid w:val="008A57B0"/>
    <w:rsid w:val="008A60C8"/>
    <w:rsid w:val="008A7CEF"/>
    <w:rsid w:val="008B2AA5"/>
    <w:rsid w:val="008B2F92"/>
    <w:rsid w:val="008B33B1"/>
    <w:rsid w:val="008B6566"/>
    <w:rsid w:val="008B6773"/>
    <w:rsid w:val="008B77F4"/>
    <w:rsid w:val="008C1153"/>
    <w:rsid w:val="008C23C1"/>
    <w:rsid w:val="008C287B"/>
    <w:rsid w:val="008C4F2A"/>
    <w:rsid w:val="008C52FA"/>
    <w:rsid w:val="008C598A"/>
    <w:rsid w:val="008D2542"/>
    <w:rsid w:val="008D4CF5"/>
    <w:rsid w:val="008D4CF7"/>
    <w:rsid w:val="008D679E"/>
    <w:rsid w:val="008E3271"/>
    <w:rsid w:val="008E4966"/>
    <w:rsid w:val="008E4A7A"/>
    <w:rsid w:val="008F0152"/>
    <w:rsid w:val="008F103E"/>
    <w:rsid w:val="008F33A6"/>
    <w:rsid w:val="008F4A7C"/>
    <w:rsid w:val="0090028D"/>
    <w:rsid w:val="00900955"/>
    <w:rsid w:val="0090171C"/>
    <w:rsid w:val="00902506"/>
    <w:rsid w:val="00903D18"/>
    <w:rsid w:val="00904FDA"/>
    <w:rsid w:val="009051D3"/>
    <w:rsid w:val="00914918"/>
    <w:rsid w:val="00916FF0"/>
    <w:rsid w:val="00920677"/>
    <w:rsid w:val="00923489"/>
    <w:rsid w:val="00923FC9"/>
    <w:rsid w:val="00932E9E"/>
    <w:rsid w:val="00933086"/>
    <w:rsid w:val="00936A9C"/>
    <w:rsid w:val="00936F55"/>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481C"/>
    <w:rsid w:val="009850DC"/>
    <w:rsid w:val="0098634D"/>
    <w:rsid w:val="00987921"/>
    <w:rsid w:val="00990976"/>
    <w:rsid w:val="009934F6"/>
    <w:rsid w:val="00996F4A"/>
    <w:rsid w:val="00997723"/>
    <w:rsid w:val="009B006E"/>
    <w:rsid w:val="009B2C12"/>
    <w:rsid w:val="009B5601"/>
    <w:rsid w:val="009C239A"/>
    <w:rsid w:val="009C4F06"/>
    <w:rsid w:val="009D18F8"/>
    <w:rsid w:val="009D5AA8"/>
    <w:rsid w:val="009D64A1"/>
    <w:rsid w:val="009D6B8B"/>
    <w:rsid w:val="009D73B4"/>
    <w:rsid w:val="009E051F"/>
    <w:rsid w:val="009E172B"/>
    <w:rsid w:val="009E3F8A"/>
    <w:rsid w:val="009F39CC"/>
    <w:rsid w:val="009F4036"/>
    <w:rsid w:val="009F5D65"/>
    <w:rsid w:val="009F6044"/>
    <w:rsid w:val="009F6559"/>
    <w:rsid w:val="009F7FD4"/>
    <w:rsid w:val="00A0238C"/>
    <w:rsid w:val="00A04E0D"/>
    <w:rsid w:val="00A0722C"/>
    <w:rsid w:val="00A109AB"/>
    <w:rsid w:val="00A10FFF"/>
    <w:rsid w:val="00A113C2"/>
    <w:rsid w:val="00A12788"/>
    <w:rsid w:val="00A12EDC"/>
    <w:rsid w:val="00A1305F"/>
    <w:rsid w:val="00A228D3"/>
    <w:rsid w:val="00A25A3F"/>
    <w:rsid w:val="00A313C2"/>
    <w:rsid w:val="00A330D5"/>
    <w:rsid w:val="00A33809"/>
    <w:rsid w:val="00A33AF8"/>
    <w:rsid w:val="00A33FE8"/>
    <w:rsid w:val="00A35C6F"/>
    <w:rsid w:val="00A36CCE"/>
    <w:rsid w:val="00A372D1"/>
    <w:rsid w:val="00A37DB2"/>
    <w:rsid w:val="00A40BD1"/>
    <w:rsid w:val="00A45117"/>
    <w:rsid w:val="00A56692"/>
    <w:rsid w:val="00A6041A"/>
    <w:rsid w:val="00A631A9"/>
    <w:rsid w:val="00A636C0"/>
    <w:rsid w:val="00A70398"/>
    <w:rsid w:val="00A72794"/>
    <w:rsid w:val="00A7586B"/>
    <w:rsid w:val="00A7727C"/>
    <w:rsid w:val="00A852DC"/>
    <w:rsid w:val="00A87675"/>
    <w:rsid w:val="00A9011B"/>
    <w:rsid w:val="00A94FC4"/>
    <w:rsid w:val="00A96982"/>
    <w:rsid w:val="00AA01E0"/>
    <w:rsid w:val="00AA14AD"/>
    <w:rsid w:val="00AA1C46"/>
    <w:rsid w:val="00AA43CE"/>
    <w:rsid w:val="00AA4507"/>
    <w:rsid w:val="00AA62FA"/>
    <w:rsid w:val="00AA6B6E"/>
    <w:rsid w:val="00AA772E"/>
    <w:rsid w:val="00AB1E02"/>
    <w:rsid w:val="00AB60DA"/>
    <w:rsid w:val="00AC0F7F"/>
    <w:rsid w:val="00AC1645"/>
    <w:rsid w:val="00AC172D"/>
    <w:rsid w:val="00AC3203"/>
    <w:rsid w:val="00AC485D"/>
    <w:rsid w:val="00AC4E26"/>
    <w:rsid w:val="00AC4E98"/>
    <w:rsid w:val="00AC76D6"/>
    <w:rsid w:val="00AC79A3"/>
    <w:rsid w:val="00AD2025"/>
    <w:rsid w:val="00AD2C1B"/>
    <w:rsid w:val="00AD2CE4"/>
    <w:rsid w:val="00AD3E66"/>
    <w:rsid w:val="00AD4EB2"/>
    <w:rsid w:val="00AD4EC6"/>
    <w:rsid w:val="00AD72EE"/>
    <w:rsid w:val="00AE0171"/>
    <w:rsid w:val="00AE4448"/>
    <w:rsid w:val="00AE66CD"/>
    <w:rsid w:val="00AE7683"/>
    <w:rsid w:val="00AF17E8"/>
    <w:rsid w:val="00AF3FB5"/>
    <w:rsid w:val="00AF77B7"/>
    <w:rsid w:val="00B03F2A"/>
    <w:rsid w:val="00B068A1"/>
    <w:rsid w:val="00B0734A"/>
    <w:rsid w:val="00B07A2F"/>
    <w:rsid w:val="00B10F31"/>
    <w:rsid w:val="00B1271B"/>
    <w:rsid w:val="00B17212"/>
    <w:rsid w:val="00B22433"/>
    <w:rsid w:val="00B23E54"/>
    <w:rsid w:val="00B2482F"/>
    <w:rsid w:val="00B26F12"/>
    <w:rsid w:val="00B3242B"/>
    <w:rsid w:val="00B33F31"/>
    <w:rsid w:val="00B36520"/>
    <w:rsid w:val="00B40C54"/>
    <w:rsid w:val="00B40F3C"/>
    <w:rsid w:val="00B43622"/>
    <w:rsid w:val="00B44241"/>
    <w:rsid w:val="00B4459D"/>
    <w:rsid w:val="00B451A4"/>
    <w:rsid w:val="00B475A1"/>
    <w:rsid w:val="00B51F4C"/>
    <w:rsid w:val="00B52CAC"/>
    <w:rsid w:val="00B53B39"/>
    <w:rsid w:val="00B53E59"/>
    <w:rsid w:val="00B54C9D"/>
    <w:rsid w:val="00B561FE"/>
    <w:rsid w:val="00B56377"/>
    <w:rsid w:val="00B604CF"/>
    <w:rsid w:val="00B63B55"/>
    <w:rsid w:val="00B6548F"/>
    <w:rsid w:val="00B6642E"/>
    <w:rsid w:val="00B66878"/>
    <w:rsid w:val="00B670B9"/>
    <w:rsid w:val="00B70EFA"/>
    <w:rsid w:val="00B7225B"/>
    <w:rsid w:val="00B736C2"/>
    <w:rsid w:val="00B7481D"/>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1E3A"/>
    <w:rsid w:val="00BA2540"/>
    <w:rsid w:val="00BA29A5"/>
    <w:rsid w:val="00BA4FAE"/>
    <w:rsid w:val="00BA7C82"/>
    <w:rsid w:val="00BA7CF0"/>
    <w:rsid w:val="00BA7F19"/>
    <w:rsid w:val="00BB0F24"/>
    <w:rsid w:val="00BB1C11"/>
    <w:rsid w:val="00BB6317"/>
    <w:rsid w:val="00BB7747"/>
    <w:rsid w:val="00BC235F"/>
    <w:rsid w:val="00BC279C"/>
    <w:rsid w:val="00BC4495"/>
    <w:rsid w:val="00BC49B3"/>
    <w:rsid w:val="00BC6197"/>
    <w:rsid w:val="00BD0DDB"/>
    <w:rsid w:val="00BD2A15"/>
    <w:rsid w:val="00BE056E"/>
    <w:rsid w:val="00BE08D8"/>
    <w:rsid w:val="00BE09FD"/>
    <w:rsid w:val="00BE3A77"/>
    <w:rsid w:val="00BE6276"/>
    <w:rsid w:val="00BE6F6C"/>
    <w:rsid w:val="00BF0B0D"/>
    <w:rsid w:val="00BF1666"/>
    <w:rsid w:val="00BF238A"/>
    <w:rsid w:val="00BF2474"/>
    <w:rsid w:val="00C003E1"/>
    <w:rsid w:val="00C044B0"/>
    <w:rsid w:val="00C112FD"/>
    <w:rsid w:val="00C1335D"/>
    <w:rsid w:val="00C17F45"/>
    <w:rsid w:val="00C20ED6"/>
    <w:rsid w:val="00C26013"/>
    <w:rsid w:val="00C26A76"/>
    <w:rsid w:val="00C27954"/>
    <w:rsid w:val="00C30539"/>
    <w:rsid w:val="00C3474D"/>
    <w:rsid w:val="00C40A7A"/>
    <w:rsid w:val="00C440BC"/>
    <w:rsid w:val="00C44CEF"/>
    <w:rsid w:val="00C45CC6"/>
    <w:rsid w:val="00C46514"/>
    <w:rsid w:val="00C46863"/>
    <w:rsid w:val="00C50390"/>
    <w:rsid w:val="00C509EB"/>
    <w:rsid w:val="00C52692"/>
    <w:rsid w:val="00C55985"/>
    <w:rsid w:val="00C60C6A"/>
    <w:rsid w:val="00C67296"/>
    <w:rsid w:val="00C700F1"/>
    <w:rsid w:val="00C72E9C"/>
    <w:rsid w:val="00C73CBA"/>
    <w:rsid w:val="00C75CC2"/>
    <w:rsid w:val="00C81150"/>
    <w:rsid w:val="00C832FF"/>
    <w:rsid w:val="00C85377"/>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2FE3"/>
    <w:rsid w:val="00CC4625"/>
    <w:rsid w:val="00CC77A8"/>
    <w:rsid w:val="00CD0039"/>
    <w:rsid w:val="00CD0350"/>
    <w:rsid w:val="00CD1B3A"/>
    <w:rsid w:val="00CD4672"/>
    <w:rsid w:val="00CD6DA2"/>
    <w:rsid w:val="00CD780C"/>
    <w:rsid w:val="00CD7A43"/>
    <w:rsid w:val="00CE2768"/>
    <w:rsid w:val="00CE343B"/>
    <w:rsid w:val="00CE6287"/>
    <w:rsid w:val="00CE7C26"/>
    <w:rsid w:val="00CF2070"/>
    <w:rsid w:val="00CF2C84"/>
    <w:rsid w:val="00CF3908"/>
    <w:rsid w:val="00CF41D5"/>
    <w:rsid w:val="00CF5897"/>
    <w:rsid w:val="00CF6902"/>
    <w:rsid w:val="00D0021B"/>
    <w:rsid w:val="00D03E16"/>
    <w:rsid w:val="00D05278"/>
    <w:rsid w:val="00D05B7E"/>
    <w:rsid w:val="00D06B8A"/>
    <w:rsid w:val="00D10E9B"/>
    <w:rsid w:val="00D11406"/>
    <w:rsid w:val="00D11D20"/>
    <w:rsid w:val="00D12DE5"/>
    <w:rsid w:val="00D145E3"/>
    <w:rsid w:val="00D157BA"/>
    <w:rsid w:val="00D22A1B"/>
    <w:rsid w:val="00D22B64"/>
    <w:rsid w:val="00D230B8"/>
    <w:rsid w:val="00D2560A"/>
    <w:rsid w:val="00D25ED3"/>
    <w:rsid w:val="00D26133"/>
    <w:rsid w:val="00D26EFE"/>
    <w:rsid w:val="00D27DA5"/>
    <w:rsid w:val="00D301EA"/>
    <w:rsid w:val="00D30BC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404"/>
    <w:rsid w:val="00D61E51"/>
    <w:rsid w:val="00D636A0"/>
    <w:rsid w:val="00D636E6"/>
    <w:rsid w:val="00D64CF3"/>
    <w:rsid w:val="00D650AD"/>
    <w:rsid w:val="00D71A36"/>
    <w:rsid w:val="00D7273D"/>
    <w:rsid w:val="00D728CA"/>
    <w:rsid w:val="00D74095"/>
    <w:rsid w:val="00D74E33"/>
    <w:rsid w:val="00D7744D"/>
    <w:rsid w:val="00D80980"/>
    <w:rsid w:val="00D85570"/>
    <w:rsid w:val="00D85BDD"/>
    <w:rsid w:val="00D86B29"/>
    <w:rsid w:val="00D86E50"/>
    <w:rsid w:val="00D87F4B"/>
    <w:rsid w:val="00D92750"/>
    <w:rsid w:val="00D9304C"/>
    <w:rsid w:val="00D94333"/>
    <w:rsid w:val="00D9771A"/>
    <w:rsid w:val="00DA178A"/>
    <w:rsid w:val="00DA1C62"/>
    <w:rsid w:val="00DA1DC1"/>
    <w:rsid w:val="00DA25D7"/>
    <w:rsid w:val="00DA7B78"/>
    <w:rsid w:val="00DA7B89"/>
    <w:rsid w:val="00DB07AE"/>
    <w:rsid w:val="00DB09BD"/>
    <w:rsid w:val="00DB2CCC"/>
    <w:rsid w:val="00DB4CB5"/>
    <w:rsid w:val="00DB70FF"/>
    <w:rsid w:val="00DB7D05"/>
    <w:rsid w:val="00DC1645"/>
    <w:rsid w:val="00DC2B43"/>
    <w:rsid w:val="00DC746D"/>
    <w:rsid w:val="00DC7BC3"/>
    <w:rsid w:val="00DD1A75"/>
    <w:rsid w:val="00DD20C2"/>
    <w:rsid w:val="00DD5063"/>
    <w:rsid w:val="00DE135E"/>
    <w:rsid w:val="00DE151D"/>
    <w:rsid w:val="00DE242C"/>
    <w:rsid w:val="00DE29FC"/>
    <w:rsid w:val="00DE40F6"/>
    <w:rsid w:val="00DE5E07"/>
    <w:rsid w:val="00DE7720"/>
    <w:rsid w:val="00DE7D69"/>
    <w:rsid w:val="00DF0A8B"/>
    <w:rsid w:val="00DF1B3E"/>
    <w:rsid w:val="00DF2172"/>
    <w:rsid w:val="00DF228E"/>
    <w:rsid w:val="00DF3A12"/>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1CE8"/>
    <w:rsid w:val="00E427C3"/>
    <w:rsid w:val="00E428E0"/>
    <w:rsid w:val="00E4714A"/>
    <w:rsid w:val="00E51641"/>
    <w:rsid w:val="00E52727"/>
    <w:rsid w:val="00E60086"/>
    <w:rsid w:val="00E603A2"/>
    <w:rsid w:val="00E60EEA"/>
    <w:rsid w:val="00E650B1"/>
    <w:rsid w:val="00E65E15"/>
    <w:rsid w:val="00E7421C"/>
    <w:rsid w:val="00E82A4D"/>
    <w:rsid w:val="00E843C6"/>
    <w:rsid w:val="00E86226"/>
    <w:rsid w:val="00E865D4"/>
    <w:rsid w:val="00E9254D"/>
    <w:rsid w:val="00E97E6E"/>
    <w:rsid w:val="00EA0425"/>
    <w:rsid w:val="00EA3E71"/>
    <w:rsid w:val="00EA4095"/>
    <w:rsid w:val="00EA4DF9"/>
    <w:rsid w:val="00EA6B52"/>
    <w:rsid w:val="00EB02F1"/>
    <w:rsid w:val="00EB2CFC"/>
    <w:rsid w:val="00EB3114"/>
    <w:rsid w:val="00EC3950"/>
    <w:rsid w:val="00EC6CC4"/>
    <w:rsid w:val="00EC786F"/>
    <w:rsid w:val="00ED01A2"/>
    <w:rsid w:val="00ED312A"/>
    <w:rsid w:val="00ED48C7"/>
    <w:rsid w:val="00ED7F8B"/>
    <w:rsid w:val="00EE084E"/>
    <w:rsid w:val="00EE359A"/>
    <w:rsid w:val="00EE3813"/>
    <w:rsid w:val="00EE4764"/>
    <w:rsid w:val="00EE4A42"/>
    <w:rsid w:val="00EE4F99"/>
    <w:rsid w:val="00EE678A"/>
    <w:rsid w:val="00EF395A"/>
    <w:rsid w:val="00EF411A"/>
    <w:rsid w:val="00EF4646"/>
    <w:rsid w:val="00EF53E2"/>
    <w:rsid w:val="00EF58B3"/>
    <w:rsid w:val="00F01721"/>
    <w:rsid w:val="00F01A8D"/>
    <w:rsid w:val="00F03CF6"/>
    <w:rsid w:val="00F04FB8"/>
    <w:rsid w:val="00F05C9B"/>
    <w:rsid w:val="00F06605"/>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6442"/>
    <w:rsid w:val="00F67CDD"/>
    <w:rsid w:val="00F827BE"/>
    <w:rsid w:val="00F84B9C"/>
    <w:rsid w:val="00F86E37"/>
    <w:rsid w:val="00F875F2"/>
    <w:rsid w:val="00F901CD"/>
    <w:rsid w:val="00F905D6"/>
    <w:rsid w:val="00F90AC7"/>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D7590"/>
    <w:rsid w:val="00FE0265"/>
    <w:rsid w:val="00FE1B6B"/>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675938"/>
  <w15:docId w15:val="{7406B15B-3CD8-4230-AD61-9F162D479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4"/>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4"/>
      </w:numPr>
      <w:outlineLvl w:val="1"/>
    </w:pPr>
    <w:rPr>
      <w:rFonts w:cs="Arial"/>
      <w:b/>
      <w:bCs/>
      <w:iCs/>
      <w:szCs w:val="28"/>
    </w:rPr>
  </w:style>
  <w:style w:type="paragraph" w:styleId="Nadpis3">
    <w:name w:val="heading 3"/>
    <w:basedOn w:val="Normlny"/>
    <w:next w:val="Normlny"/>
    <w:qFormat/>
    <w:rsid w:val="00111C30"/>
    <w:pPr>
      <w:keepNext/>
      <w:numPr>
        <w:ilvl w:val="2"/>
        <w:numId w:val="14"/>
      </w:numPr>
      <w:outlineLvl w:val="2"/>
    </w:pPr>
    <w:rPr>
      <w:rFonts w:cs="Arial"/>
      <w:bCs/>
      <w:szCs w:val="26"/>
      <w:u w:val="single"/>
    </w:rPr>
  </w:style>
  <w:style w:type="paragraph" w:styleId="Nadpis4">
    <w:name w:val="heading 4"/>
    <w:basedOn w:val="Normlny"/>
    <w:next w:val="Normlny"/>
    <w:qFormat/>
    <w:rsid w:val="00111C30"/>
    <w:pPr>
      <w:keepNext/>
      <w:numPr>
        <w:ilvl w:val="3"/>
        <w:numId w:val="14"/>
      </w:numPr>
      <w:outlineLvl w:val="3"/>
    </w:pPr>
    <w:rPr>
      <w:bCs/>
      <w:i/>
      <w:szCs w:val="28"/>
    </w:rPr>
  </w:style>
  <w:style w:type="paragraph" w:styleId="Nadpis5">
    <w:name w:val="heading 5"/>
    <w:basedOn w:val="Normlny"/>
    <w:next w:val="Normlny"/>
    <w:qFormat/>
    <w:rsid w:val="00111C30"/>
    <w:pPr>
      <w:numPr>
        <w:ilvl w:val="4"/>
        <w:numId w:val="14"/>
      </w:numPr>
      <w:spacing w:before="240" w:after="60"/>
      <w:outlineLvl w:val="4"/>
    </w:pPr>
    <w:rPr>
      <w:b/>
      <w:bCs/>
      <w:i/>
      <w:iCs/>
      <w:szCs w:val="26"/>
    </w:rPr>
  </w:style>
  <w:style w:type="paragraph" w:styleId="Nadpis6">
    <w:name w:val="heading 6"/>
    <w:basedOn w:val="Normlny"/>
    <w:next w:val="Normlny"/>
    <w:qFormat/>
    <w:rsid w:val="00111C30"/>
    <w:pPr>
      <w:numPr>
        <w:ilvl w:val="5"/>
        <w:numId w:val="14"/>
      </w:numPr>
      <w:spacing w:before="240" w:after="60"/>
      <w:outlineLvl w:val="5"/>
    </w:pPr>
    <w:rPr>
      <w:b/>
      <w:bCs/>
      <w:szCs w:val="22"/>
    </w:rPr>
  </w:style>
  <w:style w:type="paragraph" w:styleId="Nadpis7">
    <w:name w:val="heading 7"/>
    <w:basedOn w:val="Normlny"/>
    <w:next w:val="Normlny"/>
    <w:qFormat/>
    <w:rsid w:val="00111C30"/>
    <w:pPr>
      <w:numPr>
        <w:ilvl w:val="6"/>
        <w:numId w:val="14"/>
      </w:numPr>
      <w:spacing w:before="240" w:after="60"/>
      <w:outlineLvl w:val="6"/>
    </w:pPr>
    <w:rPr>
      <w:szCs w:val="24"/>
    </w:rPr>
  </w:style>
  <w:style w:type="paragraph" w:styleId="Nadpis8">
    <w:name w:val="heading 8"/>
    <w:basedOn w:val="Normlny"/>
    <w:next w:val="Normlny"/>
    <w:qFormat/>
    <w:rsid w:val="00111C30"/>
    <w:pPr>
      <w:numPr>
        <w:ilvl w:val="7"/>
        <w:numId w:val="14"/>
      </w:numPr>
      <w:spacing w:before="240" w:after="60"/>
      <w:outlineLvl w:val="7"/>
    </w:pPr>
    <w:rPr>
      <w:i/>
      <w:iCs/>
      <w:szCs w:val="24"/>
    </w:rPr>
  </w:style>
  <w:style w:type="paragraph" w:styleId="Nadpis9">
    <w:name w:val="heading 9"/>
    <w:basedOn w:val="Normlny"/>
    <w:next w:val="Normlny"/>
    <w:qFormat/>
    <w:rsid w:val="00111C30"/>
    <w:pPr>
      <w:numPr>
        <w:ilvl w:val="8"/>
        <w:numId w:val="14"/>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paragraph" w:styleId="truktradokumentu">
    <w:name w:val="Document Map"/>
    <w:basedOn w:val="Normlny"/>
    <w:link w:val="truktradokumentuChar"/>
    <w:semiHidden/>
    <w:unhideWhenUsed/>
    <w:rsid w:val="00C72E9C"/>
    <w:rPr>
      <w:rFonts w:ascii="Tahoma" w:hAnsi="Tahoma" w:cs="Tahoma"/>
      <w:sz w:val="16"/>
      <w:szCs w:val="16"/>
    </w:rPr>
  </w:style>
  <w:style w:type="character" w:customStyle="1" w:styleId="truktradokumentuChar">
    <w:name w:val="Štruktúra dokumentu Char"/>
    <w:basedOn w:val="Predvolenpsmoodseku"/>
    <w:link w:val="truktradokumentu"/>
    <w:semiHidden/>
    <w:rsid w:val="00C72E9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2158982">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39294114">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6C1708-9C6A-43ED-89FF-A52D45F32CC3}">
  <ds:schemaRefs>
    <ds:schemaRef ds:uri="http://schemas.openxmlformats.org/officeDocument/2006/bibliography"/>
  </ds:schemaRefs>
</ds:datastoreItem>
</file>

<file path=customXml/itemProps2.xml><?xml version="1.0" encoding="utf-8"?>
<ds:datastoreItem xmlns:ds="http://schemas.openxmlformats.org/officeDocument/2006/customXml" ds:itemID="{4436A5BF-9A48-484F-A2CF-740667EAA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4</Pages>
  <Words>1563</Words>
  <Characters>9381</Characters>
  <Application>Microsoft Office Word</Application>
  <DocSecurity>0</DocSecurity>
  <Lines>78</Lines>
  <Paragraphs>21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10923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Juhásová, Katarína</cp:lastModifiedBy>
  <cp:revision>23</cp:revision>
  <cp:lastPrinted>2021-02-10T10:41:00Z</cp:lastPrinted>
  <dcterms:created xsi:type="dcterms:W3CDTF">2023-02-07T13:47:00Z</dcterms:created>
  <dcterms:modified xsi:type="dcterms:W3CDTF">2023-02-14T09:12:00Z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