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8152D">
        <w:rPr>
          <w:sz w:val="20"/>
          <w:szCs w:val="20"/>
        </w:rPr>
        <w:t>54571723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B8152D">
        <w:rPr>
          <w:sz w:val="20"/>
          <w:szCs w:val="20"/>
        </w:rPr>
        <w:t>2121719468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C2C69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B8152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MAZUMA </w:t>
      </w:r>
      <w:proofErr w:type="spellStart"/>
      <w:r>
        <w:rPr>
          <w:b/>
          <w:sz w:val="24"/>
          <w:szCs w:val="24"/>
        </w:rPr>
        <w:t>elektric</w:t>
      </w:r>
      <w:proofErr w:type="spellEnd"/>
      <w:r>
        <w:rPr>
          <w:b/>
          <w:sz w:val="24"/>
          <w:szCs w:val="24"/>
        </w:rPr>
        <w:t xml:space="preserve">   </w:t>
      </w:r>
      <w:r w:rsidR="009C2C69">
        <w:rPr>
          <w:b/>
          <w:sz w:val="24"/>
          <w:szCs w:val="24"/>
        </w:rPr>
        <w:t xml:space="preserve"> </w:t>
      </w:r>
      <w:proofErr w:type="spellStart"/>
      <w:r w:rsidR="009C2C69">
        <w:rPr>
          <w:b/>
          <w:sz w:val="24"/>
          <w:szCs w:val="24"/>
        </w:rPr>
        <w:t>s.r.o</w:t>
      </w:r>
      <w:proofErr w:type="spellEnd"/>
      <w:r w:rsidR="009C2C69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B8152D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B8152D" w:rsidRPr="00A956A3" w:rsidRDefault="00B8152D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Bernoláková</w:t>
      </w:r>
      <w:proofErr w:type="spellEnd"/>
      <w:r>
        <w:rPr>
          <w:b/>
          <w:sz w:val="24"/>
          <w:szCs w:val="24"/>
        </w:rPr>
        <w:t xml:space="preserve">   215/23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8152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05971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Ľubica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B8152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54571723</w:t>
      </w:r>
      <w:r w:rsidR="009C2C69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2121719468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B8152D" w:rsidRPr="00A956A3" w:rsidRDefault="00B8152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Účtovná jednotka vznikla   začala vykonávať činnosť od apríla 2022.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9C2C69">
        <w:rPr>
          <w:sz w:val="24"/>
          <w:szCs w:val="24"/>
        </w:rPr>
        <w:t>závierka bola vytvorená za predpokladu nepretržitého pokračovania činnosti</w:t>
      </w:r>
    </w:p>
    <w:p w:rsidR="00162338" w:rsidRPr="00A956A3" w:rsidRDefault="00162338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C2C69" w:rsidRPr="00A956A3" w:rsidRDefault="009C2C6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C2C69" w:rsidRPr="00A956A3" w:rsidRDefault="009C2C6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8152D">
        <w:rPr>
          <w:sz w:val="20"/>
          <w:szCs w:val="20"/>
        </w:rPr>
        <w:t>54571723</w:t>
      </w:r>
      <w:r w:rsidR="009C2C69">
        <w:rPr>
          <w:sz w:val="20"/>
          <w:szCs w:val="20"/>
        </w:rPr>
        <w:t xml:space="preserve">  </w:t>
      </w:r>
      <w:r w:rsidR="00162338">
        <w:rPr>
          <w:sz w:val="20"/>
          <w:szCs w:val="20"/>
        </w:rPr>
        <w:t xml:space="preserve">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B8152D">
        <w:rPr>
          <w:sz w:val="20"/>
          <w:szCs w:val="20"/>
        </w:rPr>
        <w:t>2121719468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8152D" w:rsidRDefault="00B8152D" w:rsidP="00B8152D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B8152D" w:rsidRPr="00A956A3" w:rsidRDefault="00B8152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9C2C69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Vklad spoločníka na investície 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C2C69">
        <w:rPr>
          <w:sz w:val="20"/>
          <w:szCs w:val="20"/>
        </w:rPr>
        <w:t>53210182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C2C69">
        <w:rPr>
          <w:sz w:val="20"/>
          <w:szCs w:val="20"/>
        </w:rPr>
        <w:t>2121302612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62338"/>
    <w:rsid w:val="0019056F"/>
    <w:rsid w:val="002E69D3"/>
    <w:rsid w:val="00314031"/>
    <w:rsid w:val="0035002D"/>
    <w:rsid w:val="004E751E"/>
    <w:rsid w:val="008238A5"/>
    <w:rsid w:val="009C2C69"/>
    <w:rsid w:val="00A562FE"/>
    <w:rsid w:val="00A80154"/>
    <w:rsid w:val="00A956A3"/>
    <w:rsid w:val="00B274AC"/>
    <w:rsid w:val="00B33B9C"/>
    <w:rsid w:val="00B51657"/>
    <w:rsid w:val="00B8152D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2AC0D"/>
  <w15:docId w15:val="{3F7679E3-E855-4146-A521-A3CEFD11B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74DA14-DB10-4F80-9DCF-000569E29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2023-03-28T16:25:00Z</dcterms:created>
  <dcterms:modified xsi:type="dcterms:W3CDTF">2023-03-28T16:25:00Z</dcterms:modified>
</cp:coreProperties>
</file>