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08AA" w:rsidRPr="00F36BE6" w:rsidRDefault="00AC08AA" w:rsidP="00AC08AA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F36BE6" w:rsidRDefault="00AC08AA" w:rsidP="00AC08AA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>
        <w:rPr>
          <w:rFonts w:ascii="Arial" w:hAnsi="Arial" w:cs="Arial"/>
          <w:b/>
        </w:rPr>
        <w:t>22</w:t>
      </w:r>
    </w:p>
    <w:p w:rsidR="00AC08AA" w:rsidRDefault="00AC08AA" w:rsidP="00AC08AA">
      <w:pPr>
        <w:jc w:val="center"/>
        <w:rPr>
          <w:rFonts w:ascii="Arial" w:hAnsi="Arial" w:cs="Arial"/>
          <w:b/>
        </w:rPr>
      </w:pPr>
    </w:p>
    <w:p w:rsidR="00AC08AA" w:rsidRDefault="00AC08AA" w:rsidP="00AC08AA">
      <w:pPr>
        <w:jc w:val="center"/>
        <w:rPr>
          <w:rFonts w:ascii="Arial" w:hAnsi="Arial" w:cs="Arial"/>
          <w:b/>
        </w:rPr>
      </w:pPr>
    </w:p>
    <w:p w:rsidR="00AC08AA" w:rsidRDefault="00AC08AA" w:rsidP="00AC08AA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AC08AA" w:rsidRPr="000225DD" w:rsidRDefault="00AC08AA" w:rsidP="00AC08AA">
      <w:pPr>
        <w:jc w:val="center"/>
        <w:rPr>
          <w:rFonts w:ascii="Arial" w:hAnsi="Arial" w:cs="Arial"/>
          <w:b/>
        </w:rPr>
      </w:pPr>
    </w:p>
    <w:p w:rsidR="00AC08AA" w:rsidRPr="000225DD" w:rsidRDefault="00AC08AA" w:rsidP="00AC08AA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F9074D">
        <w:rPr>
          <w:rFonts w:ascii="Calibri" w:hAnsi="Calibri" w:cs="Calibri"/>
        </w:rPr>
        <w:t>Názov právnickej osoby a jej sídlo.</w:t>
      </w:r>
    </w:p>
    <w:p w:rsidR="00AC08AA" w:rsidRDefault="00AC08AA" w:rsidP="00AC08AA">
      <w:pPr>
        <w:rPr>
          <w:rFonts w:ascii="Arial" w:hAnsi="Arial" w:cs="Arial"/>
        </w:rPr>
      </w:pPr>
    </w:p>
    <w:p w:rsidR="00AC08AA" w:rsidRPr="00C477A3" w:rsidRDefault="00AC08AA" w:rsidP="00AC08AA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AC08AA" w:rsidRPr="000225DD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AC08AA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F9074D" w:rsidRDefault="00AC08AA" w:rsidP="00AC08AA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 w:rsidRPr="00F9074D">
        <w:rPr>
          <w:rFonts w:ascii="Calibri" w:hAnsi="Calibri" w:cs="Calibri"/>
        </w:rPr>
        <w:t>Údaje o konsolidovanom celku.</w:t>
      </w:r>
    </w:p>
    <w:p w:rsidR="00AC08AA" w:rsidRDefault="00AC08AA" w:rsidP="00AC08AA">
      <w:pPr>
        <w:rPr>
          <w:rFonts w:ascii="Arial" w:hAnsi="Arial" w:cs="Arial"/>
        </w:rPr>
      </w:pPr>
    </w:p>
    <w:p w:rsidR="00AC08AA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F9074D" w:rsidRDefault="00AC08AA" w:rsidP="00AC08AA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F9074D">
        <w:rPr>
          <w:rFonts w:ascii="Calibri" w:hAnsi="Calibri" w:cs="Calibri"/>
        </w:rPr>
        <w:t>Priemerný prepočítaný počet zamestnancov.</w:t>
      </w:r>
    </w:p>
    <w:p w:rsidR="00AC08AA" w:rsidRPr="00F9074D" w:rsidRDefault="00AC08AA" w:rsidP="00AC08AA">
      <w:pPr>
        <w:rPr>
          <w:rFonts w:ascii="Calibri" w:hAnsi="Calibri" w:cs="Calibri"/>
        </w:rPr>
      </w:pPr>
    </w:p>
    <w:p w:rsidR="00AC08AA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>
        <w:rPr>
          <w:rFonts w:ascii="Arial" w:hAnsi="Arial" w:cs="Arial"/>
        </w:rPr>
        <w:t>22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</w:t>
      </w:r>
      <w:r w:rsidRPr="000225DD">
        <w:rPr>
          <w:rFonts w:ascii="Arial" w:hAnsi="Arial" w:cs="Arial"/>
        </w:rPr>
        <w:t>zamestnancov.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0225DD" w:rsidRDefault="00AC08AA" w:rsidP="00AC08AA">
      <w:pPr>
        <w:rPr>
          <w:rFonts w:ascii="Arial" w:hAnsi="Arial" w:cs="Arial"/>
          <w:b/>
        </w:rPr>
      </w:pPr>
    </w:p>
    <w:p w:rsidR="00AC08AA" w:rsidRDefault="00AC08AA" w:rsidP="00AC08AA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AC08AA" w:rsidRPr="000225DD" w:rsidRDefault="00AC08AA" w:rsidP="00AC08AA">
      <w:pPr>
        <w:jc w:val="center"/>
        <w:rPr>
          <w:rFonts w:ascii="Arial" w:hAnsi="Arial" w:cs="Arial"/>
          <w:b/>
        </w:rPr>
      </w:pPr>
    </w:p>
    <w:p w:rsidR="00AC08AA" w:rsidRDefault="00AC08AA" w:rsidP="00AC08AA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AC08AA" w:rsidRDefault="00AC08AA" w:rsidP="00AC08AA">
      <w:pPr>
        <w:jc w:val="center"/>
        <w:rPr>
          <w:rFonts w:ascii="Arial" w:hAnsi="Arial" w:cs="Arial"/>
          <w:b/>
        </w:rPr>
      </w:pPr>
    </w:p>
    <w:p w:rsidR="00AC08AA" w:rsidRPr="00F9074D" w:rsidRDefault="00AC08AA" w:rsidP="00AC08AA">
      <w:pPr>
        <w:rPr>
          <w:rFonts w:ascii="Calibri" w:eastAsia="Times New Roman" w:hAnsi="Calibri" w:cs="Calibri"/>
          <w:lang w:eastAsia="sk-SK"/>
        </w:rPr>
      </w:pPr>
      <w:r w:rsidRPr="002315DF">
        <w:rPr>
          <w:rFonts w:eastAsia="Times New Roman" w:cstheme="minorHAnsi"/>
          <w:lang w:eastAsia="sk-SK"/>
        </w:rPr>
        <w:t>1</w:t>
      </w:r>
      <w:r w:rsidRPr="00F9074D">
        <w:rPr>
          <w:rFonts w:ascii="Calibri" w:eastAsia="Times New Roman" w:hAnsi="Calibri" w:cs="Calibri"/>
          <w:lang w:eastAsia="sk-SK"/>
        </w:rPr>
        <w:t xml:space="preserve">)   Informácia, či je účtovná závierka zostavená za splnenia predpokladu, že účtovná   </w:t>
      </w:r>
    </w:p>
    <w:p w:rsidR="00AC08AA" w:rsidRPr="00F9074D" w:rsidRDefault="00AC08AA" w:rsidP="00AC08AA">
      <w:pPr>
        <w:rPr>
          <w:rFonts w:ascii="Calibri" w:eastAsia="Times New Roman" w:hAnsi="Calibri" w:cs="Calibri"/>
          <w:lang w:eastAsia="sk-SK"/>
        </w:rPr>
      </w:pPr>
      <w:r w:rsidRPr="00F9074D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:rsidR="00AC08AA" w:rsidRPr="000225DD" w:rsidRDefault="00AC08AA" w:rsidP="00AC08AA">
      <w:pPr>
        <w:rPr>
          <w:rFonts w:ascii="Arial" w:hAnsi="Arial" w:cs="Arial"/>
          <w:b/>
        </w:rPr>
      </w:pPr>
    </w:p>
    <w:p w:rsidR="00F9074D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Účtovná jednotka </w:t>
      </w:r>
      <w:r w:rsidR="004C5E78">
        <w:rPr>
          <w:rFonts w:ascii="Arial" w:hAnsi="Arial" w:cs="Arial"/>
        </w:rPr>
        <w:t xml:space="preserve">má </w:t>
      </w:r>
      <w:r w:rsidR="00F9074D">
        <w:rPr>
          <w:rFonts w:ascii="Arial" w:hAnsi="Arial" w:cs="Arial"/>
        </w:rPr>
        <w:t> rozpracovaný projekt, na ktorom v súčasnej dobe pracuje.</w:t>
      </w:r>
    </w:p>
    <w:p w:rsidR="00F9074D" w:rsidRDefault="00F9074D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Predpokladaný termín dokončenia projektu je rok 2024.</w:t>
      </w:r>
    </w:p>
    <w:p w:rsidR="00AC08AA" w:rsidRPr="000225DD" w:rsidRDefault="00AC08AA" w:rsidP="00AC08AA">
      <w:pPr>
        <w:rPr>
          <w:rFonts w:ascii="Arial" w:hAnsi="Arial" w:cs="Arial"/>
        </w:rPr>
      </w:pPr>
    </w:p>
    <w:p w:rsidR="00AC08AA" w:rsidRPr="000225DD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AC08AA" w:rsidRPr="00F9074D" w:rsidRDefault="00AC08AA" w:rsidP="00AC08AA">
      <w:pPr>
        <w:rPr>
          <w:rFonts w:ascii="Calibri" w:eastAsia="Times New Roman" w:hAnsi="Calibri" w:cs="Calibri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F9074D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:rsidR="00AC08AA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C08AA" w:rsidRPr="000225DD" w:rsidRDefault="00AC08AA" w:rsidP="00AC08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AC08AA" w:rsidRPr="000225DD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AC08AA" w:rsidRPr="000225DD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AC08AA" w:rsidRPr="000225DD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AC08AA" w:rsidRDefault="00AC08AA" w:rsidP="00AC08AA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AC08AA" w:rsidRDefault="00AC08AA" w:rsidP="00AC08AA">
      <w:pPr>
        <w:rPr>
          <w:rFonts w:ascii="Arial" w:hAnsi="Arial" w:cs="Arial"/>
        </w:rPr>
      </w:pPr>
    </w:p>
    <w:p w:rsidR="00AC08AA" w:rsidRDefault="00AC08AA" w:rsidP="00AC08AA">
      <w:pPr>
        <w:rPr>
          <w:rFonts w:ascii="Arial" w:hAnsi="Arial" w:cs="Arial"/>
        </w:rPr>
      </w:pP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C50390">
        <w:rPr>
          <w:rFonts w:ascii="Calibri" w:eastAsia="Times New Roman" w:hAnsi="Calibri" w:cs="Calibri"/>
          <w:lang w:eastAsia="sk-SK"/>
        </w:rPr>
        <w:t>Spôsob zostavenia odpisového plánu pre jednotlivé druhy dlhodobého hmotného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majetku a dlhodobého nehmotného majetku, pričom sa uvádza doba odpisovania,   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použité sadzby odpisov a odpisové metódy pri určení odpisov. </w:t>
      </w:r>
    </w:p>
    <w:p w:rsidR="00AC08AA" w:rsidRDefault="00AC08AA" w:rsidP="00AC08AA">
      <w:pPr>
        <w:rPr>
          <w:rFonts w:ascii="Arial" w:hAnsi="Arial" w:cs="Arial"/>
        </w:rPr>
      </w:pPr>
    </w:p>
    <w:p w:rsidR="00AC08AA" w:rsidRPr="00C50390" w:rsidRDefault="00AC08AA" w:rsidP="00AC08AA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Odpisový plán účtovných odpisov nehmotného a hmotného majetku vychádza  </w:t>
      </w:r>
    </w:p>
    <w:p w:rsidR="00AC08AA" w:rsidRPr="00C50390" w:rsidRDefault="00AC08AA" w:rsidP="00AC08AA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z požiadaviek zákona o účtovníctve.</w:t>
      </w:r>
    </w:p>
    <w:p w:rsidR="00AC08AA" w:rsidRPr="00C50390" w:rsidRDefault="00AC08AA" w:rsidP="00AC08AA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Odpisové sadzby pre účtovné a daňové odpisy sa rovnajú.</w:t>
      </w:r>
    </w:p>
    <w:p w:rsidR="00AC08AA" w:rsidRPr="00BF2A55" w:rsidRDefault="00AC08AA" w:rsidP="00AC08AA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lastRenderedPageBreak/>
        <w:t>4</w:t>
      </w:r>
      <w:r w:rsidRPr="00C50390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:rsidR="00AC08AA" w:rsidRPr="00C50390" w:rsidRDefault="00AC08AA" w:rsidP="00AC08AA">
      <w:pPr>
        <w:jc w:val="both"/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s vyčíslením ich vplyvu na finančnú hodnotu majetku, záväzkov, základného imania 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</w:p>
    <w:p w:rsidR="00AC08AA" w:rsidRPr="00C50390" w:rsidRDefault="00AC08AA" w:rsidP="00AC08AA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V spoločnosti nenastali zmeny účtovných zásad a metód v účtovnom období.</w:t>
      </w:r>
    </w:p>
    <w:p w:rsidR="00AC08AA" w:rsidRDefault="00AC08AA" w:rsidP="00AC08AA">
      <w:pPr>
        <w:rPr>
          <w:rFonts w:cstheme="minorHAnsi"/>
        </w:rPr>
      </w:pPr>
    </w:p>
    <w:p w:rsidR="00AC08AA" w:rsidRDefault="00AC08AA" w:rsidP="00AC08AA">
      <w:pPr>
        <w:rPr>
          <w:rFonts w:cstheme="minorHAnsi"/>
        </w:rPr>
      </w:pPr>
    </w:p>
    <w:p w:rsidR="00AC08AA" w:rsidRPr="00C50390" w:rsidRDefault="00AC08AA" w:rsidP="00AC08AA">
      <w:pPr>
        <w:rPr>
          <w:rFonts w:ascii="Calibri" w:hAnsi="Calibri" w:cs="Calibri"/>
        </w:rPr>
      </w:pPr>
      <w:r w:rsidRPr="00001679">
        <w:rPr>
          <w:rFonts w:ascii="Arial" w:eastAsia="Times New Roman" w:hAnsi="Arial" w:cs="Arial"/>
          <w:lang w:eastAsia="sk-SK"/>
        </w:rPr>
        <w:t>5</w:t>
      </w:r>
      <w:r w:rsidRPr="00C50390">
        <w:rPr>
          <w:rFonts w:ascii="Calibri" w:eastAsia="Times New Roman" w:hAnsi="Calibri" w:cs="Calibri"/>
          <w:lang w:eastAsia="sk-SK"/>
        </w:rPr>
        <w:t xml:space="preserve">)   Informácie o dotáciách a ich oceňovanie v  účtovníctve </w:t>
      </w:r>
    </w:p>
    <w:p w:rsidR="00AC08AA" w:rsidRPr="00446185" w:rsidRDefault="00AC08AA" w:rsidP="00AC08AA">
      <w:pPr>
        <w:rPr>
          <w:rFonts w:cstheme="minorHAnsi"/>
        </w:rPr>
      </w:pP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 decembri 2018 spoločnosti bolo doručené oznámenie o prijatí  rozhodnutia o </w:t>
      </w:r>
      <w:proofErr w:type="spellStart"/>
      <w:r>
        <w:rPr>
          <w:rFonts w:cstheme="minorHAnsi"/>
        </w:rPr>
        <w:t>poskyt</w:t>
      </w:r>
      <w:proofErr w:type="spellEnd"/>
      <w:r>
        <w:rPr>
          <w:rFonts w:cstheme="minorHAnsi"/>
        </w:rPr>
        <w:t>-</w:t>
      </w: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    </w:t>
      </w:r>
      <w:proofErr w:type="spellStart"/>
      <w:r>
        <w:rPr>
          <w:rFonts w:cstheme="minorHAnsi"/>
        </w:rPr>
        <w:t>nutí</w:t>
      </w:r>
      <w:proofErr w:type="spellEnd"/>
      <w:r>
        <w:rPr>
          <w:rFonts w:cstheme="minorHAnsi"/>
        </w:rPr>
        <w:t xml:space="preserve"> finančných prostriedkov z Audiovizuálneho fondu na zabezpečenie produkcie hra- </w:t>
      </w: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.      </w:t>
      </w:r>
      <w:proofErr w:type="spellStart"/>
      <w:r>
        <w:rPr>
          <w:rFonts w:cstheme="minorHAnsi"/>
        </w:rPr>
        <w:t>ného</w:t>
      </w:r>
      <w:proofErr w:type="spellEnd"/>
      <w:r>
        <w:rPr>
          <w:rFonts w:cstheme="minorHAnsi"/>
        </w:rPr>
        <w:t xml:space="preserve"> kinematografického diela. Predbežný termín dokončenia diela bol rok 2020, ale </w:t>
      </w: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    kvôli </w:t>
      </w:r>
      <w:proofErr w:type="spellStart"/>
      <w:r>
        <w:rPr>
          <w:rFonts w:cstheme="minorHAnsi"/>
        </w:rPr>
        <w:t>pandemickej</w:t>
      </w:r>
      <w:proofErr w:type="spellEnd"/>
      <w:r>
        <w:rPr>
          <w:rFonts w:cstheme="minorHAnsi"/>
        </w:rPr>
        <w:t xml:space="preserve"> situácie bol termín predlžený do roku 202</w:t>
      </w:r>
      <w:r w:rsidR="00C50390">
        <w:rPr>
          <w:rFonts w:cstheme="minorHAnsi"/>
        </w:rPr>
        <w:t>4</w:t>
      </w:r>
      <w:r>
        <w:rPr>
          <w:rFonts w:cstheme="minorHAnsi"/>
        </w:rPr>
        <w:t>.</w:t>
      </w: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    Podľa zmluvy sa dotácia poskytne prijímateľovi v troch splátkach, pričom prvá  splátka</w:t>
      </w:r>
    </w:p>
    <w:p w:rsidR="00AC08AA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    vo výške 130 0000,- EUR bol</w:t>
      </w:r>
      <w:r w:rsidR="00C50390">
        <w:rPr>
          <w:rFonts w:cstheme="minorHAnsi"/>
        </w:rPr>
        <w:t>a v apríli 2019 pripísaná na  projektový účet v banke</w:t>
      </w:r>
    </w:p>
    <w:p w:rsidR="00AC08AA" w:rsidRDefault="00AC08AA" w:rsidP="00AC08AA">
      <w:pPr>
        <w:rPr>
          <w:rFonts w:cstheme="minorHAnsi"/>
        </w:rPr>
      </w:pPr>
    </w:p>
    <w:p w:rsidR="00AC08AA" w:rsidRPr="00446185" w:rsidRDefault="00AC08AA" w:rsidP="00AC08AA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C50390">
        <w:rPr>
          <w:rFonts w:ascii="Calibri" w:eastAsia="Times New Roman" w:hAnsi="Calibri" w:cs="Calibri"/>
          <w:lang w:eastAsia="sk-SK"/>
        </w:rPr>
        <w:t xml:space="preserve">Informácie o účtovaní významných opráv chýb minulých účtovných období v bežnom </w:t>
      </w:r>
    </w:p>
    <w:p w:rsidR="00AC08AA" w:rsidRPr="00C50390" w:rsidRDefault="00AC08AA" w:rsidP="00AC08AA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účtovnom období. </w:t>
      </w:r>
    </w:p>
    <w:p w:rsidR="00AC08AA" w:rsidRDefault="00AC08AA" w:rsidP="00AC08AA">
      <w:pPr>
        <w:rPr>
          <w:rFonts w:cstheme="minorHAnsi"/>
        </w:rPr>
      </w:pPr>
    </w:p>
    <w:p w:rsidR="00AC08AA" w:rsidRPr="004C5E78" w:rsidRDefault="00AC08AA" w:rsidP="00AC08AA">
      <w:pPr>
        <w:rPr>
          <w:rFonts w:ascii="Arial" w:hAnsi="Arial" w:cs="Arial"/>
        </w:rPr>
      </w:pPr>
      <w:r>
        <w:rPr>
          <w:rFonts w:cstheme="minorHAnsi"/>
        </w:rPr>
        <w:t xml:space="preserve">      </w:t>
      </w:r>
      <w:r w:rsidRPr="004C5E78">
        <w:rPr>
          <w:rFonts w:ascii="Arial" w:hAnsi="Arial" w:cs="Arial"/>
        </w:rPr>
        <w:t>Spoločnosť neúčtovala o oprave významných chýb minulých rokov.</w:t>
      </w:r>
    </w:p>
    <w:p w:rsidR="00AC08AA" w:rsidRPr="004C5E78" w:rsidRDefault="00AC08AA" w:rsidP="00AC08AA">
      <w:pPr>
        <w:rPr>
          <w:rFonts w:ascii="Arial" w:hAnsi="Arial" w:cs="Arial"/>
        </w:rPr>
      </w:pPr>
    </w:p>
    <w:p w:rsidR="00AC08AA" w:rsidRDefault="00AC08AA" w:rsidP="00AC08AA">
      <w:pPr>
        <w:rPr>
          <w:rFonts w:cstheme="minorHAnsi"/>
        </w:rPr>
      </w:pPr>
    </w:p>
    <w:p w:rsidR="00AC08AA" w:rsidRDefault="00AC08AA" w:rsidP="00AC08AA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AC08AA" w:rsidRPr="00446185" w:rsidRDefault="00AC08AA" w:rsidP="00AC08AA">
      <w:pPr>
        <w:jc w:val="center"/>
        <w:rPr>
          <w:rFonts w:cstheme="minorHAnsi"/>
          <w:b/>
        </w:rPr>
      </w:pPr>
    </w:p>
    <w:p w:rsidR="00AC08AA" w:rsidRPr="00B42AD9" w:rsidRDefault="00AC08AA" w:rsidP="00AC08AA">
      <w:pPr>
        <w:jc w:val="center"/>
        <w:rPr>
          <w:rFonts w:ascii="Arial" w:hAnsi="Arial" w:cs="Arial"/>
          <w:b/>
        </w:rPr>
      </w:pPr>
      <w:r w:rsidRPr="00B42AD9">
        <w:rPr>
          <w:rFonts w:ascii="Arial" w:hAnsi="Arial" w:cs="Arial"/>
          <w:b/>
        </w:rPr>
        <w:t>Informácie, ktoré vysvetľujú a dopĺňajú súvahu a výkaz ziskov a strát</w:t>
      </w:r>
    </w:p>
    <w:p w:rsidR="00AC08AA" w:rsidRPr="00B42AD9" w:rsidRDefault="00AC08AA" w:rsidP="00AC08AA">
      <w:pPr>
        <w:rPr>
          <w:rFonts w:ascii="Arial" w:hAnsi="Arial" w:cs="Arial"/>
          <w:b/>
        </w:rPr>
      </w:pPr>
    </w:p>
    <w:p w:rsidR="00AC08AA" w:rsidRPr="00C50390" w:rsidRDefault="00AC08AA" w:rsidP="00AC08AA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C50390">
        <w:rPr>
          <w:rFonts w:eastAsia="Times New Roman" w:cstheme="minorHAnsi"/>
          <w:lang w:eastAsia="sk-SK"/>
        </w:rPr>
        <w:t xml:space="preserve">Informácia o sume a dôvodoch vzniku jednotlivých položiek nákladov alebo výnosov, </w:t>
      </w:r>
    </w:p>
    <w:p w:rsidR="00AC08AA" w:rsidRPr="00C50390" w:rsidRDefault="00AC08AA" w:rsidP="00AC08AA">
      <w:pPr>
        <w:rPr>
          <w:rFonts w:eastAsia="Times New Roman" w:cstheme="minorHAnsi"/>
          <w:lang w:eastAsia="sk-SK"/>
        </w:rPr>
      </w:pPr>
      <w:r w:rsidRPr="00C50390">
        <w:rPr>
          <w:rFonts w:eastAsia="Times New Roman" w:cstheme="minorHAnsi"/>
          <w:lang w:eastAsia="sk-SK"/>
        </w:rPr>
        <w:t xml:space="preserve">      ktoré majú výnimočný rozsah.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B42AD9" w:rsidRPr="00B42AD9" w:rsidRDefault="00AC08AA" w:rsidP="00AC08AA">
      <w:pPr>
        <w:rPr>
          <w:rFonts w:ascii="Arial" w:eastAsia="Times New Roman" w:hAnsi="Arial" w:cs="Arial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B42AD9">
        <w:rPr>
          <w:rFonts w:ascii="Arial" w:eastAsia="Times New Roman" w:hAnsi="Arial" w:cs="Arial"/>
          <w:lang w:eastAsia="sk-SK"/>
        </w:rPr>
        <w:t>V priebehu roka</w:t>
      </w:r>
      <w:r w:rsidR="00C50390" w:rsidRPr="00B42AD9">
        <w:rPr>
          <w:rFonts w:ascii="Arial" w:eastAsia="Times New Roman" w:hAnsi="Arial" w:cs="Arial"/>
          <w:lang w:eastAsia="sk-SK"/>
        </w:rPr>
        <w:t xml:space="preserve"> boli </w:t>
      </w:r>
      <w:r w:rsidR="00B42AD9" w:rsidRPr="00B42AD9">
        <w:rPr>
          <w:rFonts w:ascii="Arial" w:eastAsia="Times New Roman" w:hAnsi="Arial" w:cs="Arial"/>
          <w:lang w:eastAsia="sk-SK"/>
        </w:rPr>
        <w:t xml:space="preserve">náklady </w:t>
      </w:r>
      <w:r w:rsidR="00C50390" w:rsidRPr="00B42AD9">
        <w:rPr>
          <w:rFonts w:ascii="Arial" w:eastAsia="Times New Roman" w:hAnsi="Arial" w:cs="Arial"/>
          <w:lang w:eastAsia="sk-SK"/>
        </w:rPr>
        <w:t xml:space="preserve">účtované </w:t>
      </w:r>
      <w:r w:rsidRPr="00B42AD9">
        <w:rPr>
          <w:rFonts w:ascii="Arial" w:eastAsia="Times New Roman" w:hAnsi="Arial" w:cs="Arial"/>
          <w:lang w:eastAsia="sk-SK"/>
        </w:rPr>
        <w:t>n</w:t>
      </w:r>
      <w:r w:rsidR="00C50390" w:rsidRPr="00B42AD9">
        <w:rPr>
          <w:rFonts w:ascii="Arial" w:eastAsia="Times New Roman" w:hAnsi="Arial" w:cs="Arial"/>
          <w:lang w:eastAsia="sk-SK"/>
        </w:rPr>
        <w:t xml:space="preserve">a základe </w:t>
      </w:r>
      <w:r w:rsidRPr="00B42AD9">
        <w:rPr>
          <w:rFonts w:ascii="Arial" w:eastAsia="Times New Roman" w:hAnsi="Arial" w:cs="Arial"/>
          <w:lang w:eastAsia="sk-SK"/>
        </w:rPr>
        <w:t xml:space="preserve">dodávateľských faktúr, </w:t>
      </w:r>
      <w:r w:rsidR="00C50390" w:rsidRPr="00B42AD9">
        <w:rPr>
          <w:rFonts w:ascii="Arial" w:eastAsia="Times New Roman" w:hAnsi="Arial" w:cs="Arial"/>
          <w:lang w:eastAsia="sk-SK"/>
        </w:rPr>
        <w:t>poklad</w:t>
      </w:r>
      <w:r w:rsidR="00B42AD9" w:rsidRPr="00B42AD9">
        <w:rPr>
          <w:rFonts w:ascii="Arial" w:eastAsia="Times New Roman" w:hAnsi="Arial" w:cs="Arial"/>
          <w:lang w:eastAsia="sk-SK"/>
        </w:rPr>
        <w:t>ničných</w:t>
      </w:r>
    </w:p>
    <w:p w:rsidR="00B42AD9" w:rsidRPr="00B42AD9" w:rsidRDefault="00B42AD9" w:rsidP="00AC08AA">
      <w:pPr>
        <w:rPr>
          <w:rFonts w:ascii="Arial" w:eastAsia="Times New Roman" w:hAnsi="Arial" w:cs="Arial"/>
          <w:lang w:eastAsia="sk-SK"/>
        </w:rPr>
      </w:pPr>
      <w:r w:rsidRPr="00B42AD9">
        <w:rPr>
          <w:rFonts w:ascii="Arial" w:eastAsia="Times New Roman" w:hAnsi="Arial" w:cs="Arial"/>
          <w:lang w:eastAsia="sk-SK"/>
        </w:rPr>
        <w:t xml:space="preserve">      a interných dokladov.</w:t>
      </w:r>
    </w:p>
    <w:p w:rsidR="00AC08AA" w:rsidRDefault="00C50390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</w:t>
      </w:r>
    </w:p>
    <w:p w:rsidR="00AC08AA" w:rsidRPr="002315DF" w:rsidRDefault="00AC08AA" w:rsidP="00AC08AA">
      <w:pPr>
        <w:rPr>
          <w:rFonts w:eastAsia="Times New Roman" w:cstheme="minorHAnsi"/>
          <w:i/>
          <w:lang w:eastAsia="sk-SK"/>
        </w:rPr>
      </w:pP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</w:p>
    <w:p w:rsidR="00AC08AA" w:rsidRPr="00EB70B8" w:rsidRDefault="00AC08AA" w:rsidP="00AC08AA">
      <w:pPr>
        <w:rPr>
          <w:rFonts w:ascii="Arial" w:eastAsia="Times New Roman" w:hAnsi="Arial" w:cs="Arial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položku.</w:t>
      </w:r>
    </w:p>
    <w:p w:rsidR="00AC08AA" w:rsidRPr="00EB70B8" w:rsidRDefault="00AC08AA" w:rsidP="00AC08AA">
      <w:pPr>
        <w:rPr>
          <w:rFonts w:eastAsia="Times New Roman" w:cstheme="minorHAnsi"/>
          <w:lang w:eastAsia="sk-SK"/>
        </w:rPr>
      </w:pPr>
    </w:p>
    <w:p w:rsidR="00AC08AA" w:rsidRPr="002315DF" w:rsidRDefault="00AC08AA" w:rsidP="00AC08AA">
      <w:pPr>
        <w:rPr>
          <w:rFonts w:eastAsia="Times New Roman" w:cstheme="minorHAnsi"/>
          <w:i/>
          <w:lang w:eastAsia="sk-SK"/>
        </w:rPr>
      </w:pPr>
    </w:p>
    <w:p w:rsidR="00EB70B8" w:rsidRDefault="00AC08AA" w:rsidP="00AC08AA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 w:rsidR="00EB70B8">
        <w:rPr>
          <w:rFonts w:eastAsia="Times New Roman" w:cstheme="minorHAnsi"/>
          <w:lang w:eastAsia="sk-SK"/>
        </w:rPr>
        <w:t>vlastných akciách</w:t>
      </w:r>
    </w:p>
    <w:p w:rsidR="00AC08AA" w:rsidRPr="00EB70B8" w:rsidRDefault="00EB70B8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AC08AA" w:rsidRPr="00EB70B8" w:rsidRDefault="00AC08AA" w:rsidP="00AC08AA">
      <w:pPr>
        <w:rPr>
          <w:rFonts w:eastAsia="Times New Roman" w:cstheme="minorHAnsi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</w:t>
      </w:r>
      <w:r w:rsidRPr="00EB70B8">
        <w:rPr>
          <w:rFonts w:eastAsia="Times New Roman" w:cstheme="minorHAnsi"/>
          <w:lang w:eastAsia="sk-SK"/>
        </w:rPr>
        <w:t>.</w:t>
      </w:r>
    </w:p>
    <w:p w:rsidR="00AC08AA" w:rsidRPr="002315DF" w:rsidRDefault="00AC08AA" w:rsidP="00AC08AA">
      <w:pPr>
        <w:rPr>
          <w:rFonts w:eastAsia="Times New Roman" w:cstheme="minorHAnsi"/>
          <w:i/>
          <w:lang w:eastAsia="sk-SK"/>
        </w:rPr>
      </w:pP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</w:p>
    <w:p w:rsidR="00AC08AA" w:rsidRDefault="00AC08AA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</w:p>
    <w:p w:rsidR="00AC08AA" w:rsidRPr="00EB70B8" w:rsidRDefault="00AC08AA" w:rsidP="00AC08AA">
      <w:pPr>
        <w:rPr>
          <w:rFonts w:ascii="Arial" w:eastAsia="Times New Roman" w:hAnsi="Arial" w:cs="Arial"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  Nie je náplň pre túto položku.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lastRenderedPageBreak/>
        <w:t>5</w:t>
      </w:r>
      <w:r w:rsidRPr="00645DAF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AC08AA" w:rsidRPr="00645DA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AC08AA" w:rsidRPr="00EA223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AC08AA" w:rsidRPr="00EA223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AC08AA" w:rsidRPr="00EA223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AC08AA" w:rsidRPr="00EA223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</w:p>
    <w:p w:rsidR="00AC08AA" w:rsidRPr="00EB70B8" w:rsidRDefault="00AC08AA" w:rsidP="00AC08AA">
      <w:pPr>
        <w:rPr>
          <w:rFonts w:ascii="Arial" w:eastAsia="Times New Roman" w:hAnsi="Arial" w:cs="Arial"/>
          <w:i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</w:t>
      </w:r>
      <w:r w:rsidR="004C5E78">
        <w:rPr>
          <w:rFonts w:ascii="Arial" w:eastAsia="Times New Roman" w:hAnsi="Arial" w:cs="Arial"/>
          <w:lang w:eastAsia="sk-SK"/>
        </w:rPr>
        <w:t xml:space="preserve">  </w:t>
      </w:r>
      <w:bookmarkStart w:id="0" w:name="_GoBack"/>
      <w:bookmarkEnd w:id="0"/>
      <w:r w:rsidRPr="00EB70B8">
        <w:rPr>
          <w:rFonts w:ascii="Arial" w:eastAsia="Times New Roman" w:hAnsi="Arial" w:cs="Arial"/>
          <w:lang w:eastAsia="sk-SK"/>
        </w:rPr>
        <w:t xml:space="preserve"> </w:t>
      </w:r>
      <w:r w:rsidRPr="00EB70B8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</w:p>
    <w:p w:rsidR="00AC08AA" w:rsidRPr="002315DF" w:rsidRDefault="00AC08AA" w:rsidP="00AC08AA">
      <w:pPr>
        <w:rPr>
          <w:rFonts w:eastAsia="Times New Roman" w:cstheme="minorHAnsi"/>
          <w:lang w:eastAsia="sk-SK"/>
        </w:rPr>
      </w:pPr>
    </w:p>
    <w:p w:rsidR="00AC08AA" w:rsidRPr="00EA223A" w:rsidRDefault="00AC08AA" w:rsidP="00AC08AA">
      <w:pPr>
        <w:rPr>
          <w:rFonts w:eastAsia="Times New Roman" w:cstheme="minorHAnsi"/>
          <w:lang w:eastAsia="sk-SK"/>
        </w:rPr>
      </w:pPr>
    </w:p>
    <w:p w:rsidR="00AC08AA" w:rsidRPr="00EA223A" w:rsidRDefault="00AC08AA" w:rsidP="00AC08AA">
      <w:pPr>
        <w:rPr>
          <w:rFonts w:ascii="Arial" w:eastAsia="Times New Roman" w:hAnsi="Arial" w:cs="Arial"/>
          <w:lang w:eastAsia="sk-SK"/>
        </w:rPr>
      </w:pP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AC08AA" w:rsidRDefault="00AC08AA" w:rsidP="00AC08AA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AC08AA" w:rsidRPr="002315DF" w:rsidRDefault="00AC08AA" w:rsidP="00AC08AA">
      <w:pPr>
        <w:rPr>
          <w:rFonts w:ascii="Arial" w:eastAsia="Times New Roman" w:hAnsi="Arial" w:cs="Arial"/>
          <w:lang w:eastAsia="sk-SK"/>
        </w:rPr>
      </w:pPr>
    </w:p>
    <w:p w:rsidR="00AC08AA" w:rsidRPr="002315DF" w:rsidRDefault="00AC08AA" w:rsidP="00AC08AA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AC08AA" w:rsidRDefault="00AC08AA" w:rsidP="00AC08AA">
      <w:pPr>
        <w:rPr>
          <w:rFonts w:eastAsia="Times New Roman" w:cstheme="minorHAnsi"/>
          <w:lang w:eastAsia="sk-SK"/>
        </w:rPr>
      </w:pPr>
    </w:p>
    <w:p w:rsidR="00AC08AA" w:rsidRPr="002315DF" w:rsidRDefault="00AC08AA" w:rsidP="00AC08AA">
      <w:pPr>
        <w:rPr>
          <w:rFonts w:ascii="Arial" w:hAnsi="Arial" w:cs="Arial"/>
        </w:rPr>
      </w:pPr>
    </w:p>
    <w:p w:rsidR="00AC08AA" w:rsidRDefault="00AC08AA"/>
    <w:sectPr w:rsidR="00AC08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ABD"/>
    <w:rsid w:val="00004226"/>
    <w:rsid w:val="002D3ABD"/>
    <w:rsid w:val="004C5E78"/>
    <w:rsid w:val="00AC08AA"/>
    <w:rsid w:val="00B42AD9"/>
    <w:rsid w:val="00C50390"/>
    <w:rsid w:val="00E574BC"/>
    <w:rsid w:val="00EB70B8"/>
    <w:rsid w:val="00F9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F0BB10-F033-42AA-ADC9-9A679775D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8AA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042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422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819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2023-03-27T17:16:00Z</cp:lastPrinted>
  <dcterms:created xsi:type="dcterms:W3CDTF">2023-03-27T15:52:00Z</dcterms:created>
  <dcterms:modified xsi:type="dcterms:W3CDTF">2023-03-28T07:49:00Z</dcterms:modified>
</cp:coreProperties>
</file>