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9EFE93" w14:textId="77777777" w:rsidR="002B309A" w:rsidRPr="005A4DFB" w:rsidRDefault="002B309A" w:rsidP="002B309A">
      <w:pPr>
        <w:tabs>
          <w:tab w:val="left" w:pos="9000"/>
        </w:tabs>
        <w:suppressAutoHyphens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5A4DFB">
        <w:rPr>
          <w:rFonts w:asciiTheme="minorHAnsi" w:hAnsiTheme="minorHAnsi" w:cstheme="minorHAnsi"/>
          <w:b/>
          <w:sz w:val="28"/>
          <w:szCs w:val="28"/>
        </w:rPr>
        <w:t>Poznámky k účtovnej závierke</w:t>
      </w:r>
    </w:p>
    <w:p w14:paraId="40994224" w14:textId="1C9B74EC" w:rsidR="007D07F7" w:rsidRPr="005A4DFB" w:rsidRDefault="002B309A" w:rsidP="007D07F7">
      <w:pPr>
        <w:tabs>
          <w:tab w:val="left" w:pos="9000"/>
        </w:tabs>
        <w:suppressAutoHyphens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5A4DFB">
        <w:rPr>
          <w:rFonts w:asciiTheme="minorHAnsi" w:hAnsiTheme="minorHAnsi" w:cstheme="minorHAnsi"/>
          <w:b/>
          <w:sz w:val="28"/>
          <w:szCs w:val="28"/>
        </w:rPr>
        <w:t>zostavenej k </w:t>
      </w:r>
      <w:bookmarkStart w:id="0" w:name="EntityDateEnd"/>
      <w:r w:rsidRPr="005A4DFB">
        <w:rPr>
          <w:rFonts w:asciiTheme="minorHAnsi" w:hAnsiTheme="minorHAnsi" w:cstheme="minorHAnsi"/>
          <w:b/>
          <w:sz w:val="28"/>
          <w:szCs w:val="28"/>
        </w:rPr>
        <w:t>31.decembru 20</w:t>
      </w:r>
      <w:bookmarkEnd w:id="0"/>
      <w:r w:rsidR="00175049" w:rsidRPr="005A4DFB">
        <w:rPr>
          <w:rFonts w:asciiTheme="minorHAnsi" w:hAnsiTheme="minorHAnsi" w:cstheme="minorHAnsi"/>
          <w:b/>
          <w:sz w:val="28"/>
          <w:szCs w:val="28"/>
        </w:rPr>
        <w:t>2</w:t>
      </w:r>
      <w:r w:rsidR="00195666">
        <w:rPr>
          <w:rFonts w:asciiTheme="minorHAnsi" w:hAnsiTheme="minorHAnsi" w:cstheme="minorHAnsi"/>
          <w:b/>
          <w:sz w:val="28"/>
          <w:szCs w:val="28"/>
        </w:rPr>
        <w:t>2</w:t>
      </w:r>
    </w:p>
    <w:p w14:paraId="528B38EB" w14:textId="77777777" w:rsidR="002B309A" w:rsidRPr="005A4DFB" w:rsidRDefault="002B309A" w:rsidP="00683089">
      <w:pPr>
        <w:pStyle w:val="odstavec"/>
      </w:pPr>
    </w:p>
    <w:p w14:paraId="4213610B" w14:textId="77777777" w:rsidR="002B309A" w:rsidRPr="005A4DFB" w:rsidRDefault="002B309A" w:rsidP="00683089">
      <w:pPr>
        <w:pStyle w:val="odstavec"/>
      </w:pPr>
    </w:p>
    <w:p w14:paraId="7C7EBC62" w14:textId="77777777" w:rsidR="002B309A" w:rsidRPr="005A4DFB" w:rsidRDefault="00FA18FE" w:rsidP="00B8107C">
      <w:pPr>
        <w:pStyle w:val="Nadpis2"/>
      </w:pPr>
      <w:r w:rsidRPr="005A4DFB">
        <w:t xml:space="preserve">VŠeobecné </w:t>
      </w:r>
      <w:r w:rsidR="00E605F6" w:rsidRPr="005A4DFB">
        <w:t>INFORMÁCIE O ÚČTOVNEJ JEDNOTKE</w:t>
      </w:r>
    </w:p>
    <w:p w14:paraId="250DF031" w14:textId="77777777" w:rsidR="00E605F6" w:rsidRPr="005A4DFB" w:rsidRDefault="00E605F6" w:rsidP="003F5142">
      <w:pPr>
        <w:pStyle w:val="Odsekzoznamu"/>
        <w:numPr>
          <w:ilvl w:val="0"/>
          <w:numId w:val="4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Obchodné meno a sídlo spoločnosti</w:t>
      </w:r>
    </w:p>
    <w:p w14:paraId="22C4538E" w14:textId="77777777" w:rsidR="00E605F6" w:rsidRPr="005A4DFB" w:rsidRDefault="005801E4" w:rsidP="00683089">
      <w:pPr>
        <w:pStyle w:val="odstavec"/>
      </w:pPr>
      <w:r w:rsidRPr="005A4DFB">
        <w:t>IFM, a. s.</w:t>
      </w:r>
    </w:p>
    <w:p w14:paraId="60C63A90" w14:textId="403BF66E" w:rsidR="005801E4" w:rsidRPr="005A4DFB" w:rsidRDefault="005801E4" w:rsidP="00683089">
      <w:pPr>
        <w:pStyle w:val="odstavec"/>
        <w:rPr>
          <w:rStyle w:val="ra"/>
          <w:bCs w:val="0"/>
          <w:color w:val="000000"/>
          <w:shd w:val="clear" w:color="auto" w:fill="FFFFFF"/>
        </w:rPr>
      </w:pPr>
      <w:r w:rsidRPr="005A4DFB">
        <w:rPr>
          <w:rStyle w:val="ra"/>
          <w:bCs w:val="0"/>
          <w:color w:val="000000"/>
          <w:shd w:val="clear" w:color="auto" w:fill="FFFFFF"/>
        </w:rPr>
        <w:t>Robotnícka 2160</w:t>
      </w:r>
      <w:r w:rsidR="004758C1" w:rsidRPr="005A4DFB">
        <w:rPr>
          <w:rStyle w:val="ra"/>
          <w:bCs w:val="0"/>
          <w:color w:val="000000"/>
          <w:shd w:val="clear" w:color="auto" w:fill="FFFFFF"/>
        </w:rPr>
        <w:tab/>
      </w:r>
    </w:p>
    <w:p w14:paraId="2FC18732" w14:textId="77777777" w:rsidR="005801E4" w:rsidRPr="005A4DFB" w:rsidRDefault="005801E4" w:rsidP="00683089">
      <w:pPr>
        <w:pStyle w:val="odstavec"/>
      </w:pPr>
      <w:r w:rsidRPr="005A4DFB">
        <w:t xml:space="preserve">017 01  </w:t>
      </w:r>
      <w:r w:rsidRPr="005A4DFB">
        <w:rPr>
          <w:shd w:val="clear" w:color="auto" w:fill="FFFFFF"/>
        </w:rPr>
        <w:t>Považská Bystrica</w:t>
      </w:r>
    </w:p>
    <w:p w14:paraId="2E6C5DAF" w14:textId="77777777" w:rsidR="005801E4" w:rsidRPr="005A4DFB" w:rsidRDefault="005801E4" w:rsidP="00683089">
      <w:pPr>
        <w:pStyle w:val="odstavec"/>
      </w:pPr>
    </w:p>
    <w:p w14:paraId="0E52D838" w14:textId="77777777" w:rsidR="00FA18FE" w:rsidRPr="005A4DFB" w:rsidRDefault="00FA18FE" w:rsidP="00683089">
      <w:pPr>
        <w:pStyle w:val="odstavec"/>
      </w:pPr>
    </w:p>
    <w:p w14:paraId="1B3DA76D" w14:textId="77777777" w:rsidR="00E605F6" w:rsidRPr="005A4DFB" w:rsidRDefault="00E605F6" w:rsidP="00683089">
      <w:pPr>
        <w:pStyle w:val="odstavec"/>
      </w:pPr>
      <w:r w:rsidRPr="005A4DFB">
        <w:t>(ďalej len ako „Spoločnosť“)</w:t>
      </w:r>
    </w:p>
    <w:p w14:paraId="274CB43A" w14:textId="77777777" w:rsidR="00E605F6" w:rsidRPr="005A4DFB" w:rsidRDefault="00E605F6" w:rsidP="00E605F6">
      <w:pPr>
        <w:rPr>
          <w:rFonts w:asciiTheme="minorHAnsi" w:hAnsiTheme="minorHAnsi" w:cstheme="minorHAnsi"/>
        </w:rPr>
      </w:pPr>
      <w:r w:rsidRPr="005A4DFB">
        <w:rPr>
          <w:rFonts w:asciiTheme="minorHAnsi" w:hAnsiTheme="minorHAnsi" w:cstheme="minorHAnsi"/>
        </w:rPr>
        <w:tab/>
      </w:r>
    </w:p>
    <w:p w14:paraId="44AACE51" w14:textId="77777777" w:rsidR="00FA18FE" w:rsidRPr="005A4DFB" w:rsidRDefault="00FA18FE" w:rsidP="00E605F6">
      <w:pPr>
        <w:rPr>
          <w:rFonts w:asciiTheme="minorHAnsi" w:hAnsiTheme="minorHAnsi" w:cstheme="minorHAnsi"/>
        </w:rPr>
      </w:pPr>
    </w:p>
    <w:p w14:paraId="67B9CA92" w14:textId="77777777" w:rsidR="00FA18FE" w:rsidRPr="005A4DFB" w:rsidRDefault="00FA18FE" w:rsidP="00FA18FE">
      <w:p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</w:rPr>
        <w:tab/>
      </w:r>
      <w:r w:rsidRPr="005A4DFB">
        <w:rPr>
          <w:rFonts w:asciiTheme="minorHAnsi" w:hAnsiTheme="minorHAnsi" w:cstheme="minorHAnsi"/>
          <w:b/>
          <w:sz w:val="20"/>
          <w:szCs w:val="20"/>
        </w:rPr>
        <w:t>Hlavnými činnosťami Spoločnosti sú:</w:t>
      </w:r>
    </w:p>
    <w:p w14:paraId="5D9D3860" w14:textId="73DB66AA" w:rsidR="005801E4" w:rsidRPr="005A4DFB" w:rsidRDefault="005801E4" w:rsidP="004758C1">
      <w:pPr>
        <w:pStyle w:val="Odsekzoznamu"/>
        <w:numPr>
          <w:ilvl w:val="0"/>
          <w:numId w:val="7"/>
        </w:numPr>
        <w:spacing w:before="120"/>
        <w:ind w:left="714" w:hanging="357"/>
        <w:jc w:val="both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bCs/>
          <w:sz w:val="20"/>
          <w:szCs w:val="20"/>
        </w:rPr>
        <w:t xml:space="preserve">kúpa tovaru na účely jeho predaja konečnému spotrebiteľovi (maloobchod) alebo </w:t>
      </w:r>
      <w:r w:rsidR="004758C1" w:rsidRPr="005A4DFB">
        <w:rPr>
          <w:rFonts w:asciiTheme="minorHAnsi" w:hAnsiTheme="minorHAnsi" w:cstheme="minorHAnsi"/>
          <w:bCs/>
          <w:sz w:val="20"/>
          <w:szCs w:val="20"/>
        </w:rPr>
        <w:t>iným</w:t>
      </w:r>
      <w:r w:rsidR="00AF510E" w:rsidRPr="005A4DFB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93343" w:rsidRPr="005A4DFB">
        <w:rPr>
          <w:rFonts w:asciiTheme="minorHAnsi" w:hAnsiTheme="minorHAnsi" w:cstheme="minorHAnsi"/>
          <w:bCs/>
          <w:sz w:val="20"/>
          <w:szCs w:val="20"/>
        </w:rPr>
        <w:t>p</w:t>
      </w:r>
      <w:r w:rsidRPr="005A4DFB">
        <w:rPr>
          <w:rFonts w:asciiTheme="minorHAnsi" w:hAnsiTheme="minorHAnsi" w:cstheme="minorHAnsi"/>
          <w:bCs/>
          <w:sz w:val="20"/>
          <w:szCs w:val="20"/>
        </w:rPr>
        <w:t>revádzkovateľom živnosti (veľkoobchod)</w:t>
      </w:r>
    </w:p>
    <w:tbl>
      <w:tblPr>
        <w:tblW w:w="10064" w:type="dxa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064"/>
      </w:tblGrid>
      <w:tr w:rsidR="002E0F1D" w:rsidRPr="005A4DFB" w14:paraId="7CA88E68" w14:textId="77777777" w:rsidTr="004758C1">
        <w:trPr>
          <w:trHeight w:val="274"/>
          <w:tblCellSpacing w:w="15" w:type="dxa"/>
        </w:trPr>
        <w:tc>
          <w:tcPr>
            <w:tcW w:w="10004" w:type="dxa"/>
            <w:vAlign w:val="center"/>
            <w:hideMark/>
          </w:tcPr>
          <w:p w14:paraId="7388A5F2" w14:textId="517E98A5" w:rsidR="002E0F1D" w:rsidRPr="005A4DFB" w:rsidRDefault="002E0F1D" w:rsidP="003F5142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obstarávanie služieb spojených so správou bytového / nebytového fondu</w:t>
            </w:r>
          </w:p>
        </w:tc>
      </w:tr>
      <w:tr w:rsidR="002E0F1D" w:rsidRPr="005A4DFB" w14:paraId="7542B592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58CD81E" w14:textId="77777777" w:rsidR="002E0F1D" w:rsidRPr="005A4DFB" w:rsidRDefault="002E0F1D" w:rsidP="003F5142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sprostredkovateľská činnosť v oblasti obchodu</w:t>
            </w:r>
          </w:p>
        </w:tc>
      </w:tr>
      <w:tr w:rsidR="002E0F1D" w:rsidRPr="005A4DFB" w14:paraId="1A93F94A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E4EABAE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sprostredkovateľská činnosť v oblasti služieb</w:t>
            </w:r>
          </w:p>
        </w:tc>
      </w:tr>
      <w:tr w:rsidR="002E0F1D" w:rsidRPr="005A4DFB" w14:paraId="7B4B5939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5FAD135C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prenájom nehnuteľností spojený s poskytovaním iných než základných služieb spojených s prenájmom</w:t>
            </w:r>
          </w:p>
        </w:tc>
      </w:tr>
      <w:tr w:rsidR="002E0F1D" w:rsidRPr="005A4DFB" w14:paraId="291FA881" w14:textId="77777777" w:rsidTr="004758C1">
        <w:trPr>
          <w:trHeight w:val="331"/>
          <w:tblCellSpacing w:w="15" w:type="dxa"/>
        </w:trPr>
        <w:tc>
          <w:tcPr>
            <w:tcW w:w="10004" w:type="dxa"/>
            <w:vAlign w:val="center"/>
            <w:hideMark/>
          </w:tcPr>
          <w:p w14:paraId="7A70DE8F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inžinierska činnosť - poskytovanie súvisiacich technických služieb</w:t>
            </w:r>
          </w:p>
        </w:tc>
      </w:tr>
      <w:tr w:rsidR="002E0F1D" w:rsidRPr="005A4DFB" w14:paraId="1D665C08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39F4B294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uskutočňovanie stavieb a ich zmien</w:t>
            </w:r>
          </w:p>
        </w:tc>
      </w:tr>
      <w:tr w:rsidR="002E0F1D" w:rsidRPr="005A4DFB" w14:paraId="0F5071CD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4B2BC48C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skladovanie</w:t>
            </w:r>
          </w:p>
        </w:tc>
      </w:tr>
      <w:tr w:rsidR="002E0F1D" w:rsidRPr="005A4DFB" w14:paraId="6627D342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28236946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služby súvisiace s počítačovým spracovaním údajov</w:t>
            </w:r>
          </w:p>
        </w:tc>
      </w:tr>
      <w:tr w:rsidR="002E0F1D" w:rsidRPr="005A4DFB" w14:paraId="720C9F5E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5D8260D6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administratívne služby</w:t>
            </w:r>
          </w:p>
        </w:tc>
      </w:tr>
      <w:tr w:rsidR="002E0F1D" w:rsidRPr="005A4DFB" w14:paraId="36023E0F" w14:textId="77777777" w:rsidTr="004758C1">
        <w:trPr>
          <w:trHeight w:val="259"/>
          <w:tblCellSpacing w:w="15" w:type="dxa"/>
        </w:trPr>
        <w:tc>
          <w:tcPr>
            <w:tcW w:w="10004" w:type="dxa"/>
            <w:vAlign w:val="center"/>
            <w:hideMark/>
          </w:tcPr>
          <w:p w14:paraId="747EC619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správa registratúrnych záznamov bez trvalej dokumentárnej hodnoty</w:t>
            </w:r>
          </w:p>
        </w:tc>
      </w:tr>
      <w:tr w:rsidR="002E0F1D" w:rsidRPr="005A4DFB" w14:paraId="21142F4B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C90E58C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počítačové služby</w:t>
            </w:r>
          </w:p>
        </w:tc>
      </w:tr>
      <w:tr w:rsidR="002E0F1D" w:rsidRPr="005A4DFB" w14:paraId="34654EEF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1823C51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prenájom hnuteľných vecí</w:t>
            </w:r>
          </w:p>
        </w:tc>
      </w:tr>
      <w:tr w:rsidR="002E0F1D" w:rsidRPr="005A4DFB" w14:paraId="3BAB9E47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53618040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informatívne testovanie, meranie, analýzy a kontroly</w:t>
            </w:r>
          </w:p>
        </w:tc>
      </w:tr>
      <w:tr w:rsidR="002E0F1D" w:rsidRPr="005A4DFB" w14:paraId="7F42F0BA" w14:textId="77777777" w:rsidTr="004758C1">
        <w:trPr>
          <w:trHeight w:val="177"/>
          <w:tblCellSpacing w:w="15" w:type="dxa"/>
        </w:trPr>
        <w:tc>
          <w:tcPr>
            <w:tcW w:w="10004" w:type="dxa"/>
            <w:vAlign w:val="center"/>
            <w:hideMark/>
          </w:tcPr>
          <w:p w14:paraId="5B3F5673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čistiace a upratovacie služby</w:t>
            </w:r>
          </w:p>
        </w:tc>
      </w:tr>
      <w:tr w:rsidR="002E0F1D" w:rsidRPr="005A4DFB" w14:paraId="72FF59C5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25FFF4A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reklamné a marketingové služby</w:t>
            </w:r>
          </w:p>
        </w:tc>
      </w:tr>
      <w:tr w:rsidR="002E0F1D" w:rsidRPr="005A4DFB" w14:paraId="332DC63F" w14:textId="77777777" w:rsidTr="004758C1">
        <w:trPr>
          <w:trHeight w:val="221"/>
          <w:tblCellSpacing w:w="15" w:type="dxa"/>
        </w:trPr>
        <w:tc>
          <w:tcPr>
            <w:tcW w:w="10004" w:type="dxa"/>
            <w:vAlign w:val="center"/>
            <w:hideMark/>
          </w:tcPr>
          <w:p w14:paraId="7D61C258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prieskum trhu a verejnej mienky</w:t>
            </w:r>
          </w:p>
        </w:tc>
      </w:tr>
      <w:tr w:rsidR="002E0F1D" w:rsidRPr="005A4DFB" w14:paraId="46809B66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3D23AF5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správa a údržba bytového a nebytového fondu v rozsahu voľných živností</w:t>
            </w:r>
          </w:p>
        </w:tc>
      </w:tr>
      <w:tr w:rsidR="002E0F1D" w:rsidRPr="005A4DFB" w14:paraId="255A723F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661C5750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vedenie účtovníctva</w:t>
            </w:r>
          </w:p>
        </w:tc>
      </w:tr>
      <w:tr w:rsidR="002E0F1D" w:rsidRPr="005A4DFB" w14:paraId="04EBD835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3B97F460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činnosť podnikateľských, organizačných a ekonomických poradcov</w:t>
            </w:r>
          </w:p>
        </w:tc>
      </w:tr>
    </w:tbl>
    <w:p w14:paraId="4002681F" w14:textId="77777777" w:rsidR="00E605F6" w:rsidRPr="005A4DFB" w:rsidRDefault="00E605F6" w:rsidP="00E605F6">
      <w:pPr>
        <w:pStyle w:val="Odsekzoznamu"/>
        <w:ind w:left="1080"/>
        <w:rPr>
          <w:rFonts w:asciiTheme="minorHAnsi" w:hAnsiTheme="minorHAnsi" w:cstheme="minorHAnsi"/>
          <w:sz w:val="20"/>
          <w:szCs w:val="20"/>
        </w:rPr>
      </w:pPr>
    </w:p>
    <w:p w14:paraId="37613139" w14:textId="77777777" w:rsidR="00FA18FE" w:rsidRPr="005A4DFB" w:rsidRDefault="00FA18FE" w:rsidP="003F5142">
      <w:pPr>
        <w:pStyle w:val="Odsekzoznamu"/>
        <w:numPr>
          <w:ilvl w:val="0"/>
          <w:numId w:val="4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Dátum schválenia účtovnej závierky za predchádzajúce účtovné obdobie</w:t>
      </w:r>
    </w:p>
    <w:p w14:paraId="26AA27E2" w14:textId="275E5A49" w:rsidR="00FA18FE" w:rsidRPr="005A4DFB" w:rsidRDefault="00216796" w:rsidP="004758C1">
      <w:pPr>
        <w:ind w:left="720"/>
        <w:jc w:val="both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sz w:val="20"/>
          <w:szCs w:val="20"/>
        </w:rPr>
        <w:t>Účtovná závierka spoločnosti k 31.</w:t>
      </w:r>
      <w:r w:rsidR="00466087" w:rsidRPr="005A4DFB">
        <w:rPr>
          <w:rFonts w:asciiTheme="minorHAnsi" w:hAnsiTheme="minorHAnsi" w:cstheme="minorHAnsi"/>
          <w:sz w:val="20"/>
          <w:szCs w:val="20"/>
        </w:rPr>
        <w:t>12.</w:t>
      </w:r>
      <w:r w:rsidRPr="005A4DFB">
        <w:rPr>
          <w:rFonts w:asciiTheme="minorHAnsi" w:hAnsiTheme="minorHAnsi" w:cstheme="minorHAnsi"/>
          <w:sz w:val="20"/>
          <w:szCs w:val="20"/>
        </w:rPr>
        <w:t xml:space="preserve"> 20</w:t>
      </w:r>
      <w:r w:rsidR="002D3380" w:rsidRPr="005A4DFB">
        <w:rPr>
          <w:rFonts w:asciiTheme="minorHAnsi" w:hAnsiTheme="minorHAnsi" w:cstheme="minorHAnsi"/>
          <w:sz w:val="20"/>
          <w:szCs w:val="20"/>
        </w:rPr>
        <w:t>2</w:t>
      </w:r>
      <w:r w:rsidR="000200F3">
        <w:rPr>
          <w:rFonts w:asciiTheme="minorHAnsi" w:hAnsiTheme="minorHAnsi" w:cstheme="minorHAnsi"/>
          <w:sz w:val="20"/>
          <w:szCs w:val="20"/>
        </w:rPr>
        <w:t>1</w:t>
      </w:r>
      <w:r w:rsidRPr="005A4DFB">
        <w:rPr>
          <w:rFonts w:asciiTheme="minorHAnsi" w:hAnsiTheme="minorHAnsi" w:cstheme="minorHAnsi"/>
          <w:sz w:val="20"/>
          <w:szCs w:val="20"/>
        </w:rPr>
        <w:t>,</w:t>
      </w:r>
      <w:r w:rsidR="00466087" w:rsidRPr="005A4DFB">
        <w:rPr>
          <w:rFonts w:asciiTheme="minorHAnsi" w:hAnsiTheme="minorHAnsi" w:cstheme="minorHAnsi"/>
          <w:sz w:val="20"/>
          <w:szCs w:val="20"/>
        </w:rPr>
        <w:t xml:space="preserve"> </w:t>
      </w:r>
      <w:r w:rsidRPr="005A4DFB">
        <w:rPr>
          <w:rFonts w:asciiTheme="minorHAnsi" w:hAnsiTheme="minorHAnsi" w:cstheme="minorHAnsi"/>
          <w:sz w:val="20"/>
          <w:szCs w:val="20"/>
        </w:rPr>
        <w:t>za predchádzajúce účtovné obdobie, bola schválená</w:t>
      </w:r>
      <w:r w:rsidR="00596EAA" w:rsidRPr="005A4DFB">
        <w:rPr>
          <w:rFonts w:asciiTheme="minorHAnsi" w:hAnsiTheme="minorHAnsi" w:cstheme="minorHAnsi"/>
          <w:sz w:val="20"/>
          <w:szCs w:val="20"/>
        </w:rPr>
        <w:t xml:space="preserve"> dňa</w:t>
      </w:r>
      <w:r w:rsidRPr="005A4DFB">
        <w:rPr>
          <w:rFonts w:asciiTheme="minorHAnsi" w:hAnsiTheme="minorHAnsi" w:cstheme="minorHAnsi"/>
          <w:sz w:val="20"/>
          <w:szCs w:val="20"/>
        </w:rPr>
        <w:t xml:space="preserve"> </w:t>
      </w:r>
      <w:r w:rsidR="00DC72AC" w:rsidRPr="005A4DFB">
        <w:rPr>
          <w:rFonts w:asciiTheme="minorHAnsi" w:hAnsiTheme="minorHAnsi" w:cstheme="minorHAnsi"/>
          <w:sz w:val="20"/>
          <w:szCs w:val="20"/>
        </w:rPr>
        <w:t>28</w:t>
      </w:r>
      <w:r w:rsidR="001261E2" w:rsidRPr="005A4DFB">
        <w:rPr>
          <w:rFonts w:asciiTheme="minorHAnsi" w:hAnsiTheme="minorHAnsi" w:cstheme="minorHAnsi"/>
          <w:sz w:val="20"/>
          <w:szCs w:val="20"/>
        </w:rPr>
        <w:t>.</w:t>
      </w:r>
      <w:r w:rsidR="00264A4E" w:rsidRPr="005A4DFB">
        <w:rPr>
          <w:rFonts w:asciiTheme="minorHAnsi" w:hAnsiTheme="minorHAnsi" w:cstheme="minorHAnsi"/>
          <w:sz w:val="20"/>
          <w:szCs w:val="20"/>
        </w:rPr>
        <w:t>06</w:t>
      </w:r>
      <w:r w:rsidR="001261E2" w:rsidRPr="005A4DFB">
        <w:rPr>
          <w:rFonts w:asciiTheme="minorHAnsi" w:hAnsiTheme="minorHAnsi" w:cstheme="minorHAnsi"/>
          <w:sz w:val="20"/>
          <w:szCs w:val="20"/>
        </w:rPr>
        <w:t>.20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25471C">
        <w:rPr>
          <w:rFonts w:asciiTheme="minorHAnsi" w:hAnsiTheme="minorHAnsi" w:cstheme="minorHAnsi"/>
          <w:sz w:val="20"/>
          <w:szCs w:val="20"/>
        </w:rPr>
        <w:t>2</w:t>
      </w:r>
      <w:r w:rsidR="00552D4E" w:rsidRPr="005A4DFB">
        <w:rPr>
          <w:rFonts w:asciiTheme="minorHAnsi" w:hAnsiTheme="minorHAnsi" w:cstheme="minorHAnsi"/>
          <w:sz w:val="20"/>
          <w:szCs w:val="20"/>
        </w:rPr>
        <w:t>. Účtovn</w:t>
      </w:r>
      <w:r w:rsidR="00032B15">
        <w:rPr>
          <w:rFonts w:asciiTheme="minorHAnsi" w:hAnsiTheme="minorHAnsi" w:cstheme="minorHAnsi"/>
          <w:sz w:val="20"/>
          <w:szCs w:val="20"/>
        </w:rPr>
        <w:t>ý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</w:t>
      </w:r>
      <w:r w:rsidR="00032B15">
        <w:rPr>
          <w:rFonts w:asciiTheme="minorHAnsi" w:hAnsiTheme="minorHAnsi" w:cstheme="minorHAnsi"/>
          <w:sz w:val="20"/>
          <w:szCs w:val="20"/>
        </w:rPr>
        <w:t>zisk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vo výške </w:t>
      </w:r>
      <w:r w:rsidR="00EB6FF7">
        <w:rPr>
          <w:rFonts w:asciiTheme="minorHAnsi" w:hAnsiTheme="minorHAnsi" w:cstheme="minorHAnsi"/>
          <w:sz w:val="20"/>
          <w:szCs w:val="20"/>
        </w:rPr>
        <w:t>1678</w:t>
      </w:r>
      <w:r w:rsidR="00C42B87">
        <w:rPr>
          <w:rFonts w:asciiTheme="minorHAnsi" w:hAnsiTheme="minorHAnsi" w:cstheme="minorHAnsi"/>
          <w:sz w:val="20"/>
          <w:szCs w:val="20"/>
        </w:rPr>
        <w:t>,48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€ bol na základe rozhodnutia VZ preúčtovan</w:t>
      </w:r>
      <w:r w:rsidR="00C42B87">
        <w:rPr>
          <w:rFonts w:asciiTheme="minorHAnsi" w:hAnsiTheme="minorHAnsi" w:cstheme="minorHAnsi"/>
          <w:sz w:val="20"/>
          <w:szCs w:val="20"/>
        </w:rPr>
        <w:t>ý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na ne</w:t>
      </w:r>
      <w:r w:rsidR="00C42B87">
        <w:rPr>
          <w:rFonts w:asciiTheme="minorHAnsi" w:hAnsiTheme="minorHAnsi" w:cstheme="minorHAnsi"/>
          <w:sz w:val="20"/>
          <w:szCs w:val="20"/>
        </w:rPr>
        <w:t>rozdelený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</w:t>
      </w:r>
      <w:r w:rsidR="00C42B87">
        <w:rPr>
          <w:rFonts w:asciiTheme="minorHAnsi" w:hAnsiTheme="minorHAnsi" w:cstheme="minorHAnsi"/>
          <w:sz w:val="20"/>
          <w:szCs w:val="20"/>
        </w:rPr>
        <w:t>zisk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minulých </w:t>
      </w:r>
      <w:r w:rsidR="00997EA0">
        <w:rPr>
          <w:rFonts w:asciiTheme="minorHAnsi" w:hAnsiTheme="minorHAnsi" w:cstheme="minorHAnsi"/>
          <w:sz w:val="20"/>
          <w:szCs w:val="20"/>
        </w:rPr>
        <w:t>o</w:t>
      </w:r>
      <w:r w:rsidR="00552D4E" w:rsidRPr="005A4DFB">
        <w:rPr>
          <w:rFonts w:asciiTheme="minorHAnsi" w:hAnsiTheme="minorHAnsi" w:cstheme="minorHAnsi"/>
          <w:sz w:val="20"/>
          <w:szCs w:val="20"/>
        </w:rPr>
        <w:t>bdobí.</w:t>
      </w:r>
    </w:p>
    <w:p w14:paraId="68C8CA36" w14:textId="77777777" w:rsidR="001261E2" w:rsidRPr="005A4DFB" w:rsidRDefault="001261E2" w:rsidP="00FA18FE">
      <w:pPr>
        <w:ind w:left="720"/>
        <w:rPr>
          <w:rFonts w:asciiTheme="minorHAnsi" w:hAnsiTheme="minorHAnsi" w:cstheme="minorHAnsi"/>
          <w:sz w:val="20"/>
          <w:szCs w:val="20"/>
        </w:rPr>
      </w:pPr>
    </w:p>
    <w:p w14:paraId="7A0273E6" w14:textId="77777777" w:rsidR="00FA18FE" w:rsidRPr="005A4DFB" w:rsidRDefault="00FA18FE" w:rsidP="00FA18FE">
      <w:pPr>
        <w:rPr>
          <w:rFonts w:asciiTheme="minorHAnsi" w:hAnsiTheme="minorHAnsi" w:cstheme="minorHAnsi"/>
          <w:b/>
          <w:sz w:val="20"/>
          <w:szCs w:val="20"/>
        </w:rPr>
      </w:pPr>
    </w:p>
    <w:p w14:paraId="4B25292D" w14:textId="77777777" w:rsidR="003838B0" w:rsidRPr="005A4DFB" w:rsidRDefault="003838B0" w:rsidP="003F5142">
      <w:pPr>
        <w:pStyle w:val="Odsekzoznamu"/>
        <w:keepNext/>
        <w:numPr>
          <w:ilvl w:val="0"/>
          <w:numId w:val="4"/>
        </w:numPr>
        <w:ind w:left="714" w:hanging="357"/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Právny dôvod na zostavenie účtovnej závierky</w:t>
      </w:r>
    </w:p>
    <w:p w14:paraId="6BA98F78" w14:textId="1A955D46" w:rsidR="003C7AF9" w:rsidRPr="005A4DFB" w:rsidRDefault="003838B0" w:rsidP="00494927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sz w:val="20"/>
          <w:szCs w:val="20"/>
        </w:rPr>
        <w:t>Účtovná závierka Spoločnosti k 31.12.20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FF0788">
        <w:rPr>
          <w:rFonts w:asciiTheme="minorHAnsi" w:hAnsiTheme="minorHAnsi" w:cstheme="minorHAnsi"/>
          <w:sz w:val="20"/>
          <w:szCs w:val="20"/>
        </w:rPr>
        <w:t>2</w:t>
      </w:r>
      <w:r w:rsidRPr="005A4DFB">
        <w:rPr>
          <w:rFonts w:asciiTheme="minorHAnsi" w:hAnsiTheme="minorHAnsi" w:cstheme="minorHAnsi"/>
          <w:sz w:val="20"/>
          <w:szCs w:val="20"/>
        </w:rPr>
        <w:t xml:space="preserve"> je zostavená ako riadna účtovná závierka podľa § 17 ods. 6 zákona NR SR č. 431/2002 </w:t>
      </w:r>
      <w:proofErr w:type="spellStart"/>
      <w:r w:rsidRPr="005A4DFB">
        <w:rPr>
          <w:rFonts w:asciiTheme="minorHAnsi" w:hAnsiTheme="minorHAnsi" w:cstheme="minorHAnsi"/>
          <w:sz w:val="20"/>
          <w:szCs w:val="20"/>
        </w:rPr>
        <w:t>Z.z</w:t>
      </w:r>
      <w:proofErr w:type="spellEnd"/>
      <w:r w:rsidRPr="005A4DFB">
        <w:rPr>
          <w:rFonts w:asciiTheme="minorHAnsi" w:hAnsiTheme="minorHAnsi" w:cstheme="minorHAnsi"/>
          <w:sz w:val="20"/>
          <w:szCs w:val="20"/>
        </w:rPr>
        <w:t>. o účtovníctve za účtovné obdobie od 01.01.20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FF0788">
        <w:rPr>
          <w:rFonts w:asciiTheme="minorHAnsi" w:hAnsiTheme="minorHAnsi" w:cstheme="minorHAnsi"/>
          <w:sz w:val="20"/>
          <w:szCs w:val="20"/>
        </w:rPr>
        <w:t>2</w:t>
      </w:r>
      <w:r w:rsidRPr="005A4DFB">
        <w:rPr>
          <w:rFonts w:asciiTheme="minorHAnsi" w:hAnsiTheme="minorHAnsi" w:cstheme="minorHAnsi"/>
          <w:sz w:val="20"/>
          <w:szCs w:val="20"/>
        </w:rPr>
        <w:t xml:space="preserve"> do 31.12.20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FF0788">
        <w:rPr>
          <w:rFonts w:asciiTheme="minorHAnsi" w:hAnsiTheme="minorHAnsi" w:cstheme="minorHAnsi"/>
          <w:sz w:val="20"/>
          <w:szCs w:val="20"/>
        </w:rPr>
        <w:t>2</w:t>
      </w:r>
      <w:r w:rsidRPr="005A4DFB">
        <w:rPr>
          <w:rFonts w:asciiTheme="minorHAnsi" w:hAnsiTheme="minorHAnsi" w:cstheme="minorHAnsi"/>
          <w:sz w:val="20"/>
          <w:szCs w:val="20"/>
        </w:rPr>
        <w:t>.</w:t>
      </w:r>
    </w:p>
    <w:p w14:paraId="62F1CC8D" w14:textId="77777777" w:rsidR="003C7AF9" w:rsidRPr="005A4DFB" w:rsidRDefault="003C7AF9" w:rsidP="003838B0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p w14:paraId="71413508" w14:textId="77777777" w:rsidR="005750AA" w:rsidRPr="005A4DFB" w:rsidRDefault="008C2EB7" w:rsidP="003F5142">
      <w:pPr>
        <w:pStyle w:val="Odsekzoznamu"/>
        <w:numPr>
          <w:ilvl w:val="0"/>
          <w:numId w:val="4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 xml:space="preserve">Informácie </w:t>
      </w:r>
      <w:r w:rsidR="005750AA" w:rsidRPr="005A4DFB">
        <w:rPr>
          <w:rFonts w:asciiTheme="minorHAnsi" w:hAnsiTheme="minorHAnsi" w:cstheme="minorHAnsi"/>
          <w:b/>
          <w:sz w:val="20"/>
          <w:szCs w:val="20"/>
        </w:rPr>
        <w:t>o </w:t>
      </w:r>
      <w:r w:rsidRPr="005A4DFB">
        <w:rPr>
          <w:rFonts w:asciiTheme="minorHAnsi" w:hAnsiTheme="minorHAnsi" w:cstheme="minorHAnsi"/>
          <w:b/>
          <w:sz w:val="20"/>
          <w:szCs w:val="20"/>
        </w:rPr>
        <w:t>skupine</w:t>
      </w:r>
    </w:p>
    <w:p w14:paraId="6D9C5EC0" w14:textId="6C014712" w:rsidR="009958A8" w:rsidRPr="005A4DFB" w:rsidRDefault="009958A8" w:rsidP="009958A8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sz w:val="20"/>
          <w:szCs w:val="20"/>
        </w:rPr>
        <w:t>Spoločnosť nespĺňa podmienky uvedené v § 22 ods. 10 zákona NR SR č. 431/2002 o účtovníctve definujúce povinnosť zostavenia konsolidovan</w:t>
      </w:r>
      <w:r w:rsidR="00C47E22" w:rsidRPr="005A4DFB">
        <w:rPr>
          <w:rFonts w:asciiTheme="minorHAnsi" w:hAnsiTheme="minorHAnsi" w:cstheme="minorHAnsi"/>
          <w:sz w:val="20"/>
          <w:szCs w:val="20"/>
        </w:rPr>
        <w:t>ej</w:t>
      </w:r>
      <w:r w:rsidRPr="005A4DFB">
        <w:rPr>
          <w:rFonts w:asciiTheme="minorHAnsi" w:hAnsiTheme="minorHAnsi" w:cstheme="minorHAnsi"/>
          <w:sz w:val="20"/>
          <w:szCs w:val="20"/>
        </w:rPr>
        <w:t xml:space="preserve"> účtovnej závierky, a preto Spoločnosť nezostavuje konsolidovanú účtovnú závierku za rok 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FF0788">
        <w:rPr>
          <w:rFonts w:asciiTheme="minorHAnsi" w:hAnsiTheme="minorHAnsi" w:cstheme="minorHAnsi"/>
          <w:sz w:val="20"/>
          <w:szCs w:val="20"/>
        </w:rPr>
        <w:t>2</w:t>
      </w:r>
      <w:r w:rsidRPr="005A4DFB">
        <w:rPr>
          <w:rFonts w:asciiTheme="minorHAnsi" w:hAnsiTheme="minorHAnsi" w:cstheme="minorHAnsi"/>
          <w:sz w:val="20"/>
          <w:szCs w:val="20"/>
        </w:rPr>
        <w:t xml:space="preserve">. </w:t>
      </w:r>
    </w:p>
    <w:p w14:paraId="4FEA3FD6" w14:textId="07355281" w:rsidR="00A5714E" w:rsidRPr="005A4DFB" w:rsidRDefault="00A5714E" w:rsidP="0097372D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sz w:val="20"/>
          <w:szCs w:val="20"/>
        </w:rPr>
        <w:lastRenderedPageBreak/>
        <w:t xml:space="preserve">Spoločnosť je súčasťou konsolidovaného celku. Za najmenšiu skupinu s názvom GGE a.s., ktorej súčasťou je Spoločnosť ako dcérska účtovná jednotka, zostavuje účtovnú závierku GGE a.s., </w:t>
      </w:r>
      <w:r w:rsidR="00082217" w:rsidRPr="005A4DFB">
        <w:rPr>
          <w:rFonts w:asciiTheme="minorHAnsi" w:hAnsiTheme="minorHAnsi" w:cstheme="minorHAnsi"/>
          <w:sz w:val="20"/>
          <w:szCs w:val="20"/>
        </w:rPr>
        <w:t xml:space="preserve">Bajkalská 19B, </w:t>
      </w:r>
      <w:r w:rsidRPr="005A4DFB">
        <w:rPr>
          <w:rFonts w:asciiTheme="minorHAnsi" w:hAnsiTheme="minorHAnsi" w:cstheme="minorHAnsi"/>
          <w:sz w:val="20"/>
          <w:szCs w:val="20"/>
        </w:rPr>
        <w:t>8</w:t>
      </w:r>
      <w:r w:rsidR="00082217" w:rsidRPr="005A4DFB">
        <w:rPr>
          <w:rFonts w:asciiTheme="minorHAnsi" w:hAnsiTheme="minorHAnsi" w:cstheme="minorHAnsi"/>
          <w:sz w:val="20"/>
          <w:szCs w:val="20"/>
        </w:rPr>
        <w:t>21</w:t>
      </w:r>
      <w:r w:rsidRPr="005A4DFB">
        <w:rPr>
          <w:rFonts w:asciiTheme="minorHAnsi" w:hAnsiTheme="minorHAnsi" w:cstheme="minorHAnsi"/>
          <w:sz w:val="20"/>
          <w:szCs w:val="20"/>
        </w:rPr>
        <w:t xml:space="preserve"> 0</w:t>
      </w:r>
      <w:r w:rsidR="00082217" w:rsidRPr="005A4DFB">
        <w:rPr>
          <w:rFonts w:asciiTheme="minorHAnsi" w:hAnsiTheme="minorHAnsi" w:cstheme="minorHAnsi"/>
          <w:sz w:val="20"/>
          <w:szCs w:val="20"/>
        </w:rPr>
        <w:t>1</w:t>
      </w:r>
      <w:r w:rsidRPr="005A4DFB">
        <w:rPr>
          <w:rFonts w:asciiTheme="minorHAnsi" w:hAnsiTheme="minorHAnsi" w:cstheme="minorHAnsi"/>
          <w:sz w:val="20"/>
          <w:szCs w:val="20"/>
        </w:rPr>
        <w:t xml:space="preserve">  Bratislava</w:t>
      </w:r>
      <w:r w:rsidR="00082217" w:rsidRPr="005A4DFB">
        <w:rPr>
          <w:rFonts w:asciiTheme="minorHAnsi" w:hAnsiTheme="minorHAnsi" w:cstheme="minorHAnsi"/>
          <w:sz w:val="20"/>
          <w:szCs w:val="20"/>
        </w:rPr>
        <w:t xml:space="preserve"> – mestská časť Ružinov</w:t>
      </w:r>
      <w:r w:rsidRPr="005A4DFB">
        <w:rPr>
          <w:rFonts w:asciiTheme="minorHAnsi" w:hAnsiTheme="minorHAnsi" w:cstheme="minorHAnsi"/>
          <w:sz w:val="20"/>
          <w:szCs w:val="20"/>
        </w:rPr>
        <w:t xml:space="preserve">. Kópiu konsolidovanej účtovnej závierky je možné vyžiadať v sídle uvedenej spoločnosti.  Konsolidovanú účtovnú závierku za najväčšiu skupinu, ktorej súčasťou je aj konsolidovaná účtovná závierka podľa prvej vety zostavuje spoločnosť </w:t>
      </w:r>
      <w:r w:rsidR="000E739F" w:rsidRPr="005A4DFB">
        <w:rPr>
          <w:rFonts w:asciiTheme="minorHAnsi" w:hAnsiTheme="minorHAnsi" w:cstheme="minorHAnsi"/>
          <w:sz w:val="20"/>
          <w:szCs w:val="20"/>
        </w:rPr>
        <w:t xml:space="preserve">M &amp; G PLC so sídlom 10 </w:t>
      </w:r>
      <w:proofErr w:type="spellStart"/>
      <w:r w:rsidR="000E739F" w:rsidRPr="005A4DFB">
        <w:rPr>
          <w:rFonts w:asciiTheme="minorHAnsi" w:hAnsiTheme="minorHAnsi" w:cstheme="minorHAnsi"/>
          <w:sz w:val="20"/>
          <w:szCs w:val="20"/>
        </w:rPr>
        <w:t>Fenchurch</w:t>
      </w:r>
      <w:proofErr w:type="spellEnd"/>
      <w:r w:rsidR="000E739F" w:rsidRPr="005A4DFB">
        <w:rPr>
          <w:rFonts w:asciiTheme="minorHAnsi" w:hAnsiTheme="minorHAnsi" w:cstheme="minorHAnsi"/>
          <w:sz w:val="20"/>
          <w:szCs w:val="20"/>
        </w:rPr>
        <w:t xml:space="preserve"> Avenue, </w:t>
      </w:r>
      <w:proofErr w:type="spellStart"/>
      <w:r w:rsidR="000E739F" w:rsidRPr="005A4DFB">
        <w:rPr>
          <w:rFonts w:asciiTheme="minorHAnsi" w:hAnsiTheme="minorHAnsi" w:cstheme="minorHAnsi"/>
          <w:sz w:val="20"/>
          <w:szCs w:val="20"/>
        </w:rPr>
        <w:t>London</w:t>
      </w:r>
      <w:proofErr w:type="spellEnd"/>
      <w:r w:rsidR="000E739F" w:rsidRPr="005A4DFB">
        <w:rPr>
          <w:rFonts w:asciiTheme="minorHAnsi" w:hAnsiTheme="minorHAnsi" w:cstheme="minorHAnsi"/>
          <w:sz w:val="20"/>
          <w:szCs w:val="20"/>
        </w:rPr>
        <w:t xml:space="preserve">, </w:t>
      </w:r>
      <w:proofErr w:type="spellStart"/>
      <w:r w:rsidR="000E739F" w:rsidRPr="005A4DFB">
        <w:rPr>
          <w:rFonts w:asciiTheme="minorHAnsi" w:hAnsiTheme="minorHAnsi" w:cstheme="minorHAnsi"/>
          <w:sz w:val="20"/>
          <w:szCs w:val="20"/>
        </w:rPr>
        <w:t>England</w:t>
      </w:r>
      <w:proofErr w:type="spellEnd"/>
      <w:r w:rsidR="000E739F" w:rsidRPr="005A4DFB">
        <w:rPr>
          <w:rFonts w:asciiTheme="minorHAnsi" w:hAnsiTheme="minorHAnsi" w:cstheme="minorHAnsi"/>
          <w:sz w:val="20"/>
          <w:szCs w:val="20"/>
        </w:rPr>
        <w:t xml:space="preserve">, EC3M 5 AG, United </w:t>
      </w:r>
      <w:proofErr w:type="spellStart"/>
      <w:r w:rsidR="000E739F" w:rsidRPr="005A4DFB">
        <w:rPr>
          <w:rFonts w:asciiTheme="minorHAnsi" w:hAnsiTheme="minorHAnsi" w:cstheme="minorHAnsi"/>
          <w:sz w:val="20"/>
          <w:szCs w:val="20"/>
        </w:rPr>
        <w:t>Kingdom</w:t>
      </w:r>
      <w:proofErr w:type="spellEnd"/>
      <w:r w:rsidRPr="005A4DFB">
        <w:rPr>
          <w:rFonts w:asciiTheme="minorHAnsi" w:hAnsiTheme="minorHAnsi" w:cstheme="minorHAnsi"/>
          <w:sz w:val="20"/>
          <w:szCs w:val="20"/>
        </w:rPr>
        <w:t xml:space="preserve"> Kópiu konsolidovanej účtovnej závierky je možné vyžiadať v sídle uvedenej spoločnosti.</w:t>
      </w:r>
    </w:p>
    <w:p w14:paraId="689FCA02" w14:textId="77777777" w:rsidR="00F223DB" w:rsidRPr="005A4DFB" w:rsidRDefault="00F223DB" w:rsidP="00F223DB">
      <w:pPr>
        <w:rPr>
          <w:rFonts w:asciiTheme="minorHAnsi" w:hAnsiTheme="minorHAnsi" w:cstheme="minorHAnsi"/>
          <w:snapToGrid w:val="0"/>
        </w:rPr>
      </w:pPr>
    </w:p>
    <w:p w14:paraId="5515A3B0" w14:textId="77777777" w:rsidR="001A4EBE" w:rsidRPr="005A4DFB" w:rsidRDefault="00846556" w:rsidP="003F5142">
      <w:pPr>
        <w:pStyle w:val="Odsekzoznamu"/>
        <w:numPr>
          <w:ilvl w:val="0"/>
          <w:numId w:val="4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Údaje o počte zamestnancoch</w:t>
      </w:r>
    </w:p>
    <w:p w14:paraId="3A358588" w14:textId="77777777" w:rsidR="00A5714E" w:rsidRPr="005A4DFB" w:rsidRDefault="00A5714E" w:rsidP="00A5714E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tbl>
      <w:tblPr>
        <w:tblW w:w="8687" w:type="dxa"/>
        <w:tblInd w:w="70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65"/>
        <w:gridCol w:w="1361"/>
        <w:gridCol w:w="1361"/>
      </w:tblGrid>
      <w:tr w:rsidR="003316D4" w:rsidRPr="005A4DFB" w14:paraId="76BE7B5F" w14:textId="77777777" w:rsidTr="00D32601">
        <w:trPr>
          <w:cantSplit/>
          <w:trHeight w:val="207"/>
        </w:trPr>
        <w:tc>
          <w:tcPr>
            <w:tcW w:w="59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509025" w14:textId="77777777" w:rsidR="003316D4" w:rsidRPr="005A4DFB" w:rsidRDefault="003316D4" w:rsidP="00125A7A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bookmarkStart w:id="1" w:name="RANGE!B3:D6"/>
            <w:r w:rsidRPr="005A4DFB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Názov položky</w:t>
            </w:r>
            <w:bookmarkEnd w:id="1"/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B697D5" w14:textId="4D78BA74" w:rsidR="003316D4" w:rsidRPr="005A4DFB" w:rsidRDefault="003316D4" w:rsidP="00125A7A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Stav k 31.12.20</w:t>
            </w:r>
            <w:r w:rsidR="00175049" w:rsidRPr="005A4DFB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2</w:t>
            </w:r>
            <w:r w:rsidR="00B8283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EBAFA8" w14:textId="55ACF594" w:rsidR="003316D4" w:rsidRPr="005A4DFB" w:rsidRDefault="003316D4" w:rsidP="00125A7A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Stav k 31.12.20</w:t>
            </w:r>
            <w:r w:rsidR="00C14187" w:rsidRPr="005A4DFB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2</w:t>
            </w:r>
            <w:r w:rsidR="00175049" w:rsidRPr="005A4DFB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1</w:t>
            </w:r>
          </w:p>
        </w:tc>
      </w:tr>
      <w:tr w:rsidR="003316D4" w:rsidRPr="005A4DFB" w14:paraId="39C8A977" w14:textId="77777777" w:rsidTr="009C451F">
        <w:trPr>
          <w:cantSplit/>
          <w:trHeight w:val="207"/>
        </w:trPr>
        <w:tc>
          <w:tcPr>
            <w:tcW w:w="5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FE653" w14:textId="77777777" w:rsidR="003316D4" w:rsidRPr="005A4DFB" w:rsidRDefault="003316D4" w:rsidP="00125A7A">
            <w:pPr>
              <w:suppressAutoHyphens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83A68A" w14:textId="6347730C" w:rsidR="003316D4" w:rsidRPr="005A4DFB" w:rsidRDefault="00581E07" w:rsidP="00125A7A">
            <w:pPr>
              <w:suppressAutoHyphens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98D24E" w14:textId="47158B05" w:rsidR="003316D4" w:rsidRPr="005A4DFB" w:rsidRDefault="00581E07" w:rsidP="00125A7A">
            <w:pPr>
              <w:suppressAutoHyphens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</w:tr>
      <w:tr w:rsidR="003316D4" w:rsidRPr="005A4DFB" w14:paraId="2CA81A1C" w14:textId="77777777" w:rsidTr="009C451F">
        <w:trPr>
          <w:cantSplit/>
          <w:trHeight w:val="207"/>
        </w:trPr>
        <w:tc>
          <w:tcPr>
            <w:tcW w:w="5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A1DBC" w14:textId="77777777" w:rsidR="003316D4" w:rsidRPr="005A4DFB" w:rsidRDefault="003316D4" w:rsidP="00125A7A">
            <w:pPr>
              <w:suppressAutoHyphens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F39788" w14:textId="20831BBB" w:rsidR="003316D4" w:rsidRPr="005A4DFB" w:rsidRDefault="00581E07" w:rsidP="00125A7A">
            <w:pPr>
              <w:suppressAutoHyphens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08F4E8" w14:textId="60CB9166" w:rsidR="003316D4" w:rsidRPr="005A4DFB" w:rsidRDefault="00581E07" w:rsidP="00125A7A">
            <w:pPr>
              <w:suppressAutoHyphens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7</w:t>
            </w:r>
          </w:p>
        </w:tc>
      </w:tr>
      <w:tr w:rsidR="003316D4" w:rsidRPr="005A4DFB" w14:paraId="6E9C8065" w14:textId="77777777" w:rsidTr="00D32601">
        <w:trPr>
          <w:cantSplit/>
          <w:trHeight w:val="207"/>
        </w:trPr>
        <w:tc>
          <w:tcPr>
            <w:tcW w:w="5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E75FF" w14:textId="77777777" w:rsidR="003316D4" w:rsidRPr="005A4DFB" w:rsidRDefault="003316D4" w:rsidP="00125A7A">
            <w:pPr>
              <w:suppressAutoHyphens/>
              <w:ind w:firstLineChars="200" w:firstLine="360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018F9B" w14:textId="77777777" w:rsidR="003316D4" w:rsidRPr="005A4DFB" w:rsidRDefault="003316D4" w:rsidP="00125A7A">
            <w:pPr>
              <w:suppressAutoHyphens/>
              <w:jc w:val="right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EEA3A" w14:textId="77777777" w:rsidR="003316D4" w:rsidRPr="005A4DFB" w:rsidRDefault="003316D4" w:rsidP="00125A7A">
            <w:pPr>
              <w:suppressAutoHyphens/>
              <w:jc w:val="right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1</w:t>
            </w:r>
          </w:p>
        </w:tc>
      </w:tr>
    </w:tbl>
    <w:p w14:paraId="04F68DEB" w14:textId="77777777" w:rsidR="008C2EB7" w:rsidRPr="005A4DFB" w:rsidRDefault="008C2EB7" w:rsidP="00683089">
      <w:pPr>
        <w:pStyle w:val="odstavec"/>
      </w:pPr>
    </w:p>
    <w:p w14:paraId="01AF2127" w14:textId="77777777" w:rsidR="0077417D" w:rsidRPr="005A4DFB" w:rsidRDefault="0077417D" w:rsidP="00683089">
      <w:pPr>
        <w:pStyle w:val="odstavec"/>
      </w:pPr>
    </w:p>
    <w:p w14:paraId="36979229" w14:textId="77777777" w:rsidR="00F223DB" w:rsidRPr="005A4DFB" w:rsidRDefault="00F223DB" w:rsidP="00683089">
      <w:pPr>
        <w:pStyle w:val="odstavec"/>
      </w:pPr>
    </w:p>
    <w:p w14:paraId="6FCF0330" w14:textId="77777777" w:rsidR="008C2EB7" w:rsidRPr="005A4DFB" w:rsidRDefault="008C2EB7" w:rsidP="00B8107C">
      <w:pPr>
        <w:pStyle w:val="Nadpis2"/>
      </w:pPr>
      <w:r w:rsidRPr="005A4DFB">
        <w:t>INFORMÁCIE O ORGÁNOCH ÚČTOVNEJ JEDNOTKY</w:t>
      </w:r>
    </w:p>
    <w:p w14:paraId="73BA468A" w14:textId="77777777" w:rsidR="008C2EB7" w:rsidRPr="005A4DFB" w:rsidRDefault="008C2EB7" w:rsidP="00683089">
      <w:pPr>
        <w:pStyle w:val="odstavec"/>
      </w:pPr>
    </w:p>
    <w:p w14:paraId="4C3110F2" w14:textId="726CF905" w:rsidR="008C2EB7" w:rsidRDefault="008C2EB7" w:rsidP="008C2EB7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sz w:val="20"/>
          <w:szCs w:val="20"/>
        </w:rPr>
        <w:t>Členom štatutárneho orgánu, ani členom dozorných orgánov  neboli v roku 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03113F">
        <w:rPr>
          <w:rFonts w:asciiTheme="minorHAnsi" w:hAnsiTheme="minorHAnsi" w:cstheme="minorHAnsi"/>
          <w:sz w:val="20"/>
          <w:szCs w:val="20"/>
        </w:rPr>
        <w:t>2</w:t>
      </w:r>
      <w:r w:rsidRPr="005A4DFB">
        <w:rPr>
          <w:rFonts w:asciiTheme="minorHAnsi" w:hAnsiTheme="minorHAnsi" w:cstheme="minorHAnsi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</w:t>
      </w:r>
      <w:r w:rsidR="008C32A4" w:rsidRPr="005A4DFB">
        <w:rPr>
          <w:rFonts w:asciiTheme="minorHAnsi" w:hAnsiTheme="minorHAnsi" w:cstheme="minorHAnsi"/>
          <w:sz w:val="20"/>
          <w:szCs w:val="20"/>
        </w:rPr>
        <w:t>.</w:t>
      </w:r>
    </w:p>
    <w:p w14:paraId="599A1AA5" w14:textId="072CCE2D" w:rsidR="00FD5E67" w:rsidRPr="005A4DFB" w:rsidRDefault="00FD5E67" w:rsidP="008C2EB7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V roku 2022 bol poskytnutý benefit </w:t>
      </w:r>
      <w:r w:rsidR="009F5112">
        <w:rPr>
          <w:rFonts w:asciiTheme="minorHAnsi" w:hAnsiTheme="minorHAnsi" w:cstheme="minorHAnsi"/>
          <w:sz w:val="20"/>
          <w:szCs w:val="20"/>
        </w:rPr>
        <w:t>členovi predstavenstva – Mgr.</w:t>
      </w:r>
      <w:r w:rsidR="00085DA5">
        <w:rPr>
          <w:rFonts w:asciiTheme="minorHAnsi" w:hAnsiTheme="minorHAnsi" w:cstheme="minorHAnsi"/>
          <w:sz w:val="20"/>
          <w:szCs w:val="20"/>
        </w:rPr>
        <w:t xml:space="preserve"> </w:t>
      </w:r>
      <w:r w:rsidR="009F5112">
        <w:rPr>
          <w:rFonts w:asciiTheme="minorHAnsi" w:hAnsiTheme="minorHAnsi" w:cstheme="minorHAnsi"/>
          <w:sz w:val="20"/>
          <w:szCs w:val="20"/>
        </w:rPr>
        <w:t xml:space="preserve">Oľge </w:t>
      </w:r>
      <w:proofErr w:type="spellStart"/>
      <w:r w:rsidR="009F5112">
        <w:rPr>
          <w:rFonts w:asciiTheme="minorHAnsi" w:hAnsiTheme="minorHAnsi" w:cstheme="minorHAnsi"/>
          <w:sz w:val="20"/>
          <w:szCs w:val="20"/>
        </w:rPr>
        <w:t>Stráňa</w:t>
      </w:r>
      <w:r w:rsidR="008E6A5E">
        <w:rPr>
          <w:rFonts w:asciiTheme="minorHAnsi" w:hAnsiTheme="minorHAnsi" w:cstheme="minorHAnsi"/>
          <w:sz w:val="20"/>
          <w:szCs w:val="20"/>
        </w:rPr>
        <w:t>vovej</w:t>
      </w:r>
      <w:proofErr w:type="spellEnd"/>
      <w:r w:rsidR="008E6A5E">
        <w:rPr>
          <w:rFonts w:asciiTheme="minorHAnsi" w:hAnsiTheme="minorHAnsi" w:cstheme="minorHAnsi"/>
          <w:sz w:val="20"/>
          <w:szCs w:val="20"/>
        </w:rPr>
        <w:t xml:space="preserve"> – </w:t>
      </w:r>
      <w:r w:rsidR="00E25725">
        <w:rPr>
          <w:rFonts w:asciiTheme="minorHAnsi" w:hAnsiTheme="minorHAnsi" w:cstheme="minorHAnsi"/>
          <w:sz w:val="20"/>
          <w:szCs w:val="20"/>
        </w:rPr>
        <w:t>na základe doh</w:t>
      </w:r>
      <w:r w:rsidR="00085DA5">
        <w:rPr>
          <w:rFonts w:asciiTheme="minorHAnsi" w:hAnsiTheme="minorHAnsi" w:cstheme="minorHAnsi"/>
          <w:sz w:val="20"/>
          <w:szCs w:val="20"/>
        </w:rPr>
        <w:t>o</w:t>
      </w:r>
      <w:r w:rsidR="00E25725">
        <w:rPr>
          <w:rFonts w:asciiTheme="minorHAnsi" w:hAnsiTheme="minorHAnsi" w:cstheme="minorHAnsi"/>
          <w:sz w:val="20"/>
          <w:szCs w:val="20"/>
        </w:rPr>
        <w:t xml:space="preserve">dy o </w:t>
      </w:r>
      <w:r w:rsidR="008E6A5E">
        <w:rPr>
          <w:rFonts w:asciiTheme="minorHAnsi" w:hAnsiTheme="minorHAnsi" w:cstheme="minorHAnsi"/>
          <w:sz w:val="20"/>
          <w:szCs w:val="20"/>
        </w:rPr>
        <w:t>poskytnut</w:t>
      </w:r>
      <w:r w:rsidR="00E25725">
        <w:rPr>
          <w:rFonts w:asciiTheme="minorHAnsi" w:hAnsiTheme="minorHAnsi" w:cstheme="minorHAnsi"/>
          <w:sz w:val="20"/>
          <w:szCs w:val="20"/>
        </w:rPr>
        <w:t>í</w:t>
      </w:r>
      <w:r w:rsidR="008E6A5E">
        <w:rPr>
          <w:rFonts w:asciiTheme="minorHAnsi" w:hAnsiTheme="minorHAnsi" w:cstheme="minorHAnsi"/>
          <w:sz w:val="20"/>
          <w:szCs w:val="20"/>
        </w:rPr>
        <w:t xml:space="preserve"> motorového vozidla na </w:t>
      </w:r>
      <w:r w:rsidR="00E25725">
        <w:rPr>
          <w:rFonts w:asciiTheme="minorHAnsi" w:hAnsiTheme="minorHAnsi" w:cstheme="minorHAnsi"/>
          <w:sz w:val="20"/>
          <w:szCs w:val="20"/>
        </w:rPr>
        <w:t>služobné a súkromné účely.</w:t>
      </w:r>
      <w:r w:rsidR="00085DA5">
        <w:rPr>
          <w:rFonts w:asciiTheme="minorHAnsi" w:hAnsiTheme="minorHAnsi" w:cstheme="minorHAnsi"/>
          <w:sz w:val="20"/>
          <w:szCs w:val="20"/>
        </w:rPr>
        <w:t xml:space="preserve"> </w:t>
      </w:r>
      <w:r w:rsidR="00F778E2">
        <w:rPr>
          <w:rFonts w:asciiTheme="minorHAnsi" w:hAnsiTheme="minorHAnsi" w:cstheme="minorHAnsi"/>
          <w:sz w:val="20"/>
          <w:szCs w:val="20"/>
        </w:rPr>
        <w:t>Te</w:t>
      </w:r>
      <w:r w:rsidR="00085DA5">
        <w:rPr>
          <w:rFonts w:asciiTheme="minorHAnsi" w:hAnsiTheme="minorHAnsi" w:cstheme="minorHAnsi"/>
          <w:sz w:val="20"/>
          <w:szCs w:val="20"/>
        </w:rPr>
        <w:t>nto benefit bol posudzovaný v zmysle zákona o dani z</w:t>
      </w:r>
      <w:r w:rsidR="00F778E2">
        <w:rPr>
          <w:rFonts w:asciiTheme="minorHAnsi" w:hAnsiTheme="minorHAnsi" w:cstheme="minorHAnsi"/>
          <w:sz w:val="20"/>
          <w:szCs w:val="20"/>
        </w:rPr>
        <w:t> </w:t>
      </w:r>
      <w:r w:rsidR="00085DA5">
        <w:rPr>
          <w:rFonts w:asciiTheme="minorHAnsi" w:hAnsiTheme="minorHAnsi" w:cstheme="minorHAnsi"/>
          <w:sz w:val="20"/>
          <w:szCs w:val="20"/>
        </w:rPr>
        <w:t>príjmov</w:t>
      </w:r>
      <w:r w:rsidR="00F778E2">
        <w:rPr>
          <w:rFonts w:asciiTheme="minorHAnsi" w:hAnsiTheme="minorHAnsi" w:cstheme="minorHAnsi"/>
          <w:sz w:val="20"/>
          <w:szCs w:val="20"/>
        </w:rPr>
        <w:t xml:space="preserve"> č.</w:t>
      </w:r>
      <w:r w:rsidR="00301B28">
        <w:rPr>
          <w:rFonts w:asciiTheme="minorHAnsi" w:hAnsiTheme="minorHAnsi" w:cstheme="minorHAnsi"/>
          <w:sz w:val="20"/>
          <w:szCs w:val="20"/>
        </w:rPr>
        <w:t xml:space="preserve"> 595/2003 </w:t>
      </w:r>
      <w:proofErr w:type="spellStart"/>
      <w:r w:rsidR="00301B28">
        <w:rPr>
          <w:rFonts w:asciiTheme="minorHAnsi" w:hAnsiTheme="minorHAnsi" w:cstheme="minorHAnsi"/>
          <w:sz w:val="20"/>
          <w:szCs w:val="20"/>
        </w:rPr>
        <w:t>Z.z</w:t>
      </w:r>
      <w:proofErr w:type="spellEnd"/>
      <w:r w:rsidR="00301B28">
        <w:rPr>
          <w:rFonts w:asciiTheme="minorHAnsi" w:hAnsiTheme="minorHAnsi" w:cstheme="minorHAnsi"/>
          <w:sz w:val="20"/>
          <w:szCs w:val="20"/>
        </w:rPr>
        <w:t>.</w:t>
      </w:r>
      <w:r w:rsidR="008D5312">
        <w:rPr>
          <w:rFonts w:asciiTheme="minorHAnsi" w:hAnsiTheme="minorHAnsi" w:cstheme="minorHAnsi"/>
          <w:sz w:val="20"/>
          <w:szCs w:val="20"/>
        </w:rPr>
        <w:t xml:space="preserve"> §</w:t>
      </w:r>
      <w:r w:rsidR="00727F07">
        <w:rPr>
          <w:rFonts w:asciiTheme="minorHAnsi" w:hAnsiTheme="minorHAnsi" w:cstheme="minorHAnsi"/>
          <w:sz w:val="20"/>
          <w:szCs w:val="20"/>
        </w:rPr>
        <w:t xml:space="preserve"> 5 odst.3 písmeno a)</w:t>
      </w:r>
      <w:r w:rsidR="007E0235">
        <w:rPr>
          <w:rFonts w:asciiTheme="minorHAnsi" w:hAnsiTheme="minorHAnsi" w:cstheme="minorHAnsi"/>
          <w:sz w:val="20"/>
          <w:szCs w:val="20"/>
        </w:rPr>
        <w:t xml:space="preserve"> resp. </w:t>
      </w:r>
      <w:r w:rsidR="00BE465A">
        <w:rPr>
          <w:rFonts w:asciiTheme="minorHAnsi" w:hAnsiTheme="minorHAnsi" w:cstheme="minorHAnsi"/>
          <w:sz w:val="20"/>
          <w:szCs w:val="20"/>
        </w:rPr>
        <w:t>§ 19 odst.2 písmeno t).</w:t>
      </w:r>
    </w:p>
    <w:p w14:paraId="42AD4AE3" w14:textId="77777777" w:rsidR="008C2EB7" w:rsidRPr="005A4DFB" w:rsidRDefault="008C2EB7" w:rsidP="00683089">
      <w:pPr>
        <w:pStyle w:val="odstavec"/>
      </w:pPr>
    </w:p>
    <w:p w14:paraId="0D1EC45A" w14:textId="77777777" w:rsidR="004D2F13" w:rsidRPr="005A4DFB" w:rsidRDefault="004D2F13" w:rsidP="004D2F13">
      <w:pPr>
        <w:rPr>
          <w:rFonts w:asciiTheme="minorHAnsi" w:hAnsiTheme="minorHAnsi" w:cstheme="minorHAnsi"/>
          <w:sz w:val="20"/>
          <w:szCs w:val="20"/>
        </w:rPr>
      </w:pPr>
    </w:p>
    <w:p w14:paraId="705F7B06" w14:textId="77777777" w:rsidR="001F10C0" w:rsidRPr="005A4DFB" w:rsidRDefault="00271CDF" w:rsidP="00B8107C">
      <w:pPr>
        <w:pStyle w:val="Nadpis2"/>
      </w:pPr>
      <w:r w:rsidRPr="005A4DFB">
        <w:t>Informácie o prijatých postupoch</w:t>
      </w:r>
    </w:p>
    <w:p w14:paraId="19FF7637" w14:textId="77777777" w:rsidR="002715B6" w:rsidRPr="005A4DFB" w:rsidRDefault="002715B6" w:rsidP="002715B6">
      <w:pPr>
        <w:rPr>
          <w:rFonts w:asciiTheme="minorHAnsi" w:hAnsiTheme="minorHAnsi" w:cstheme="minorHAnsi"/>
        </w:rPr>
      </w:pPr>
    </w:p>
    <w:p w14:paraId="7866D825" w14:textId="77777777" w:rsidR="00924C73" w:rsidRPr="005A4DFB" w:rsidRDefault="00246A45" w:rsidP="00F13967">
      <w:pPr>
        <w:pStyle w:val="Odsekzoznamu"/>
        <w:numPr>
          <w:ilvl w:val="0"/>
          <w:numId w:val="21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Východiská pre zostavenie účtovnej závierky</w:t>
      </w:r>
    </w:p>
    <w:p w14:paraId="1C7EFE2D" w14:textId="77777777" w:rsidR="00246A45" w:rsidRPr="005A4DFB" w:rsidRDefault="00246A45" w:rsidP="005A4DFB">
      <w:pPr>
        <w:pStyle w:val="Zkladntext"/>
        <w:ind w:left="720"/>
        <w:rPr>
          <w:rFonts w:asciiTheme="minorHAnsi" w:hAnsiTheme="minorHAnsi" w:cstheme="minorHAnsi"/>
        </w:rPr>
      </w:pPr>
      <w:r w:rsidRPr="00BC1447">
        <w:rPr>
          <w:rFonts w:asciiTheme="minorHAnsi" w:hAnsiTheme="minorHAnsi" w:cstheme="minorHAnsi"/>
          <w:sz w:val="20"/>
          <w:szCs w:val="20"/>
        </w:rPr>
        <w:t>Účtovná závierka bola zostavená za predpokladu nepretržitého trvania</w:t>
      </w:r>
      <w:r w:rsidRPr="005A4DFB">
        <w:rPr>
          <w:rFonts w:asciiTheme="minorHAnsi" w:hAnsiTheme="minorHAnsi" w:cstheme="minorHAnsi"/>
        </w:rPr>
        <w:t xml:space="preserve"> </w:t>
      </w:r>
      <w:r w:rsidRPr="00BC1447">
        <w:rPr>
          <w:rFonts w:asciiTheme="minorHAnsi" w:hAnsiTheme="minorHAnsi" w:cstheme="minorHAnsi"/>
          <w:sz w:val="20"/>
          <w:szCs w:val="20"/>
        </w:rPr>
        <w:t>Spoločnosti.</w:t>
      </w:r>
    </w:p>
    <w:p w14:paraId="4EE9CC34" w14:textId="77777777" w:rsidR="00246A45" w:rsidRPr="005A4DFB" w:rsidRDefault="00246A45" w:rsidP="00683089">
      <w:pPr>
        <w:pStyle w:val="odstavec"/>
      </w:pPr>
    </w:p>
    <w:p w14:paraId="7A4BC825" w14:textId="51EEFFB8" w:rsidR="00A41041" w:rsidRPr="005A4DFB" w:rsidRDefault="00A41041" w:rsidP="00F13967">
      <w:pPr>
        <w:pStyle w:val="Odsekzoznamu"/>
        <w:numPr>
          <w:ilvl w:val="0"/>
          <w:numId w:val="21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Použité účtovné zásady a účtovné metódy a ich zmeny</w:t>
      </w:r>
    </w:p>
    <w:p w14:paraId="484A2ACD" w14:textId="29421EB3" w:rsidR="00A41041" w:rsidRPr="00BC1447" w:rsidRDefault="00A41041" w:rsidP="005A4DFB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 w:rsidRPr="00BC1447">
        <w:rPr>
          <w:rFonts w:asciiTheme="minorHAnsi" w:hAnsiTheme="minorHAnsi" w:cstheme="minorHAnsi"/>
          <w:sz w:val="20"/>
          <w:szCs w:val="20"/>
        </w:rPr>
        <w:t xml:space="preserve">Účtovná jednotka </w:t>
      </w:r>
      <w:r w:rsidRPr="005A4DFB">
        <w:rPr>
          <w:rFonts w:asciiTheme="minorHAnsi" w:hAnsiTheme="minorHAnsi" w:cstheme="minorHAnsi"/>
          <w:sz w:val="20"/>
          <w:szCs w:val="20"/>
        </w:rPr>
        <w:t>nezmenila</w:t>
      </w:r>
      <w:r w:rsidRPr="00BC1447">
        <w:rPr>
          <w:rFonts w:asciiTheme="minorHAnsi" w:hAnsiTheme="minorHAnsi" w:cstheme="minorHAnsi"/>
          <w:sz w:val="20"/>
          <w:szCs w:val="20"/>
        </w:rPr>
        <w:t xml:space="preserve"> účtovné metódy a účtovné zásady oproti predchádzajúcemu účtovnému obdobiu. </w:t>
      </w:r>
      <w:r w:rsidR="0063373B">
        <w:rPr>
          <w:rFonts w:asciiTheme="minorHAnsi" w:hAnsiTheme="minorHAnsi" w:cstheme="minorHAnsi"/>
          <w:sz w:val="20"/>
          <w:szCs w:val="20"/>
        </w:rPr>
        <w:t>V roku 2022 sa menila účtovná osnova – analytické účty</w:t>
      </w:r>
      <w:r w:rsidR="00ED3AE5">
        <w:rPr>
          <w:rFonts w:asciiTheme="minorHAnsi" w:hAnsiTheme="minorHAnsi" w:cstheme="minorHAnsi"/>
          <w:sz w:val="20"/>
          <w:szCs w:val="20"/>
        </w:rPr>
        <w:t>.</w:t>
      </w:r>
    </w:p>
    <w:p w14:paraId="6058E1F2" w14:textId="77777777" w:rsidR="00A41041" w:rsidRPr="005A4DFB" w:rsidRDefault="00A41041" w:rsidP="00683089">
      <w:pPr>
        <w:pStyle w:val="odstavec"/>
      </w:pPr>
    </w:p>
    <w:p w14:paraId="4CE0FB32" w14:textId="77777777" w:rsidR="00A41041" w:rsidRPr="005A4DFB" w:rsidRDefault="00A41041" w:rsidP="00F13967">
      <w:pPr>
        <w:pStyle w:val="Odsekzoznamu"/>
        <w:numPr>
          <w:ilvl w:val="0"/>
          <w:numId w:val="21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Informácie o </w:t>
      </w:r>
      <w:r w:rsidR="00466087" w:rsidRPr="005A4DFB">
        <w:rPr>
          <w:rFonts w:asciiTheme="minorHAnsi" w:hAnsiTheme="minorHAnsi" w:cstheme="minorHAnsi"/>
          <w:b/>
          <w:sz w:val="20"/>
          <w:szCs w:val="20"/>
        </w:rPr>
        <w:t>charaktere</w:t>
      </w:r>
      <w:r w:rsidRPr="005A4DFB">
        <w:rPr>
          <w:rFonts w:asciiTheme="minorHAnsi" w:hAnsiTheme="minorHAnsi" w:cstheme="minorHAnsi"/>
          <w:b/>
          <w:sz w:val="20"/>
          <w:szCs w:val="20"/>
        </w:rPr>
        <w:t xml:space="preserve"> a účele transakcii, ktoré sa neuvádzajú v súvahe</w:t>
      </w:r>
    </w:p>
    <w:p w14:paraId="0A67D224" w14:textId="6E87525E" w:rsidR="002E709A" w:rsidRPr="00BC1447" w:rsidRDefault="00A41041" w:rsidP="005A4DFB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 w:rsidRPr="00BC1447">
        <w:rPr>
          <w:rFonts w:asciiTheme="minorHAnsi" w:hAnsiTheme="minorHAnsi" w:cstheme="minorHAnsi"/>
          <w:sz w:val="20"/>
          <w:szCs w:val="20"/>
        </w:rPr>
        <w:t xml:space="preserve">Účtovná jednotka </w:t>
      </w:r>
      <w:r w:rsidRPr="005A4DFB">
        <w:rPr>
          <w:rFonts w:asciiTheme="minorHAnsi" w:hAnsiTheme="minorHAnsi" w:cstheme="minorHAnsi"/>
          <w:sz w:val="20"/>
          <w:szCs w:val="20"/>
        </w:rPr>
        <w:t>neeviduje</w:t>
      </w:r>
      <w:r w:rsidRPr="00BC1447">
        <w:rPr>
          <w:rFonts w:asciiTheme="minorHAnsi" w:hAnsiTheme="minorHAnsi" w:cstheme="minorHAnsi"/>
          <w:sz w:val="20"/>
          <w:szCs w:val="20"/>
        </w:rPr>
        <w:t xml:space="preserve"> žiadne transakcie</w:t>
      </w:r>
      <w:r w:rsidR="00552D4E" w:rsidRPr="00BC1447">
        <w:rPr>
          <w:rFonts w:asciiTheme="minorHAnsi" w:hAnsiTheme="minorHAnsi" w:cstheme="minorHAnsi"/>
          <w:sz w:val="20"/>
          <w:szCs w:val="20"/>
        </w:rPr>
        <w:t xml:space="preserve"> týkajúce sa účtovnej jednotky</w:t>
      </w:r>
      <w:r w:rsidRPr="00BC1447">
        <w:rPr>
          <w:rFonts w:asciiTheme="minorHAnsi" w:hAnsiTheme="minorHAnsi" w:cstheme="minorHAnsi"/>
          <w:sz w:val="20"/>
          <w:szCs w:val="20"/>
        </w:rPr>
        <w:t>, ktoré nie sú uvedené v</w:t>
      </w:r>
      <w:r w:rsidR="00ED3AE5">
        <w:rPr>
          <w:rFonts w:asciiTheme="minorHAnsi" w:hAnsiTheme="minorHAnsi" w:cstheme="minorHAnsi"/>
          <w:sz w:val="20"/>
          <w:szCs w:val="20"/>
        </w:rPr>
        <w:t> </w:t>
      </w:r>
      <w:r w:rsidRPr="00BC1447">
        <w:rPr>
          <w:rFonts w:asciiTheme="minorHAnsi" w:hAnsiTheme="minorHAnsi" w:cstheme="minorHAnsi"/>
          <w:sz w:val="20"/>
          <w:szCs w:val="20"/>
        </w:rPr>
        <w:t>súvahe</w:t>
      </w:r>
      <w:r w:rsidR="00ED3AE5">
        <w:rPr>
          <w:rFonts w:asciiTheme="minorHAnsi" w:hAnsiTheme="minorHAnsi" w:cstheme="minorHAnsi"/>
          <w:sz w:val="20"/>
          <w:szCs w:val="20"/>
        </w:rPr>
        <w:t>.</w:t>
      </w:r>
    </w:p>
    <w:p w14:paraId="33F8E611" w14:textId="77777777" w:rsidR="00C4529C" w:rsidRPr="005A4DFB" w:rsidRDefault="00C4529C" w:rsidP="00683089">
      <w:pPr>
        <w:pStyle w:val="odstavec"/>
      </w:pPr>
    </w:p>
    <w:p w14:paraId="5D9B4822" w14:textId="12A0808E" w:rsidR="002E709A" w:rsidRPr="005A4DFB" w:rsidRDefault="002E709A" w:rsidP="00F13967">
      <w:pPr>
        <w:pStyle w:val="Odsekzoznamu"/>
        <w:numPr>
          <w:ilvl w:val="0"/>
          <w:numId w:val="21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Informácie o významných opravách chýb minulých účtovných období</w:t>
      </w:r>
    </w:p>
    <w:p w14:paraId="53237F86" w14:textId="5D683A85" w:rsidR="002E709A" w:rsidRPr="00BC1447" w:rsidRDefault="002E709A" w:rsidP="005A4DFB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 w:rsidRPr="00BC1447">
        <w:rPr>
          <w:rFonts w:asciiTheme="minorHAnsi" w:hAnsiTheme="minorHAnsi" w:cstheme="minorHAnsi"/>
          <w:sz w:val="20"/>
          <w:szCs w:val="20"/>
        </w:rPr>
        <w:t xml:space="preserve">Účtovná jednotka v sledovanom </w:t>
      </w:r>
      <w:r w:rsidRPr="005A4DFB">
        <w:rPr>
          <w:rFonts w:asciiTheme="minorHAnsi" w:hAnsiTheme="minorHAnsi" w:cstheme="minorHAnsi"/>
          <w:sz w:val="20"/>
          <w:szCs w:val="20"/>
        </w:rPr>
        <w:t>období</w:t>
      </w:r>
      <w:r w:rsidRPr="00BC1447">
        <w:rPr>
          <w:rFonts w:asciiTheme="minorHAnsi" w:hAnsiTheme="minorHAnsi" w:cstheme="minorHAnsi"/>
          <w:sz w:val="20"/>
          <w:szCs w:val="20"/>
        </w:rPr>
        <w:t xml:space="preserve"> </w:t>
      </w:r>
      <w:r w:rsidR="00AE6794" w:rsidRPr="00BC1447">
        <w:rPr>
          <w:rFonts w:asciiTheme="minorHAnsi" w:hAnsiTheme="minorHAnsi" w:cstheme="minorHAnsi"/>
          <w:sz w:val="20"/>
          <w:szCs w:val="20"/>
        </w:rPr>
        <w:t>ne</w:t>
      </w:r>
      <w:r w:rsidRPr="00BC1447">
        <w:rPr>
          <w:rFonts w:asciiTheme="minorHAnsi" w:hAnsiTheme="minorHAnsi" w:cstheme="minorHAnsi"/>
          <w:sz w:val="20"/>
          <w:szCs w:val="20"/>
        </w:rPr>
        <w:t xml:space="preserve">účtovala o významných opravách chýb minulých období. </w:t>
      </w:r>
      <w:r w:rsidR="00BA08DE" w:rsidRPr="00BC1447">
        <w:rPr>
          <w:rFonts w:asciiTheme="minorHAnsi" w:hAnsiTheme="minorHAnsi" w:cstheme="minorHAnsi"/>
          <w:sz w:val="20"/>
          <w:szCs w:val="20"/>
        </w:rPr>
        <w:t>Hladina významnosti bola stanovená ako 0,5</w:t>
      </w:r>
      <w:r w:rsidR="00BC3FB0" w:rsidRPr="00BC1447">
        <w:rPr>
          <w:rFonts w:asciiTheme="minorHAnsi" w:hAnsiTheme="minorHAnsi" w:cstheme="minorHAnsi"/>
          <w:sz w:val="20"/>
          <w:szCs w:val="20"/>
        </w:rPr>
        <w:t xml:space="preserve"> </w:t>
      </w:r>
      <w:r w:rsidR="00BA08DE" w:rsidRPr="00BC1447">
        <w:rPr>
          <w:rFonts w:asciiTheme="minorHAnsi" w:hAnsiTheme="minorHAnsi" w:cstheme="minorHAnsi"/>
          <w:sz w:val="20"/>
          <w:szCs w:val="20"/>
        </w:rPr>
        <w:t>% obratu z roku 20</w:t>
      </w:r>
      <w:r w:rsidR="0067486C" w:rsidRPr="00BC1447">
        <w:rPr>
          <w:rFonts w:asciiTheme="minorHAnsi" w:hAnsiTheme="minorHAnsi" w:cstheme="minorHAnsi"/>
          <w:sz w:val="20"/>
          <w:szCs w:val="20"/>
        </w:rPr>
        <w:t>2</w:t>
      </w:r>
      <w:r w:rsidR="00ED3AE5">
        <w:rPr>
          <w:rFonts w:asciiTheme="minorHAnsi" w:hAnsiTheme="minorHAnsi" w:cstheme="minorHAnsi"/>
          <w:sz w:val="20"/>
          <w:szCs w:val="20"/>
        </w:rPr>
        <w:t>1</w:t>
      </w:r>
      <w:r w:rsidR="00BA08DE" w:rsidRPr="00BC1447">
        <w:rPr>
          <w:rFonts w:asciiTheme="minorHAnsi" w:hAnsiTheme="minorHAnsi" w:cstheme="minorHAnsi"/>
          <w:sz w:val="20"/>
          <w:szCs w:val="20"/>
        </w:rPr>
        <w:t xml:space="preserve"> t. j. </w:t>
      </w:r>
      <w:r w:rsidR="00ED3AE5">
        <w:rPr>
          <w:rFonts w:asciiTheme="minorHAnsi" w:hAnsiTheme="minorHAnsi" w:cstheme="minorHAnsi"/>
          <w:sz w:val="20"/>
          <w:szCs w:val="20"/>
        </w:rPr>
        <w:t>763</w:t>
      </w:r>
      <w:r w:rsidR="00BA08DE" w:rsidRPr="00BC1447">
        <w:rPr>
          <w:rFonts w:asciiTheme="minorHAnsi" w:hAnsiTheme="minorHAnsi" w:cstheme="minorHAnsi"/>
          <w:sz w:val="20"/>
          <w:szCs w:val="20"/>
        </w:rPr>
        <w:t xml:space="preserve"> €.</w:t>
      </w:r>
      <w:r w:rsidR="00DF2177" w:rsidRPr="00BC1447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0BDFF288" w14:textId="17F44FA7" w:rsidR="002E709A" w:rsidRPr="005A4DFB" w:rsidRDefault="002E709A" w:rsidP="002E709A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p w14:paraId="01574432" w14:textId="77777777" w:rsidR="002E709A" w:rsidRPr="005A4DFB" w:rsidRDefault="002E709A" w:rsidP="002E709A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p w14:paraId="292B2309" w14:textId="77777777" w:rsidR="002E709A" w:rsidRPr="005A4DFB" w:rsidRDefault="002E709A" w:rsidP="002E709A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p w14:paraId="6E9EF151" w14:textId="7377FFBF" w:rsidR="001077C3" w:rsidRPr="005A4DFB" w:rsidRDefault="00C4529C" w:rsidP="00B814BA">
      <w:pPr>
        <w:pStyle w:val="Odsekzoznamu"/>
        <w:keepNext/>
        <w:numPr>
          <w:ilvl w:val="0"/>
          <w:numId w:val="21"/>
        </w:numPr>
        <w:ind w:left="714" w:hanging="357"/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Spôsob ocenenia jednotlivých položiek majetku a</w:t>
      </w:r>
      <w:r w:rsidR="007B7428" w:rsidRPr="005A4DFB">
        <w:rPr>
          <w:rFonts w:asciiTheme="minorHAnsi" w:hAnsiTheme="minorHAnsi" w:cstheme="minorHAnsi"/>
          <w:b/>
          <w:sz w:val="20"/>
          <w:szCs w:val="20"/>
        </w:rPr>
        <w:t> </w:t>
      </w:r>
      <w:r w:rsidRPr="005A4DFB">
        <w:rPr>
          <w:rFonts w:asciiTheme="minorHAnsi" w:hAnsiTheme="minorHAnsi" w:cstheme="minorHAnsi"/>
          <w:b/>
          <w:sz w:val="20"/>
          <w:szCs w:val="20"/>
        </w:rPr>
        <w:t>záväzkov</w:t>
      </w:r>
    </w:p>
    <w:p w14:paraId="629C93C7" w14:textId="77777777" w:rsidR="007B7428" w:rsidRPr="005A4DFB" w:rsidRDefault="007B7428" w:rsidP="00683089">
      <w:pPr>
        <w:pStyle w:val="odstavec"/>
      </w:pPr>
    </w:p>
    <w:p w14:paraId="2BDE341A" w14:textId="77777777" w:rsidR="007B7428" w:rsidRPr="005A4DFB" w:rsidRDefault="007B7428" w:rsidP="00683089">
      <w:pPr>
        <w:pStyle w:val="odstavec"/>
        <w:numPr>
          <w:ilvl w:val="0"/>
          <w:numId w:val="6"/>
        </w:numPr>
      </w:pPr>
      <w:r w:rsidRPr="005A4DFB">
        <w:t>Dlhodobý hmotný a nehmotný majetok</w:t>
      </w:r>
    </w:p>
    <w:p w14:paraId="34B5AC76" w14:textId="0FAA050B" w:rsidR="00974568" w:rsidRPr="005A4DFB" w:rsidRDefault="007B7428" w:rsidP="00683089">
      <w:pPr>
        <w:pStyle w:val="odstavec"/>
      </w:pPr>
      <w:r w:rsidRPr="005A4DFB">
        <w:t xml:space="preserve">Spoločnosť o nehmotnom majetku neúčtuje. </w:t>
      </w:r>
      <w:r w:rsidR="00974568" w:rsidRPr="005A4DFB">
        <w:t xml:space="preserve">Dlhodobý hmotný majetok sa odpisuje podľa odpisového plánu, </w:t>
      </w:r>
      <w:r w:rsidR="00974568" w:rsidRPr="008D5A0F">
        <w:t>ktorý</w:t>
      </w:r>
      <w:r w:rsidR="00974568" w:rsidRPr="005A4DFB">
        <w:t xml:space="preserve"> bol zostavený na základe predpokladanej doby jeho používania zodpovedajúcej spotrebe </w:t>
      </w:r>
      <w:r w:rsidR="00974568" w:rsidRPr="005A4DFB">
        <w:lastRenderedPageBreak/>
        <w:t>budúcich ekonomických úžitkov z majetku. Odpisovať sa začína mesiacom uvedenia majetku do používania. Hmotný majetok, ktorého obstarávacia cena (resp. vlastné náklady) neprevýši 1 700 EUR, sa nezaraďuje na účty dlhodobého majetku a zaúčtuje sa jednorazovo do spotreby pri uvedení do prevádzky.</w:t>
      </w:r>
    </w:p>
    <w:p w14:paraId="38A6047B" w14:textId="77777777" w:rsidR="00974568" w:rsidRPr="005A4DFB" w:rsidRDefault="00974568" w:rsidP="00683089">
      <w:pPr>
        <w:pStyle w:val="odstavec"/>
      </w:pPr>
    </w:p>
    <w:p w14:paraId="5406C5D0" w14:textId="77777777" w:rsidR="00974568" w:rsidRPr="005A4DFB" w:rsidRDefault="00974568" w:rsidP="00683089">
      <w:pPr>
        <w:pStyle w:val="odstavec"/>
      </w:pPr>
      <w:r w:rsidRPr="005A4DFB">
        <w:t>Predpokladaná doba používania, metóda odpisovania a odpisová sadzba sú uvedené v nasledujúcej tabuľke:</w:t>
      </w:r>
    </w:p>
    <w:p w14:paraId="22DFA251" w14:textId="77777777" w:rsidR="00974568" w:rsidRPr="005A4DFB" w:rsidRDefault="00974568" w:rsidP="00683089">
      <w:pPr>
        <w:pStyle w:val="odstavec"/>
      </w:pPr>
    </w:p>
    <w:tbl>
      <w:tblPr>
        <w:tblW w:w="8079" w:type="dxa"/>
        <w:tblInd w:w="993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10"/>
        <w:gridCol w:w="1784"/>
        <w:gridCol w:w="1784"/>
        <w:gridCol w:w="1201"/>
      </w:tblGrid>
      <w:tr w:rsidR="00974568" w:rsidRPr="005A4DFB" w14:paraId="68FBFD0C" w14:textId="77777777" w:rsidTr="00974568">
        <w:trPr>
          <w:cantSplit/>
          <w:trHeight w:val="216"/>
        </w:trPr>
        <w:tc>
          <w:tcPr>
            <w:tcW w:w="3310" w:type="dxa"/>
            <w:tcBorders>
              <w:bottom w:val="single" w:sz="4" w:space="0" w:color="auto"/>
            </w:tcBorders>
            <w:vAlign w:val="bottom"/>
          </w:tcPr>
          <w:p w14:paraId="7862CA86" w14:textId="77777777" w:rsidR="00974568" w:rsidRPr="005A4DFB" w:rsidRDefault="00974568" w:rsidP="00125A7A">
            <w:pPr>
              <w:suppressAutoHyphens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84" w:type="dxa"/>
            <w:tcBorders>
              <w:bottom w:val="single" w:sz="4" w:space="0" w:color="auto"/>
            </w:tcBorders>
            <w:vAlign w:val="bottom"/>
          </w:tcPr>
          <w:p w14:paraId="0100735D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Predpokladaná doba </w:t>
            </w: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84" w:type="dxa"/>
            <w:tcBorders>
              <w:bottom w:val="single" w:sz="4" w:space="0" w:color="auto"/>
            </w:tcBorders>
            <w:vAlign w:val="bottom"/>
          </w:tcPr>
          <w:p w14:paraId="095673DB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Metóda </w:t>
            </w: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201" w:type="dxa"/>
            <w:tcBorders>
              <w:bottom w:val="single" w:sz="4" w:space="0" w:color="auto"/>
            </w:tcBorders>
            <w:vAlign w:val="bottom"/>
          </w:tcPr>
          <w:p w14:paraId="54A74D75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t>Ročná odpisová</w:t>
            </w:r>
          </w:p>
          <w:p w14:paraId="31536FFD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t>sadzba v %</w:t>
            </w:r>
          </w:p>
        </w:tc>
      </w:tr>
      <w:tr w:rsidR="00974568" w:rsidRPr="005A4DFB" w14:paraId="64EE5FD8" w14:textId="77777777" w:rsidTr="00974568">
        <w:trPr>
          <w:cantSplit/>
          <w:trHeight w:val="216"/>
        </w:trPr>
        <w:tc>
          <w:tcPr>
            <w:tcW w:w="3310" w:type="dxa"/>
            <w:vAlign w:val="bottom"/>
          </w:tcPr>
          <w:p w14:paraId="2627A1C8" w14:textId="77777777" w:rsidR="00974568" w:rsidRPr="005A4DFB" w:rsidRDefault="00974568" w:rsidP="00125A7A">
            <w:pPr>
              <w:suppressAutoHyphens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Samostatný hnuteľný majetok</w:t>
            </w:r>
          </w:p>
        </w:tc>
        <w:tc>
          <w:tcPr>
            <w:tcW w:w="1784" w:type="dxa"/>
            <w:vAlign w:val="bottom"/>
          </w:tcPr>
          <w:p w14:paraId="59764920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84" w:type="dxa"/>
            <w:vAlign w:val="bottom"/>
          </w:tcPr>
          <w:p w14:paraId="29E037CE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201" w:type="dxa"/>
            <w:vAlign w:val="bottom"/>
          </w:tcPr>
          <w:p w14:paraId="19C991E3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74568" w:rsidRPr="005A4DFB" w14:paraId="71D49E7A" w14:textId="77777777" w:rsidTr="00974568">
        <w:trPr>
          <w:cantSplit/>
          <w:trHeight w:val="216"/>
        </w:trPr>
        <w:tc>
          <w:tcPr>
            <w:tcW w:w="3310" w:type="dxa"/>
            <w:vAlign w:val="bottom"/>
          </w:tcPr>
          <w:p w14:paraId="27DFCC05" w14:textId="359A79A1" w:rsidR="00974568" w:rsidRPr="005A4DFB" w:rsidRDefault="00974568" w:rsidP="00125A7A">
            <w:pPr>
              <w:suppressAutoHyphens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i/>
                <w:sz w:val="18"/>
                <w:szCs w:val="18"/>
              </w:rPr>
              <w:t>Dopravné prostriedky</w:t>
            </w:r>
          </w:p>
        </w:tc>
        <w:tc>
          <w:tcPr>
            <w:tcW w:w="1784" w:type="dxa"/>
            <w:vAlign w:val="bottom"/>
          </w:tcPr>
          <w:p w14:paraId="4FA29A88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784" w:type="dxa"/>
            <w:vAlign w:val="bottom"/>
          </w:tcPr>
          <w:p w14:paraId="2C0F2E85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rovnomerne</w:t>
            </w:r>
          </w:p>
        </w:tc>
        <w:tc>
          <w:tcPr>
            <w:tcW w:w="1201" w:type="dxa"/>
            <w:vAlign w:val="bottom"/>
          </w:tcPr>
          <w:p w14:paraId="5D78795C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25</w:t>
            </w:r>
          </w:p>
        </w:tc>
      </w:tr>
      <w:tr w:rsidR="00974568" w:rsidRPr="005A4DFB" w14:paraId="5BFC2078" w14:textId="77777777" w:rsidTr="00974568">
        <w:trPr>
          <w:cantSplit/>
          <w:trHeight w:val="216"/>
        </w:trPr>
        <w:tc>
          <w:tcPr>
            <w:tcW w:w="3310" w:type="dxa"/>
            <w:vAlign w:val="bottom"/>
          </w:tcPr>
          <w:p w14:paraId="04D0A948" w14:textId="77777777" w:rsidR="00974568" w:rsidRPr="005A4DFB" w:rsidRDefault="00974568" w:rsidP="00125A7A">
            <w:pPr>
              <w:suppressAutoHyphens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i/>
                <w:sz w:val="18"/>
                <w:szCs w:val="18"/>
              </w:rPr>
              <w:t>Inventár, nábytok</w:t>
            </w:r>
          </w:p>
        </w:tc>
        <w:tc>
          <w:tcPr>
            <w:tcW w:w="1784" w:type="dxa"/>
            <w:vAlign w:val="bottom"/>
          </w:tcPr>
          <w:p w14:paraId="53FAE57A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784" w:type="dxa"/>
            <w:vAlign w:val="bottom"/>
          </w:tcPr>
          <w:p w14:paraId="5B426D9C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rovnomerne</w:t>
            </w:r>
          </w:p>
        </w:tc>
        <w:tc>
          <w:tcPr>
            <w:tcW w:w="1201" w:type="dxa"/>
            <w:vAlign w:val="bottom"/>
          </w:tcPr>
          <w:p w14:paraId="1E73CFEB" w14:textId="77777777" w:rsidR="00974568" w:rsidRPr="005A4DFB" w:rsidRDefault="0097372D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1</w:t>
            </w:r>
            <w:r w:rsidR="00974568" w:rsidRPr="005A4DFB">
              <w:rPr>
                <w:rFonts w:asciiTheme="minorHAnsi" w:hAnsiTheme="minorHAnsi" w:cstheme="minorHAnsi"/>
                <w:sz w:val="18"/>
                <w:szCs w:val="18"/>
              </w:rPr>
              <w:t>6</w:t>
            </w: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,66</w:t>
            </w:r>
          </w:p>
        </w:tc>
      </w:tr>
    </w:tbl>
    <w:p w14:paraId="72767AFA" w14:textId="77777777" w:rsidR="00974568" w:rsidRPr="005A4DFB" w:rsidRDefault="00974568" w:rsidP="00683089">
      <w:pPr>
        <w:pStyle w:val="odstavec"/>
      </w:pPr>
    </w:p>
    <w:p w14:paraId="4658AB6D" w14:textId="77777777" w:rsidR="00974568" w:rsidRPr="005A4DFB" w:rsidRDefault="00974568" w:rsidP="00683089">
      <w:pPr>
        <w:pStyle w:val="odstavec"/>
      </w:pPr>
    </w:p>
    <w:p w14:paraId="52B54FEF" w14:textId="3AA9AA78" w:rsidR="007B7428" w:rsidRPr="00683089" w:rsidRDefault="007B7428" w:rsidP="00683089">
      <w:pPr>
        <w:pStyle w:val="odstavec"/>
      </w:pPr>
      <w:r w:rsidRPr="00683089">
        <w:t xml:space="preserve">Dlhodobý finančný majetok spoločnosť oceňuje obstarávacou cenou. K dátumu, ku ktorému sa zostavuje účtovná závierka sa dlhodobý finančný majetok preceňuje metódou vlastného imania. </w:t>
      </w:r>
      <w:r w:rsidR="0055057F" w:rsidRPr="00683089">
        <w:t xml:space="preserve">V roku 2022 </w:t>
      </w:r>
      <w:r w:rsidR="00940305" w:rsidRPr="00683089">
        <w:t>spoločnosť nepreceňovala dlhodobý finančný majetok.</w:t>
      </w:r>
    </w:p>
    <w:p w14:paraId="10C86DC7" w14:textId="77777777" w:rsidR="007B7428" w:rsidRPr="000D355B" w:rsidRDefault="007B7428" w:rsidP="00683089">
      <w:pPr>
        <w:pStyle w:val="odstavec"/>
      </w:pPr>
    </w:p>
    <w:p w14:paraId="7428189F" w14:textId="77777777" w:rsidR="007B7428" w:rsidRPr="005A4DFB" w:rsidRDefault="007B7428" w:rsidP="00683089">
      <w:pPr>
        <w:pStyle w:val="odstavec"/>
        <w:numPr>
          <w:ilvl w:val="0"/>
          <w:numId w:val="6"/>
        </w:numPr>
      </w:pPr>
      <w:r w:rsidRPr="005A4DFB">
        <w:t>Pohľadávky</w:t>
      </w:r>
    </w:p>
    <w:p w14:paraId="414587D8" w14:textId="77777777" w:rsidR="007B7428" w:rsidRPr="005A4DFB" w:rsidRDefault="007B7428" w:rsidP="00683089">
      <w:pPr>
        <w:pStyle w:val="odstavec"/>
      </w:pPr>
      <w:r w:rsidRPr="005A4DFB">
        <w:t xml:space="preserve">Pohľadávky sa oceňujú ich menovitou hodnotou pri ich vzniku. </w:t>
      </w:r>
    </w:p>
    <w:p w14:paraId="23793B84" w14:textId="77777777" w:rsidR="007B7428" w:rsidRPr="005A4DFB" w:rsidRDefault="007B7428" w:rsidP="00683089">
      <w:pPr>
        <w:pStyle w:val="odstavec"/>
      </w:pPr>
    </w:p>
    <w:p w14:paraId="7CED0CD1" w14:textId="77777777" w:rsidR="007B7428" w:rsidRPr="005A4DFB" w:rsidRDefault="00A41041" w:rsidP="00683089">
      <w:pPr>
        <w:pStyle w:val="odstavec"/>
        <w:numPr>
          <w:ilvl w:val="0"/>
          <w:numId w:val="6"/>
        </w:numPr>
      </w:pPr>
      <w:r w:rsidRPr="005A4DFB">
        <w:t>Finančné účty</w:t>
      </w:r>
    </w:p>
    <w:p w14:paraId="2D11B446" w14:textId="77777777" w:rsidR="00596EAA" w:rsidRPr="005A4DFB" w:rsidRDefault="00596EAA" w:rsidP="00683089">
      <w:pPr>
        <w:pStyle w:val="odstavec"/>
      </w:pPr>
      <w:r w:rsidRPr="005A4DFB">
        <w:t>Finančné účty tvoria</w:t>
      </w:r>
      <w:r w:rsidRPr="005A4DFB">
        <w:rPr>
          <w:color w:val="0070C0"/>
        </w:rPr>
        <w:t xml:space="preserve"> </w:t>
      </w:r>
      <w:r w:rsidRPr="005A4DFB">
        <w:t>zostatky na bankových účtoch</w:t>
      </w:r>
      <w:r w:rsidR="00AF510E" w:rsidRPr="005A4DFB">
        <w:t xml:space="preserve">, v pokladnici a ceniny (stravné lístky) </w:t>
      </w:r>
      <w:r w:rsidRPr="005A4DFB">
        <w:t xml:space="preserve"> a oceňujú sa menovitou hodnotou.</w:t>
      </w:r>
    </w:p>
    <w:p w14:paraId="1B3DAF22" w14:textId="77777777" w:rsidR="007B7428" w:rsidRPr="005A4DFB" w:rsidRDefault="007B7428" w:rsidP="00683089">
      <w:pPr>
        <w:pStyle w:val="odstavec"/>
      </w:pPr>
    </w:p>
    <w:p w14:paraId="28746CB1" w14:textId="77777777" w:rsidR="007B7428" w:rsidRPr="005A4DFB" w:rsidRDefault="007B7428" w:rsidP="00683089">
      <w:pPr>
        <w:pStyle w:val="odstavec"/>
        <w:numPr>
          <w:ilvl w:val="0"/>
          <w:numId w:val="6"/>
        </w:numPr>
      </w:pPr>
      <w:r w:rsidRPr="005A4DFB">
        <w:t xml:space="preserve">Záväzky </w:t>
      </w:r>
    </w:p>
    <w:p w14:paraId="157A84C4" w14:textId="432B6A67" w:rsidR="00213E35" w:rsidRPr="005A4DFB" w:rsidRDefault="007B7428" w:rsidP="00683089">
      <w:pPr>
        <w:pStyle w:val="odstavec"/>
      </w:pPr>
      <w:r w:rsidRPr="005A4DFB">
        <w:t xml:space="preserve">Záväzky sa oceňujú menovitou hodnotou pri ich vzniku. Ak sa pri inventarizácii zistí, že suma záväzkov je iná ako ich výška v účtovníctve, uvedú sa záväzky v účtovníctve a v účtovnej závierke v tomto zistenom ocenení. </w:t>
      </w:r>
    </w:p>
    <w:p w14:paraId="739DD286" w14:textId="4293AEF8" w:rsidR="0098099B" w:rsidRDefault="0098099B">
      <w:pPr>
        <w:spacing w:after="160" w:line="259" w:lineRule="auto"/>
        <w:rPr>
          <w:rFonts w:asciiTheme="minorHAnsi" w:hAnsiTheme="minorHAnsi" w:cstheme="minorHAnsi"/>
          <w:bCs/>
          <w:iCs/>
          <w:sz w:val="20"/>
          <w:szCs w:val="20"/>
        </w:rPr>
      </w:pPr>
      <w:r>
        <w:br w:type="page"/>
      </w:r>
    </w:p>
    <w:p w14:paraId="54B4FD2A" w14:textId="3E61076E" w:rsidR="00552D4E" w:rsidRPr="005A4DFB" w:rsidRDefault="00552D4E" w:rsidP="00683089">
      <w:pPr>
        <w:pStyle w:val="odstavec"/>
      </w:pPr>
    </w:p>
    <w:p w14:paraId="0E9648C7" w14:textId="49908AA9" w:rsidR="00552D4E" w:rsidRPr="005A4DFB" w:rsidRDefault="00552D4E" w:rsidP="00B8107C">
      <w:pPr>
        <w:pStyle w:val="Nadpis2"/>
      </w:pPr>
      <w:r w:rsidRPr="005A4DFB">
        <w:t>Dodatočné informácie</w:t>
      </w:r>
    </w:p>
    <w:p w14:paraId="72885802" w14:textId="6BC90BB2" w:rsidR="00552D4E" w:rsidRPr="005A4DFB" w:rsidRDefault="00552D4E" w:rsidP="00895093">
      <w:pPr>
        <w:pStyle w:val="Zkladntext"/>
        <w:keepNext/>
        <w:numPr>
          <w:ilvl w:val="0"/>
          <w:numId w:val="23"/>
        </w:numPr>
        <w:ind w:left="720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sz w:val="20"/>
          <w:szCs w:val="20"/>
        </w:rPr>
        <w:t xml:space="preserve">Spoločnosť je správcom bytových domov. Zostatok peňažných prostriedkov na bežných bankových účtoch bytových domov </w:t>
      </w:r>
      <w:r w:rsidR="003E34DB" w:rsidRPr="005A4DFB">
        <w:rPr>
          <w:rFonts w:asciiTheme="minorHAnsi" w:hAnsiTheme="minorHAnsi" w:cstheme="minorHAnsi"/>
          <w:sz w:val="20"/>
          <w:szCs w:val="20"/>
        </w:rPr>
        <w:t xml:space="preserve">a zostatkov nesplatených úverov bytových domov </w:t>
      </w:r>
      <w:r w:rsidRPr="005A4DFB">
        <w:rPr>
          <w:rFonts w:asciiTheme="minorHAnsi" w:hAnsiTheme="minorHAnsi" w:cstheme="minorHAnsi"/>
          <w:sz w:val="20"/>
          <w:szCs w:val="20"/>
        </w:rPr>
        <w:t xml:space="preserve">(nevykázaných v súvahe) </w:t>
      </w:r>
      <w:r w:rsidR="00AE4734" w:rsidRPr="005A4DFB">
        <w:rPr>
          <w:rFonts w:asciiTheme="minorHAnsi" w:hAnsiTheme="minorHAnsi" w:cstheme="minorHAnsi"/>
          <w:sz w:val="20"/>
          <w:szCs w:val="20"/>
        </w:rPr>
        <w:t>k 31.12.202</w:t>
      </w:r>
      <w:r w:rsidR="00797D2B">
        <w:rPr>
          <w:rFonts w:asciiTheme="minorHAnsi" w:hAnsiTheme="minorHAnsi" w:cstheme="minorHAnsi"/>
          <w:sz w:val="20"/>
          <w:szCs w:val="20"/>
        </w:rPr>
        <w:t>2</w:t>
      </w:r>
      <w:r w:rsidR="00AE4734" w:rsidRPr="005A4DFB">
        <w:rPr>
          <w:rFonts w:asciiTheme="minorHAnsi" w:hAnsiTheme="minorHAnsi" w:cstheme="minorHAnsi"/>
          <w:sz w:val="20"/>
          <w:szCs w:val="20"/>
        </w:rPr>
        <w:t xml:space="preserve"> </w:t>
      </w:r>
      <w:r w:rsidRPr="005A4DFB">
        <w:rPr>
          <w:rFonts w:asciiTheme="minorHAnsi" w:hAnsiTheme="minorHAnsi" w:cstheme="minorHAnsi"/>
          <w:sz w:val="20"/>
          <w:szCs w:val="20"/>
        </w:rPr>
        <w:t>je uvedený v</w:t>
      </w:r>
      <w:r w:rsidR="003E34DB" w:rsidRPr="005A4DFB">
        <w:rPr>
          <w:rFonts w:asciiTheme="minorHAnsi" w:hAnsiTheme="minorHAnsi" w:cstheme="minorHAnsi"/>
          <w:sz w:val="20"/>
          <w:szCs w:val="20"/>
        </w:rPr>
        <w:t> </w:t>
      </w:r>
      <w:r w:rsidRPr="005A4DFB">
        <w:rPr>
          <w:rFonts w:asciiTheme="minorHAnsi" w:hAnsiTheme="minorHAnsi" w:cstheme="minorHAnsi"/>
          <w:sz w:val="20"/>
          <w:szCs w:val="20"/>
        </w:rPr>
        <w:t>tabuľ</w:t>
      </w:r>
      <w:r w:rsidR="003E34DB" w:rsidRPr="005A4DFB">
        <w:rPr>
          <w:rFonts w:asciiTheme="minorHAnsi" w:hAnsiTheme="minorHAnsi" w:cstheme="minorHAnsi"/>
          <w:sz w:val="20"/>
          <w:szCs w:val="20"/>
        </w:rPr>
        <w:t>kách</w:t>
      </w:r>
    </w:p>
    <w:p w14:paraId="6D1B4454" w14:textId="69DD0CC4" w:rsidR="00D24C7C" w:rsidRPr="005A4DFB" w:rsidRDefault="00D24C7C" w:rsidP="00552D4E">
      <w:pPr>
        <w:rPr>
          <w:rFonts w:asciiTheme="minorHAnsi" w:hAnsiTheme="minorHAnsi" w:cstheme="minorHAnsi"/>
        </w:rPr>
      </w:pPr>
    </w:p>
    <w:p w14:paraId="49245740" w14:textId="0A07244B" w:rsidR="00552D4E" w:rsidRPr="005A4DFB" w:rsidRDefault="00552D4E" w:rsidP="00552D4E">
      <w:pPr>
        <w:rPr>
          <w:rFonts w:asciiTheme="minorHAnsi" w:hAnsiTheme="minorHAnsi" w:cstheme="minorHAnsi"/>
        </w:rPr>
      </w:pPr>
    </w:p>
    <w:p w14:paraId="74F0CE03" w14:textId="77777777" w:rsidR="00C43449" w:rsidRDefault="00C43449" w:rsidP="00683089">
      <w:pPr>
        <w:pStyle w:val="odstavec"/>
      </w:pPr>
      <w:r>
        <w:object w:dxaOrig="10247" w:dyaOrig="8773" w14:anchorId="63BFD6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2.95pt;height:414.25pt" o:ole="">
            <v:imagedata r:id="rId8" o:title=""/>
          </v:shape>
          <o:OLEObject Type="Embed" ProgID="Excel.Sheet.12" ShapeID="_x0000_i1025" DrawAspect="Content" ObjectID="_1741425910" r:id="rId9"/>
        </w:object>
      </w:r>
    </w:p>
    <w:p w14:paraId="2B66D244" w14:textId="20FB90FC" w:rsidR="00552D4E" w:rsidRDefault="008038B2" w:rsidP="00683089">
      <w:pPr>
        <w:pStyle w:val="odstavec"/>
      </w:pPr>
      <w:r>
        <w:object w:dxaOrig="7452" w:dyaOrig="7901" w14:anchorId="6DF5C9DE">
          <v:shape id="_x0000_i1026" type="#_x0000_t75" style="width:372.6pt;height:395.55pt" o:ole="">
            <v:imagedata r:id="rId10" o:title=""/>
          </v:shape>
          <o:OLEObject Type="Embed" ProgID="Excel.Sheet.12" ShapeID="_x0000_i1026" DrawAspect="Content" ObjectID="_1741425911" r:id="rId11"/>
        </w:object>
      </w:r>
    </w:p>
    <w:p w14:paraId="2598CBC8" w14:textId="77777777" w:rsidR="00EC3319" w:rsidRDefault="00EC3319" w:rsidP="00683089">
      <w:pPr>
        <w:pStyle w:val="odstavec"/>
      </w:pPr>
    </w:p>
    <w:p w14:paraId="1AD35C47" w14:textId="77777777" w:rsidR="00EC3319" w:rsidRDefault="00EC3319" w:rsidP="00683089">
      <w:pPr>
        <w:pStyle w:val="odstavec"/>
      </w:pPr>
    </w:p>
    <w:p w14:paraId="2D12496C" w14:textId="77777777" w:rsidR="00EC3319" w:rsidRDefault="00EC3319" w:rsidP="00683089">
      <w:pPr>
        <w:pStyle w:val="odstavec"/>
      </w:pPr>
    </w:p>
    <w:p w14:paraId="1D74891D" w14:textId="77777777" w:rsidR="00EC3319" w:rsidRDefault="00EC3319" w:rsidP="00683089">
      <w:pPr>
        <w:pStyle w:val="odstavec"/>
      </w:pPr>
    </w:p>
    <w:p w14:paraId="591E2C96" w14:textId="77777777" w:rsidR="00EC3319" w:rsidRDefault="00EC3319" w:rsidP="00683089">
      <w:pPr>
        <w:pStyle w:val="odstavec"/>
      </w:pPr>
    </w:p>
    <w:p w14:paraId="57A67714" w14:textId="77777777" w:rsidR="00EC3319" w:rsidRDefault="00EC3319" w:rsidP="00683089">
      <w:pPr>
        <w:pStyle w:val="odstavec"/>
      </w:pPr>
    </w:p>
    <w:p w14:paraId="4E3A7794" w14:textId="77777777" w:rsidR="00EC3319" w:rsidRDefault="00EC3319" w:rsidP="00683089">
      <w:pPr>
        <w:pStyle w:val="odstavec"/>
      </w:pPr>
    </w:p>
    <w:p w14:paraId="09B839D4" w14:textId="77777777" w:rsidR="00EC3319" w:rsidRDefault="00EC3319" w:rsidP="00683089">
      <w:pPr>
        <w:pStyle w:val="odstavec"/>
      </w:pPr>
    </w:p>
    <w:p w14:paraId="6726E197" w14:textId="77777777" w:rsidR="00EC3319" w:rsidRDefault="00EC3319" w:rsidP="00683089">
      <w:pPr>
        <w:pStyle w:val="odstavec"/>
      </w:pPr>
    </w:p>
    <w:p w14:paraId="4ECCD6AD" w14:textId="77777777" w:rsidR="00EC3319" w:rsidRDefault="00EC3319" w:rsidP="00683089">
      <w:pPr>
        <w:pStyle w:val="odstavec"/>
      </w:pPr>
    </w:p>
    <w:p w14:paraId="7D98586A" w14:textId="77777777" w:rsidR="00EC3319" w:rsidRDefault="00EC3319" w:rsidP="00683089">
      <w:pPr>
        <w:pStyle w:val="odstavec"/>
      </w:pPr>
    </w:p>
    <w:p w14:paraId="7BF547CB" w14:textId="77777777" w:rsidR="00EC3319" w:rsidRDefault="00EC3319" w:rsidP="00683089">
      <w:pPr>
        <w:pStyle w:val="odstavec"/>
      </w:pPr>
    </w:p>
    <w:p w14:paraId="4AB11E70" w14:textId="77777777" w:rsidR="00EC3319" w:rsidRDefault="00EC3319" w:rsidP="00683089">
      <w:pPr>
        <w:pStyle w:val="odstavec"/>
      </w:pPr>
    </w:p>
    <w:p w14:paraId="283DF127" w14:textId="77777777" w:rsidR="00EC3319" w:rsidRDefault="00EC3319" w:rsidP="00683089">
      <w:pPr>
        <w:pStyle w:val="odstavec"/>
      </w:pPr>
    </w:p>
    <w:p w14:paraId="56A585FF" w14:textId="77777777" w:rsidR="00EC3319" w:rsidRDefault="00EC3319" w:rsidP="00683089">
      <w:pPr>
        <w:pStyle w:val="odstavec"/>
      </w:pPr>
    </w:p>
    <w:p w14:paraId="09713D21" w14:textId="77777777" w:rsidR="00EC3319" w:rsidRDefault="00EC3319" w:rsidP="00683089">
      <w:pPr>
        <w:pStyle w:val="odstavec"/>
      </w:pPr>
    </w:p>
    <w:p w14:paraId="18DD1B8A" w14:textId="77777777" w:rsidR="00EC3319" w:rsidRDefault="00EC3319" w:rsidP="00683089">
      <w:pPr>
        <w:pStyle w:val="odstavec"/>
      </w:pPr>
    </w:p>
    <w:p w14:paraId="25CBAAC7" w14:textId="77777777" w:rsidR="00EC3319" w:rsidRDefault="00EC3319" w:rsidP="00683089">
      <w:pPr>
        <w:pStyle w:val="odstavec"/>
      </w:pPr>
    </w:p>
    <w:p w14:paraId="2C0C7C7A" w14:textId="77777777" w:rsidR="00EC3319" w:rsidRDefault="00EC3319" w:rsidP="00683089">
      <w:pPr>
        <w:pStyle w:val="odstavec"/>
      </w:pPr>
    </w:p>
    <w:p w14:paraId="639A05A7" w14:textId="77777777" w:rsidR="00EC3319" w:rsidRDefault="00EC3319" w:rsidP="00683089">
      <w:pPr>
        <w:pStyle w:val="odstavec"/>
      </w:pPr>
    </w:p>
    <w:p w14:paraId="40846311" w14:textId="77777777" w:rsidR="00EC3319" w:rsidRDefault="00EC3319" w:rsidP="00683089">
      <w:pPr>
        <w:pStyle w:val="odstavec"/>
      </w:pPr>
    </w:p>
    <w:p w14:paraId="5596B218" w14:textId="77777777" w:rsidR="00EC3319" w:rsidRDefault="00EC3319" w:rsidP="00683089">
      <w:pPr>
        <w:pStyle w:val="odstavec"/>
      </w:pPr>
    </w:p>
    <w:p w14:paraId="262D6FD1" w14:textId="727392FB" w:rsidR="00EC3319" w:rsidRDefault="007C7E41" w:rsidP="00683089">
      <w:pPr>
        <w:pStyle w:val="odstavec"/>
      </w:pPr>
      <w:r>
        <w:object w:dxaOrig="25969" w:dyaOrig="21686" w14:anchorId="56DA975A">
          <v:shape id="_x0000_i1027" type="#_x0000_t75" style="width:1298.35pt;height:1084.2pt" o:ole="">
            <v:imagedata r:id="rId12" o:title=""/>
          </v:shape>
          <o:OLEObject Type="Embed" ProgID="Excel.Sheet.12" ShapeID="_x0000_i1027" DrawAspect="Content" ObjectID="_1741425912" r:id="rId13"/>
        </w:object>
      </w:r>
    </w:p>
    <w:p w14:paraId="3A43E09B" w14:textId="2EE1743F" w:rsidR="00EC3319" w:rsidRDefault="00EC3319" w:rsidP="00683089">
      <w:pPr>
        <w:pStyle w:val="odstavec"/>
      </w:pPr>
    </w:p>
    <w:p w14:paraId="4AEDE8B7" w14:textId="03E19E30" w:rsidR="00EC3319" w:rsidRDefault="000D2C15" w:rsidP="00683089">
      <w:pPr>
        <w:pStyle w:val="odstavec"/>
      </w:pPr>
      <w:r>
        <w:object w:dxaOrig="25969" w:dyaOrig="8899" w14:anchorId="0D6E0DE0">
          <v:shape id="_x0000_i1028" type="#_x0000_t75" style="width:1298.35pt;height:445.1pt" o:ole="">
            <v:imagedata r:id="rId14" o:title=""/>
          </v:shape>
          <o:OLEObject Type="Embed" ProgID="Excel.Sheet.12" ShapeID="_x0000_i1028" DrawAspect="Content" ObjectID="_1741425913" r:id="rId15"/>
        </w:object>
      </w:r>
    </w:p>
    <w:p w14:paraId="01DEAC3C" w14:textId="77777777" w:rsidR="00EC3319" w:rsidRDefault="00EC3319" w:rsidP="00683089">
      <w:pPr>
        <w:pStyle w:val="odstavec"/>
      </w:pPr>
    </w:p>
    <w:p w14:paraId="5C5A393B" w14:textId="77777777" w:rsidR="00EC3319" w:rsidRDefault="00EC3319" w:rsidP="00683089">
      <w:pPr>
        <w:pStyle w:val="odstavec"/>
      </w:pPr>
    </w:p>
    <w:p w14:paraId="51834D95" w14:textId="77777777" w:rsidR="00EC3319" w:rsidRDefault="00EC3319" w:rsidP="00683089">
      <w:pPr>
        <w:pStyle w:val="odstavec"/>
      </w:pPr>
    </w:p>
    <w:p w14:paraId="1327834D" w14:textId="77777777" w:rsidR="00EC3319" w:rsidRDefault="00EC3319" w:rsidP="00683089">
      <w:pPr>
        <w:pStyle w:val="odstavec"/>
      </w:pPr>
    </w:p>
    <w:p w14:paraId="02436896" w14:textId="77777777" w:rsidR="00EC3319" w:rsidRDefault="00EC3319" w:rsidP="00683089">
      <w:pPr>
        <w:pStyle w:val="odstavec"/>
      </w:pPr>
    </w:p>
    <w:p w14:paraId="52A0F9AA" w14:textId="77777777" w:rsidR="00EC3319" w:rsidRDefault="00EC3319" w:rsidP="00683089">
      <w:pPr>
        <w:pStyle w:val="odstavec"/>
      </w:pPr>
    </w:p>
    <w:p w14:paraId="340B017F" w14:textId="77777777" w:rsidR="00EC3319" w:rsidRDefault="00EC3319" w:rsidP="00683089">
      <w:pPr>
        <w:pStyle w:val="odstavec"/>
      </w:pPr>
    </w:p>
    <w:p w14:paraId="6CCFEB84" w14:textId="77777777" w:rsidR="00EC3319" w:rsidRDefault="00EC3319" w:rsidP="00683089">
      <w:pPr>
        <w:pStyle w:val="odstavec"/>
      </w:pPr>
    </w:p>
    <w:p w14:paraId="15A3FB26" w14:textId="77777777" w:rsidR="00EC3319" w:rsidRDefault="00EC3319" w:rsidP="00683089">
      <w:pPr>
        <w:pStyle w:val="odstavec"/>
      </w:pPr>
    </w:p>
    <w:p w14:paraId="01D5BD2C" w14:textId="77777777" w:rsidR="00EC3319" w:rsidRDefault="00EC3319" w:rsidP="00683089">
      <w:pPr>
        <w:pStyle w:val="odstavec"/>
      </w:pPr>
    </w:p>
    <w:p w14:paraId="0FC2575A" w14:textId="77777777" w:rsidR="00EC3319" w:rsidRDefault="00EC3319" w:rsidP="00683089">
      <w:pPr>
        <w:pStyle w:val="odstavec"/>
      </w:pPr>
    </w:p>
    <w:p w14:paraId="2117D127" w14:textId="77777777" w:rsidR="00EC3319" w:rsidRDefault="00EC3319" w:rsidP="00E944AD">
      <w:pPr>
        <w:pStyle w:val="odstavec"/>
        <w:ind w:left="0"/>
      </w:pPr>
    </w:p>
    <w:p w14:paraId="340246E7" w14:textId="77777777" w:rsidR="00EC3319" w:rsidRDefault="00EC3319" w:rsidP="00683089">
      <w:pPr>
        <w:pStyle w:val="odstavec"/>
      </w:pPr>
    </w:p>
    <w:p w14:paraId="45580BD6" w14:textId="77777777" w:rsidR="00EC3319" w:rsidRDefault="00EC3319" w:rsidP="00683089">
      <w:pPr>
        <w:pStyle w:val="odstavec"/>
      </w:pPr>
    </w:p>
    <w:p w14:paraId="4E0BD6FD" w14:textId="77777777" w:rsidR="00EC3319" w:rsidRDefault="00EC3319" w:rsidP="00683089">
      <w:pPr>
        <w:pStyle w:val="odstavec"/>
      </w:pPr>
    </w:p>
    <w:p w14:paraId="33F7F2DF" w14:textId="77777777" w:rsidR="00EC3319" w:rsidRDefault="00EC3319" w:rsidP="00683089">
      <w:pPr>
        <w:pStyle w:val="odstavec"/>
      </w:pPr>
    </w:p>
    <w:p w14:paraId="7EF2AF05" w14:textId="77777777" w:rsidR="00EC3319" w:rsidRPr="005A4DFB" w:rsidRDefault="00EC3319" w:rsidP="00683089">
      <w:pPr>
        <w:pStyle w:val="odstavec"/>
      </w:pPr>
    </w:p>
    <w:sectPr w:rsidR="00EC3319" w:rsidRPr="005A4DFB" w:rsidSect="002E1793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1337DA" w14:textId="77777777" w:rsidR="00FF676B" w:rsidRDefault="00FF676B">
      <w:r>
        <w:separator/>
      </w:r>
    </w:p>
  </w:endnote>
  <w:endnote w:type="continuationSeparator" w:id="0">
    <w:p w14:paraId="2F05D165" w14:textId="77777777" w:rsidR="00FF676B" w:rsidRDefault="00FF67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144EC8" w14:textId="77777777" w:rsidR="000D2C15" w:rsidRDefault="000D2C1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10731" w14:textId="2B22A52E" w:rsidR="006C41BF" w:rsidRDefault="006C41BF">
    <w:pPr>
      <w:pStyle w:val="Pta"/>
      <w:jc w:val="right"/>
    </w:pPr>
  </w:p>
  <w:p w14:paraId="6E609939" w14:textId="77777777" w:rsidR="006C41BF" w:rsidRDefault="006C41BF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E5219" w14:textId="77777777" w:rsidR="000D2C15" w:rsidRDefault="000D2C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040C5E" w14:textId="77777777" w:rsidR="00FF676B" w:rsidRDefault="00FF676B">
      <w:r>
        <w:separator/>
      </w:r>
    </w:p>
  </w:footnote>
  <w:footnote w:type="continuationSeparator" w:id="0">
    <w:p w14:paraId="5FF4D547" w14:textId="77777777" w:rsidR="00FF676B" w:rsidRDefault="00FF67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9E6F6F" w14:textId="77777777" w:rsidR="000D2C15" w:rsidRDefault="000D2C1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03"/>
      <w:gridCol w:w="3050"/>
      <w:gridCol w:w="3285"/>
    </w:tblGrid>
    <w:tr w:rsidR="007D07F7" w14:paraId="2D705238" w14:textId="77777777" w:rsidTr="00D3002A">
      <w:trPr>
        <w:trHeight w:val="278"/>
      </w:trPr>
      <w:tc>
        <w:tcPr>
          <w:tcW w:w="4748" w:type="dxa"/>
        </w:tcPr>
        <w:p w14:paraId="185CBDEE" w14:textId="4E60103D" w:rsidR="007D07F7" w:rsidRDefault="00F20BD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k účtovnej závierke zostavenej k 31.12.20</w:t>
          </w:r>
          <w:r w:rsidR="00F13967">
            <w:rPr>
              <w:rFonts w:ascii="Arial" w:hAnsi="Arial" w:cs="Arial"/>
              <w:sz w:val="20"/>
              <w:szCs w:val="20"/>
            </w:rPr>
            <w:t>2</w:t>
          </w:r>
          <w:r w:rsidR="00195666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4748" w:type="dxa"/>
        </w:tcPr>
        <w:p w14:paraId="38EF07B0" w14:textId="77777777" w:rsidR="007D07F7" w:rsidRDefault="00E605F6">
          <w:pPr>
            <w:pStyle w:val="Hlavika"/>
            <w:rPr>
              <w:rFonts w:ascii="Arial" w:hAnsi="Arial" w:cs="Arial"/>
              <w:sz w:val="20"/>
              <w:szCs w:val="20"/>
            </w:rPr>
          </w:pP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</w:t>
          </w:r>
          <w:r w:rsidR="006E6CA9">
            <w:rPr>
              <w:rFonts w:ascii="Arial" w:hAnsi="Arial" w:cs="Arial"/>
              <w:sz w:val="20"/>
              <w:szCs w:val="20"/>
            </w:rPr>
            <w:t>V</w:t>
          </w:r>
          <w:r>
            <w:rPr>
              <w:rFonts w:ascii="Arial" w:hAnsi="Arial" w:cs="Arial"/>
              <w:sz w:val="20"/>
              <w:szCs w:val="20"/>
            </w:rPr>
            <w:t xml:space="preserve"> 3-01</w:t>
          </w:r>
        </w:p>
      </w:tc>
      <w:tc>
        <w:tcPr>
          <w:tcW w:w="4749" w:type="dxa"/>
        </w:tcPr>
        <w:p w14:paraId="4506B591" w14:textId="77777777" w:rsidR="007D07F7" w:rsidRPr="00307B6F" w:rsidRDefault="00AF510E" w:rsidP="005801E4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5801E4">
            <w:rPr>
              <w:rFonts w:ascii="Arial" w:hAnsi="Arial" w:cs="Arial"/>
              <w:bCs/>
              <w:color w:val="000000"/>
              <w:sz w:val="20"/>
              <w:szCs w:val="20"/>
              <w:shd w:val="clear" w:color="auto" w:fill="FFFFFF"/>
            </w:rPr>
            <w:t>44643560</w:t>
          </w:r>
        </w:p>
      </w:tc>
    </w:tr>
    <w:tr w:rsidR="007D07F7" w14:paraId="1A4D373B" w14:textId="77777777" w:rsidTr="00D3002A">
      <w:trPr>
        <w:trHeight w:val="278"/>
      </w:trPr>
      <w:tc>
        <w:tcPr>
          <w:tcW w:w="4748" w:type="dxa"/>
        </w:tcPr>
        <w:p w14:paraId="490F0051" w14:textId="77777777" w:rsidR="007D07F7" w:rsidRPr="005801E4" w:rsidRDefault="005801E4" w:rsidP="005801E4">
          <w:r w:rsidRPr="005801E4">
            <w:rPr>
              <w:rStyle w:val="ra"/>
              <w:rFonts w:ascii="Arial" w:hAnsi="Arial" w:cs="Arial"/>
              <w:bCs/>
              <w:color w:val="000000"/>
              <w:sz w:val="20"/>
            </w:rPr>
            <w:t>IFM, a. s.</w:t>
          </w:r>
        </w:p>
      </w:tc>
      <w:tc>
        <w:tcPr>
          <w:tcW w:w="4748" w:type="dxa"/>
        </w:tcPr>
        <w:p w14:paraId="5F8BF253" w14:textId="15CE79A2" w:rsidR="00B323A7" w:rsidRDefault="007D07F7" w:rsidP="00B323A7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D32601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  <w:r w:rsidR="00512EA6">
            <w:rPr>
              <w:rFonts w:ascii="Arial" w:hAnsi="Arial" w:cs="Arial"/>
              <w:sz w:val="20"/>
              <w:szCs w:val="20"/>
            </w:rPr>
            <w:t>/</w:t>
          </w:r>
          <w:r w:rsidR="000D2C15"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4749" w:type="dxa"/>
        </w:tcPr>
        <w:p w14:paraId="16DC3E42" w14:textId="77777777" w:rsidR="007D07F7" w:rsidRPr="00307B6F" w:rsidRDefault="007D07F7" w:rsidP="00F82039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801E4" w:rsidRPr="005801E4">
            <w:rPr>
              <w:rFonts w:ascii="Arial" w:hAnsi="Arial" w:cs="Arial"/>
              <w:sz w:val="20"/>
              <w:szCs w:val="20"/>
              <w:lang w:val="en-US"/>
            </w:rPr>
            <w:t>2022790363</w:t>
          </w:r>
        </w:p>
      </w:tc>
    </w:tr>
  </w:tbl>
  <w:p w14:paraId="1F4C9054" w14:textId="77777777" w:rsidR="007D07F7" w:rsidRPr="004D5ED9" w:rsidRDefault="007D07F7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80D4E1" w14:textId="77777777" w:rsidR="000D2C15" w:rsidRDefault="000D2C1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192B7C"/>
    <w:multiLevelType w:val="hybridMultilevel"/>
    <w:tmpl w:val="BBFC261A"/>
    <w:lvl w:ilvl="0" w:tplc="0FDCE0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EE38A2"/>
    <w:multiLevelType w:val="hybridMultilevel"/>
    <w:tmpl w:val="BBFC261A"/>
    <w:lvl w:ilvl="0" w:tplc="0FDCE0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C526AF"/>
    <w:multiLevelType w:val="hybridMultilevel"/>
    <w:tmpl w:val="1EA28C74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447330"/>
    <w:multiLevelType w:val="hybridMultilevel"/>
    <w:tmpl w:val="1E201822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E20FB9"/>
    <w:multiLevelType w:val="hybridMultilevel"/>
    <w:tmpl w:val="6816884C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343A7A"/>
    <w:multiLevelType w:val="hybridMultilevel"/>
    <w:tmpl w:val="A5925D42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B567E1"/>
    <w:multiLevelType w:val="hybridMultilevel"/>
    <w:tmpl w:val="52E80710"/>
    <w:lvl w:ilvl="0" w:tplc="507AEDF4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C2F2855"/>
    <w:multiLevelType w:val="hybridMultilevel"/>
    <w:tmpl w:val="E08C1FD8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704B84"/>
    <w:multiLevelType w:val="hybridMultilevel"/>
    <w:tmpl w:val="A8A44588"/>
    <w:lvl w:ilvl="0" w:tplc="63448AFE">
      <w:start w:val="1"/>
      <w:numFmt w:val="lowerLetter"/>
      <w:lvlText w:val="%1.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3D3E3F71"/>
    <w:multiLevelType w:val="hybridMultilevel"/>
    <w:tmpl w:val="97D087B8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64679CB"/>
    <w:multiLevelType w:val="hybridMultilevel"/>
    <w:tmpl w:val="FACC0844"/>
    <w:lvl w:ilvl="0" w:tplc="9DCAE3A0">
      <w:start w:val="1"/>
      <w:numFmt w:val="upperRoman"/>
      <w:pStyle w:val="Nadpis2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852CAB"/>
    <w:multiLevelType w:val="hybridMultilevel"/>
    <w:tmpl w:val="AFC47E20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6616B00"/>
    <w:multiLevelType w:val="hybridMultilevel"/>
    <w:tmpl w:val="ADE6C6C4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8D4DD3"/>
    <w:multiLevelType w:val="hybridMultilevel"/>
    <w:tmpl w:val="1BDAD6D6"/>
    <w:lvl w:ilvl="0" w:tplc="B98CA1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86D3777"/>
    <w:multiLevelType w:val="hybridMultilevel"/>
    <w:tmpl w:val="338E4E82"/>
    <w:lvl w:ilvl="0" w:tplc="CB8A242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794065EE"/>
    <w:multiLevelType w:val="hybridMultilevel"/>
    <w:tmpl w:val="817C0E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2109717">
    <w:abstractNumId w:val="15"/>
  </w:num>
  <w:num w:numId="2" w16cid:durableId="680398921">
    <w:abstractNumId w:val="6"/>
  </w:num>
  <w:num w:numId="3" w16cid:durableId="1024675258">
    <w:abstractNumId w:val="10"/>
  </w:num>
  <w:num w:numId="4" w16cid:durableId="963387738">
    <w:abstractNumId w:val="0"/>
  </w:num>
  <w:num w:numId="5" w16cid:durableId="1514689413">
    <w:abstractNumId w:val="17"/>
  </w:num>
  <w:num w:numId="6" w16cid:durableId="455953272">
    <w:abstractNumId w:val="16"/>
  </w:num>
  <w:num w:numId="7" w16cid:durableId="1647054331">
    <w:abstractNumId w:val="2"/>
  </w:num>
  <w:num w:numId="8" w16cid:durableId="1892573328">
    <w:abstractNumId w:val="5"/>
  </w:num>
  <w:num w:numId="9" w16cid:durableId="1325547528">
    <w:abstractNumId w:val="13"/>
  </w:num>
  <w:num w:numId="10" w16cid:durableId="620888921">
    <w:abstractNumId w:val="4"/>
  </w:num>
  <w:num w:numId="11" w16cid:durableId="1655403645">
    <w:abstractNumId w:val="7"/>
  </w:num>
  <w:num w:numId="12" w16cid:durableId="1615794741">
    <w:abstractNumId w:val="9"/>
  </w:num>
  <w:num w:numId="13" w16cid:durableId="839202795">
    <w:abstractNumId w:val="3"/>
  </w:num>
  <w:num w:numId="14" w16cid:durableId="1062370116">
    <w:abstractNumId w:val="12"/>
  </w:num>
  <w:num w:numId="15" w16cid:durableId="202522803">
    <w:abstractNumId w:val="11"/>
  </w:num>
  <w:num w:numId="16" w16cid:durableId="1808625443">
    <w:abstractNumId w:val="11"/>
  </w:num>
  <w:num w:numId="17" w16cid:durableId="118110519">
    <w:abstractNumId w:val="11"/>
  </w:num>
  <w:num w:numId="18" w16cid:durableId="1409183761">
    <w:abstractNumId w:val="11"/>
  </w:num>
  <w:num w:numId="19" w16cid:durableId="128280703">
    <w:abstractNumId w:val="11"/>
  </w:num>
  <w:num w:numId="20" w16cid:durableId="888809117">
    <w:abstractNumId w:val="11"/>
  </w:num>
  <w:num w:numId="21" w16cid:durableId="1261329374">
    <w:abstractNumId w:val="1"/>
  </w:num>
  <w:num w:numId="22" w16cid:durableId="1005666240">
    <w:abstractNumId w:val="8"/>
  </w:num>
  <w:num w:numId="23" w16cid:durableId="149835466">
    <w:abstractNumId w:val="1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8"/>
  <w:proofState w:spelling="clean" w:grammar="clean"/>
  <w:defaultTabStop w:val="720"/>
  <w:hyphenationZone w:val="425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309A"/>
    <w:rsid w:val="00005990"/>
    <w:rsid w:val="000142F8"/>
    <w:rsid w:val="000200F3"/>
    <w:rsid w:val="000262F1"/>
    <w:rsid w:val="0003113F"/>
    <w:rsid w:val="00032B15"/>
    <w:rsid w:val="00043308"/>
    <w:rsid w:val="00057831"/>
    <w:rsid w:val="00082217"/>
    <w:rsid w:val="00084ED0"/>
    <w:rsid w:val="00085DA5"/>
    <w:rsid w:val="000937FB"/>
    <w:rsid w:val="000960A2"/>
    <w:rsid w:val="000A28FC"/>
    <w:rsid w:val="000A409C"/>
    <w:rsid w:val="000A5BD6"/>
    <w:rsid w:val="000D0C92"/>
    <w:rsid w:val="000D2C15"/>
    <w:rsid w:val="000D355B"/>
    <w:rsid w:val="000E4A5B"/>
    <w:rsid w:val="000E739F"/>
    <w:rsid w:val="001077C3"/>
    <w:rsid w:val="001112B4"/>
    <w:rsid w:val="0011603D"/>
    <w:rsid w:val="001261E2"/>
    <w:rsid w:val="00142D4C"/>
    <w:rsid w:val="001457D2"/>
    <w:rsid w:val="00163482"/>
    <w:rsid w:val="00173950"/>
    <w:rsid w:val="00175049"/>
    <w:rsid w:val="00184C54"/>
    <w:rsid w:val="001852D1"/>
    <w:rsid w:val="00195666"/>
    <w:rsid w:val="001A0082"/>
    <w:rsid w:val="001A4EBE"/>
    <w:rsid w:val="001B0EA8"/>
    <w:rsid w:val="001B45C7"/>
    <w:rsid w:val="001D0243"/>
    <w:rsid w:val="001E21D3"/>
    <w:rsid w:val="001F10C0"/>
    <w:rsid w:val="001F3DC3"/>
    <w:rsid w:val="00201E31"/>
    <w:rsid w:val="002111BD"/>
    <w:rsid w:val="0021129A"/>
    <w:rsid w:val="002131A8"/>
    <w:rsid w:val="00213E35"/>
    <w:rsid w:val="002151F5"/>
    <w:rsid w:val="00216796"/>
    <w:rsid w:val="00246A45"/>
    <w:rsid w:val="00254188"/>
    <w:rsid w:val="0025471C"/>
    <w:rsid w:val="00262681"/>
    <w:rsid w:val="00264A4E"/>
    <w:rsid w:val="002715B6"/>
    <w:rsid w:val="00271CDF"/>
    <w:rsid w:val="00277314"/>
    <w:rsid w:val="00292E57"/>
    <w:rsid w:val="002A08BB"/>
    <w:rsid w:val="002A2436"/>
    <w:rsid w:val="002A44E4"/>
    <w:rsid w:val="002B24E8"/>
    <w:rsid w:val="002B309A"/>
    <w:rsid w:val="002C0A5F"/>
    <w:rsid w:val="002D3380"/>
    <w:rsid w:val="002E0F1D"/>
    <w:rsid w:val="002E1793"/>
    <w:rsid w:val="002E27DA"/>
    <w:rsid w:val="002E2C8A"/>
    <w:rsid w:val="002E67C7"/>
    <w:rsid w:val="002E709A"/>
    <w:rsid w:val="00301B28"/>
    <w:rsid w:val="00322827"/>
    <w:rsid w:val="0032663D"/>
    <w:rsid w:val="003316D4"/>
    <w:rsid w:val="003323BE"/>
    <w:rsid w:val="003342AC"/>
    <w:rsid w:val="00343900"/>
    <w:rsid w:val="00355E5B"/>
    <w:rsid w:val="00383084"/>
    <w:rsid w:val="003838B0"/>
    <w:rsid w:val="0039411E"/>
    <w:rsid w:val="003C292B"/>
    <w:rsid w:val="003C7AF9"/>
    <w:rsid w:val="003D2204"/>
    <w:rsid w:val="003D6576"/>
    <w:rsid w:val="003E34DB"/>
    <w:rsid w:val="003E479A"/>
    <w:rsid w:val="003F026C"/>
    <w:rsid w:val="003F5142"/>
    <w:rsid w:val="004237F2"/>
    <w:rsid w:val="00431183"/>
    <w:rsid w:val="00431305"/>
    <w:rsid w:val="0043204D"/>
    <w:rsid w:val="004455E2"/>
    <w:rsid w:val="00452CDF"/>
    <w:rsid w:val="00462DE4"/>
    <w:rsid w:val="00466087"/>
    <w:rsid w:val="00471789"/>
    <w:rsid w:val="004758C1"/>
    <w:rsid w:val="00476930"/>
    <w:rsid w:val="00482A76"/>
    <w:rsid w:val="00482BAE"/>
    <w:rsid w:val="004867AB"/>
    <w:rsid w:val="004873E4"/>
    <w:rsid w:val="00493343"/>
    <w:rsid w:val="00494927"/>
    <w:rsid w:val="004C0022"/>
    <w:rsid w:val="004C30CF"/>
    <w:rsid w:val="004C7874"/>
    <w:rsid w:val="004D2F13"/>
    <w:rsid w:val="004E6F48"/>
    <w:rsid w:val="004F01F6"/>
    <w:rsid w:val="00512EA6"/>
    <w:rsid w:val="005164BF"/>
    <w:rsid w:val="005243D0"/>
    <w:rsid w:val="00526921"/>
    <w:rsid w:val="005333D6"/>
    <w:rsid w:val="00546BF7"/>
    <w:rsid w:val="0055057F"/>
    <w:rsid w:val="00552D4E"/>
    <w:rsid w:val="005750AA"/>
    <w:rsid w:val="005753F1"/>
    <w:rsid w:val="005801E4"/>
    <w:rsid w:val="00581E07"/>
    <w:rsid w:val="00594166"/>
    <w:rsid w:val="00596EAA"/>
    <w:rsid w:val="005A4DFB"/>
    <w:rsid w:val="005B0C88"/>
    <w:rsid w:val="005D7FC0"/>
    <w:rsid w:val="005F4ED6"/>
    <w:rsid w:val="005F6316"/>
    <w:rsid w:val="005F6E68"/>
    <w:rsid w:val="00602E9A"/>
    <w:rsid w:val="006155A4"/>
    <w:rsid w:val="00622EDA"/>
    <w:rsid w:val="0063113E"/>
    <w:rsid w:val="0063373B"/>
    <w:rsid w:val="006354BD"/>
    <w:rsid w:val="00647A83"/>
    <w:rsid w:val="006519A1"/>
    <w:rsid w:val="006559A1"/>
    <w:rsid w:val="00665463"/>
    <w:rsid w:val="00670003"/>
    <w:rsid w:val="006729AE"/>
    <w:rsid w:val="0067486C"/>
    <w:rsid w:val="00676290"/>
    <w:rsid w:val="00683089"/>
    <w:rsid w:val="006B3FB2"/>
    <w:rsid w:val="006B6133"/>
    <w:rsid w:val="006C41BF"/>
    <w:rsid w:val="006C642C"/>
    <w:rsid w:val="006D2255"/>
    <w:rsid w:val="006D3705"/>
    <w:rsid w:val="006E6CA9"/>
    <w:rsid w:val="00716FDC"/>
    <w:rsid w:val="00727F07"/>
    <w:rsid w:val="00733F56"/>
    <w:rsid w:val="007461E5"/>
    <w:rsid w:val="007551FF"/>
    <w:rsid w:val="007608A1"/>
    <w:rsid w:val="007632AD"/>
    <w:rsid w:val="00764490"/>
    <w:rsid w:val="0077417D"/>
    <w:rsid w:val="00777365"/>
    <w:rsid w:val="00795654"/>
    <w:rsid w:val="00797D2B"/>
    <w:rsid w:val="007A0384"/>
    <w:rsid w:val="007A5B2B"/>
    <w:rsid w:val="007A7145"/>
    <w:rsid w:val="007B7428"/>
    <w:rsid w:val="007C27CA"/>
    <w:rsid w:val="007C7963"/>
    <w:rsid w:val="007C7E41"/>
    <w:rsid w:val="007D07F7"/>
    <w:rsid w:val="007D4211"/>
    <w:rsid w:val="007E0235"/>
    <w:rsid w:val="007E56D2"/>
    <w:rsid w:val="007E7B6A"/>
    <w:rsid w:val="007E7DF4"/>
    <w:rsid w:val="008032EB"/>
    <w:rsid w:val="008038B2"/>
    <w:rsid w:val="0080780A"/>
    <w:rsid w:val="00813670"/>
    <w:rsid w:val="00813EC5"/>
    <w:rsid w:val="00846556"/>
    <w:rsid w:val="00856D1F"/>
    <w:rsid w:val="00860D7C"/>
    <w:rsid w:val="0087379B"/>
    <w:rsid w:val="00887B7E"/>
    <w:rsid w:val="0089565C"/>
    <w:rsid w:val="008A3377"/>
    <w:rsid w:val="008C2EB7"/>
    <w:rsid w:val="008C32A4"/>
    <w:rsid w:val="008D5312"/>
    <w:rsid w:val="008D5A0F"/>
    <w:rsid w:val="008E6A5E"/>
    <w:rsid w:val="008F028C"/>
    <w:rsid w:val="008F2C10"/>
    <w:rsid w:val="008F470D"/>
    <w:rsid w:val="008F51D5"/>
    <w:rsid w:val="008F626E"/>
    <w:rsid w:val="009003A8"/>
    <w:rsid w:val="00912146"/>
    <w:rsid w:val="00924C73"/>
    <w:rsid w:val="0093375C"/>
    <w:rsid w:val="00934E75"/>
    <w:rsid w:val="00940305"/>
    <w:rsid w:val="00941D8C"/>
    <w:rsid w:val="009476D9"/>
    <w:rsid w:val="00954C41"/>
    <w:rsid w:val="009635B8"/>
    <w:rsid w:val="00963EB3"/>
    <w:rsid w:val="00965897"/>
    <w:rsid w:val="0097372D"/>
    <w:rsid w:val="00974568"/>
    <w:rsid w:val="00975152"/>
    <w:rsid w:val="0098099B"/>
    <w:rsid w:val="00985D82"/>
    <w:rsid w:val="00992825"/>
    <w:rsid w:val="009958A8"/>
    <w:rsid w:val="00997EA0"/>
    <w:rsid w:val="009A0970"/>
    <w:rsid w:val="009A5374"/>
    <w:rsid w:val="009B2E45"/>
    <w:rsid w:val="009B43F8"/>
    <w:rsid w:val="009C40F9"/>
    <w:rsid w:val="009C451F"/>
    <w:rsid w:val="009D1878"/>
    <w:rsid w:val="009D793E"/>
    <w:rsid w:val="009E0941"/>
    <w:rsid w:val="009F31A7"/>
    <w:rsid w:val="009F5112"/>
    <w:rsid w:val="009F672E"/>
    <w:rsid w:val="00A03EA0"/>
    <w:rsid w:val="00A23C35"/>
    <w:rsid w:val="00A35832"/>
    <w:rsid w:val="00A36FF8"/>
    <w:rsid w:val="00A41041"/>
    <w:rsid w:val="00A5714E"/>
    <w:rsid w:val="00A63507"/>
    <w:rsid w:val="00AC164A"/>
    <w:rsid w:val="00AC3F33"/>
    <w:rsid w:val="00AC5873"/>
    <w:rsid w:val="00AD1AD9"/>
    <w:rsid w:val="00AE18DB"/>
    <w:rsid w:val="00AE1EFF"/>
    <w:rsid w:val="00AE3C53"/>
    <w:rsid w:val="00AE4734"/>
    <w:rsid w:val="00AE6794"/>
    <w:rsid w:val="00AF510E"/>
    <w:rsid w:val="00B07D3C"/>
    <w:rsid w:val="00B10367"/>
    <w:rsid w:val="00B2058C"/>
    <w:rsid w:val="00B254E0"/>
    <w:rsid w:val="00B263A3"/>
    <w:rsid w:val="00B323A7"/>
    <w:rsid w:val="00B331B8"/>
    <w:rsid w:val="00B47808"/>
    <w:rsid w:val="00B75610"/>
    <w:rsid w:val="00B8104B"/>
    <w:rsid w:val="00B8107C"/>
    <w:rsid w:val="00B814BA"/>
    <w:rsid w:val="00B82837"/>
    <w:rsid w:val="00B8670D"/>
    <w:rsid w:val="00B96D3D"/>
    <w:rsid w:val="00B9727B"/>
    <w:rsid w:val="00BA08DE"/>
    <w:rsid w:val="00BA0DE3"/>
    <w:rsid w:val="00BA70E6"/>
    <w:rsid w:val="00BB7B67"/>
    <w:rsid w:val="00BC1447"/>
    <w:rsid w:val="00BC3FB0"/>
    <w:rsid w:val="00BD7BB4"/>
    <w:rsid w:val="00BE465A"/>
    <w:rsid w:val="00BF188B"/>
    <w:rsid w:val="00BF2B8B"/>
    <w:rsid w:val="00C054CA"/>
    <w:rsid w:val="00C10EC6"/>
    <w:rsid w:val="00C127EF"/>
    <w:rsid w:val="00C14187"/>
    <w:rsid w:val="00C2042B"/>
    <w:rsid w:val="00C3575A"/>
    <w:rsid w:val="00C40413"/>
    <w:rsid w:val="00C42B87"/>
    <w:rsid w:val="00C43449"/>
    <w:rsid w:val="00C44E30"/>
    <w:rsid w:val="00C4529C"/>
    <w:rsid w:val="00C47E22"/>
    <w:rsid w:val="00C51D28"/>
    <w:rsid w:val="00C54CE7"/>
    <w:rsid w:val="00C61CFB"/>
    <w:rsid w:val="00C739A6"/>
    <w:rsid w:val="00C835BF"/>
    <w:rsid w:val="00C87DE3"/>
    <w:rsid w:val="00CA672D"/>
    <w:rsid w:val="00CB7F03"/>
    <w:rsid w:val="00CC2E50"/>
    <w:rsid w:val="00CC6C8E"/>
    <w:rsid w:val="00CD1410"/>
    <w:rsid w:val="00CD7AD8"/>
    <w:rsid w:val="00CE018B"/>
    <w:rsid w:val="00CE3533"/>
    <w:rsid w:val="00CE677B"/>
    <w:rsid w:val="00CE767A"/>
    <w:rsid w:val="00CF384B"/>
    <w:rsid w:val="00D05690"/>
    <w:rsid w:val="00D07C8A"/>
    <w:rsid w:val="00D12132"/>
    <w:rsid w:val="00D14177"/>
    <w:rsid w:val="00D2335E"/>
    <w:rsid w:val="00D24C7C"/>
    <w:rsid w:val="00D2509A"/>
    <w:rsid w:val="00D3002A"/>
    <w:rsid w:val="00D32601"/>
    <w:rsid w:val="00D333F4"/>
    <w:rsid w:val="00D60492"/>
    <w:rsid w:val="00D629BB"/>
    <w:rsid w:val="00D629D9"/>
    <w:rsid w:val="00D723F5"/>
    <w:rsid w:val="00D74BE3"/>
    <w:rsid w:val="00D82F6E"/>
    <w:rsid w:val="00D9778C"/>
    <w:rsid w:val="00DA187A"/>
    <w:rsid w:val="00DB0A3C"/>
    <w:rsid w:val="00DB31DE"/>
    <w:rsid w:val="00DB42AF"/>
    <w:rsid w:val="00DB6EF0"/>
    <w:rsid w:val="00DC626D"/>
    <w:rsid w:val="00DC72AC"/>
    <w:rsid w:val="00DD79A7"/>
    <w:rsid w:val="00DE0E38"/>
    <w:rsid w:val="00DF2177"/>
    <w:rsid w:val="00DF39E2"/>
    <w:rsid w:val="00E02532"/>
    <w:rsid w:val="00E1286F"/>
    <w:rsid w:val="00E16161"/>
    <w:rsid w:val="00E164F3"/>
    <w:rsid w:val="00E23068"/>
    <w:rsid w:val="00E23FAE"/>
    <w:rsid w:val="00E25725"/>
    <w:rsid w:val="00E33A1B"/>
    <w:rsid w:val="00E47F60"/>
    <w:rsid w:val="00E52D02"/>
    <w:rsid w:val="00E55C39"/>
    <w:rsid w:val="00E605F6"/>
    <w:rsid w:val="00E93BD0"/>
    <w:rsid w:val="00E944AD"/>
    <w:rsid w:val="00EA3F6C"/>
    <w:rsid w:val="00EB3E79"/>
    <w:rsid w:val="00EB6FF7"/>
    <w:rsid w:val="00EC3319"/>
    <w:rsid w:val="00EC46E5"/>
    <w:rsid w:val="00ED3AE5"/>
    <w:rsid w:val="00EE0331"/>
    <w:rsid w:val="00EE5896"/>
    <w:rsid w:val="00EE58AB"/>
    <w:rsid w:val="00EF27CB"/>
    <w:rsid w:val="00EF62D7"/>
    <w:rsid w:val="00F02E4B"/>
    <w:rsid w:val="00F101A5"/>
    <w:rsid w:val="00F13967"/>
    <w:rsid w:val="00F17319"/>
    <w:rsid w:val="00F20BD2"/>
    <w:rsid w:val="00F223DB"/>
    <w:rsid w:val="00F30DAF"/>
    <w:rsid w:val="00F47039"/>
    <w:rsid w:val="00F522CD"/>
    <w:rsid w:val="00F552C6"/>
    <w:rsid w:val="00F778E2"/>
    <w:rsid w:val="00F80341"/>
    <w:rsid w:val="00F82039"/>
    <w:rsid w:val="00FA18FE"/>
    <w:rsid w:val="00FA202C"/>
    <w:rsid w:val="00FA6661"/>
    <w:rsid w:val="00FB03B0"/>
    <w:rsid w:val="00FB09F5"/>
    <w:rsid w:val="00FB5889"/>
    <w:rsid w:val="00FC6DD6"/>
    <w:rsid w:val="00FD272D"/>
    <w:rsid w:val="00FD5E67"/>
    <w:rsid w:val="00FF0788"/>
    <w:rsid w:val="00FF6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1AA35137"/>
  <w15:docId w15:val="{32AF4478-B5FF-4F1A-86AD-A501F196D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30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8032EB"/>
    <w:pPr>
      <w:suppressAutoHyphens/>
      <w:spacing w:before="60"/>
      <w:ind w:left="420" w:hanging="420"/>
      <w:jc w:val="both"/>
      <w:outlineLvl w:val="0"/>
    </w:pPr>
    <w:rPr>
      <w:rFonts w:ascii="Arial" w:hAnsi="Arial" w:cs="Arial"/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B8107C"/>
    <w:pPr>
      <w:keepNext/>
      <w:numPr>
        <w:numId w:val="15"/>
      </w:numPr>
      <w:suppressAutoHyphens/>
      <w:spacing w:before="60" w:after="240"/>
      <w:ind w:left="1077"/>
      <w:jc w:val="both"/>
      <w:outlineLvl w:val="1"/>
    </w:pPr>
    <w:rPr>
      <w:rFonts w:asciiTheme="minorHAnsi" w:hAnsiTheme="minorHAnsi" w:cstheme="minorHAnsi"/>
      <w:b/>
      <w:iCs/>
      <w:caps/>
      <w:sz w:val="22"/>
      <w:szCs w:val="22"/>
    </w:rPr>
  </w:style>
  <w:style w:type="paragraph" w:styleId="Nadpis3">
    <w:name w:val="heading 3"/>
    <w:basedOn w:val="Normlny"/>
    <w:next w:val="Normlny"/>
    <w:link w:val="Nadpis3Char"/>
    <w:qFormat/>
    <w:rsid w:val="002B309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2B309A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qFormat/>
    <w:rsid w:val="002B309A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qFormat/>
    <w:rsid w:val="002B309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2B309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B309A"/>
    <w:pPr>
      <w:keepNext/>
      <w:numPr>
        <w:numId w:val="3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2B309A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032EB"/>
    <w:rPr>
      <w:rFonts w:ascii="Arial" w:eastAsia="Times New Roman" w:hAnsi="Arial" w:cs="Arial"/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B8107C"/>
    <w:rPr>
      <w:rFonts w:asciiTheme="minorHAnsi" w:eastAsia="Times New Roman" w:hAnsiTheme="minorHAnsi" w:cstheme="minorHAnsi"/>
      <w:b/>
      <w:iCs/>
      <w:caps/>
      <w:sz w:val="22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2B309A"/>
    <w:rPr>
      <w:rFonts w:ascii="Times New Roman" w:eastAsia="Times New Roman" w:hAnsi="Times New Roman" w:cs="Times New Roman"/>
      <w:b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character" w:customStyle="1" w:styleId="Nadpis5Char">
    <w:name w:val="Nadpis 5 Char"/>
    <w:basedOn w:val="Predvolenpsmoodseku"/>
    <w:link w:val="Nadpis5"/>
    <w:rsid w:val="002B309A"/>
    <w:rPr>
      <w:rFonts w:ascii="Times New Roman" w:eastAsia="Times New Roman" w:hAnsi="Times New Roman" w:cs="Times New Roman"/>
      <w:sz w:val="22"/>
      <w:szCs w:val="24"/>
      <w:lang w:val="sk-SK" w:eastAsia="sk-SK"/>
    </w:rPr>
  </w:style>
  <w:style w:type="character" w:customStyle="1" w:styleId="Nadpis6Char">
    <w:name w:val="Nadpis 6 Char"/>
    <w:basedOn w:val="Predvolenpsmoodseku"/>
    <w:link w:val="Nadpis6"/>
    <w:rsid w:val="002B309A"/>
    <w:rPr>
      <w:rFonts w:ascii="Times New Roman" w:eastAsia="Times New Roman" w:hAnsi="Times New Roman" w:cs="Times New Roman"/>
      <w:sz w:val="28"/>
      <w:szCs w:val="24"/>
      <w:lang w:val="sk-SK" w:eastAsia="sk-SK"/>
    </w:rPr>
  </w:style>
  <w:style w:type="character" w:customStyle="1" w:styleId="Nadpis7Char">
    <w:name w:val="Nadpis 7 Char"/>
    <w:basedOn w:val="Predvolenpsmoodseku"/>
    <w:link w:val="Nadpis7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8Char">
    <w:name w:val="Nadpis 8 Char"/>
    <w:basedOn w:val="Predvolenpsmoodseku"/>
    <w:link w:val="Nadpis8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9Char">
    <w:name w:val="Nadpis 9 Char"/>
    <w:basedOn w:val="Predvolenpsmoodseku"/>
    <w:link w:val="Nadpis9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paragraph" w:styleId="Hlavika">
    <w:name w:val="header"/>
    <w:basedOn w:val="Normlny"/>
    <w:link w:val="HlavikaChar"/>
    <w:rsid w:val="002B30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rsid w:val="002B30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2B309A"/>
  </w:style>
  <w:style w:type="paragraph" w:customStyle="1" w:styleId="1Heading">
    <w:name w:val="1 Heading"/>
    <w:basedOn w:val="Normlny"/>
    <w:autoRedefine/>
    <w:rsid w:val="002B309A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2B309A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683089"/>
    <w:pPr>
      <w:suppressAutoHyphens/>
      <w:ind w:left="720"/>
      <w:jc w:val="both"/>
    </w:pPr>
    <w:rPr>
      <w:rFonts w:asciiTheme="minorHAnsi" w:hAnsiTheme="minorHAnsi" w:cstheme="minorHAnsi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2B309A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2B309A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2B309A"/>
    <w:pPr>
      <w:numPr>
        <w:numId w:val="2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2B309A"/>
    <w:pPr>
      <w:ind w:left="566" w:hanging="283"/>
    </w:pPr>
  </w:style>
  <w:style w:type="paragraph" w:customStyle="1" w:styleId="Clanok">
    <w:name w:val="Clanok"/>
    <w:basedOn w:val="Normlny"/>
    <w:rsid w:val="002B309A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B309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B309A"/>
    <w:pPr>
      <w:ind w:left="849" w:hanging="283"/>
    </w:pPr>
  </w:style>
  <w:style w:type="paragraph" w:styleId="Zoznam4">
    <w:name w:val="List 4"/>
    <w:basedOn w:val="Normlny"/>
    <w:rsid w:val="002B309A"/>
    <w:pPr>
      <w:ind w:left="1132" w:hanging="283"/>
    </w:pPr>
  </w:style>
  <w:style w:type="paragraph" w:styleId="Zoznam5">
    <w:name w:val="List 5"/>
    <w:basedOn w:val="Normlny"/>
    <w:rsid w:val="002B309A"/>
    <w:pPr>
      <w:ind w:left="1415" w:hanging="283"/>
    </w:pPr>
  </w:style>
  <w:style w:type="paragraph" w:styleId="Zoznamsodrkami2">
    <w:name w:val="List Bullet 2"/>
    <w:basedOn w:val="Normlny"/>
    <w:rsid w:val="002B309A"/>
    <w:pPr>
      <w:ind w:left="454" w:hanging="170"/>
    </w:pPr>
  </w:style>
  <w:style w:type="paragraph" w:styleId="Zoznamsodrkami3">
    <w:name w:val="List Bullet 3"/>
    <w:basedOn w:val="Normlny"/>
    <w:rsid w:val="002B309A"/>
    <w:pPr>
      <w:ind w:left="849" w:hanging="283"/>
    </w:pPr>
  </w:style>
  <w:style w:type="paragraph" w:styleId="Zoznamsodrkami4">
    <w:name w:val="List Bullet 4"/>
    <w:basedOn w:val="Normlny"/>
    <w:rsid w:val="002B309A"/>
    <w:pPr>
      <w:ind w:left="1132" w:hanging="283"/>
    </w:pPr>
  </w:style>
  <w:style w:type="character" w:customStyle="1" w:styleId="Zvraznntun">
    <w:name w:val="Zvýraznění tučné"/>
    <w:rsid w:val="002B309A"/>
    <w:rPr>
      <w:b/>
      <w:i/>
    </w:rPr>
  </w:style>
  <w:style w:type="paragraph" w:customStyle="1" w:styleId="dotabulky">
    <w:name w:val="do tabulky"/>
    <w:basedOn w:val="Zkladntext"/>
    <w:rsid w:val="002B309A"/>
    <w:pPr>
      <w:spacing w:before="40" w:after="0"/>
    </w:pPr>
  </w:style>
  <w:style w:type="paragraph" w:styleId="Zkladntext">
    <w:name w:val="Body Text"/>
    <w:basedOn w:val="Normlny"/>
    <w:link w:val="ZkladntextChar"/>
    <w:rsid w:val="002B309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Tunstred">
    <w:name w:val="Tučný stred"/>
    <w:basedOn w:val="Normlny"/>
    <w:rsid w:val="002B309A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2B309A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dotabulky2">
    <w:name w:val="do tabulky 2"/>
    <w:basedOn w:val="dotabulky"/>
    <w:rsid w:val="002B309A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2B309A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2">
    <w:name w:val="Body Text 2"/>
    <w:basedOn w:val="Normlny"/>
    <w:link w:val="Zkladntext2Char"/>
    <w:rsid w:val="002B309A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rsid w:val="002B309A"/>
    <w:rPr>
      <w:rFonts w:ascii="Times New Roman" w:eastAsia="Times New Roman" w:hAnsi="Times New Roman" w:cs="Times New Roman"/>
      <w:b/>
      <w:sz w:val="28"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rsid w:val="002B309A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rsid w:val="002B309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2B309A"/>
    <w:rPr>
      <w:rFonts w:ascii="Times New Roman" w:eastAsia="Times New Roman" w:hAnsi="Times New Roman" w:cs="Times New Roman"/>
      <w:sz w:val="16"/>
      <w:szCs w:val="16"/>
      <w:lang w:val="sk-SK" w:eastAsia="sk-SK"/>
    </w:rPr>
  </w:style>
  <w:style w:type="paragraph" w:customStyle="1" w:styleId="lines0">
    <w:name w:val="line_s"/>
    <w:basedOn w:val="Normlny"/>
    <w:autoRedefine/>
    <w:rsid w:val="002B309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2B309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B309A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B309A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B309A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B309A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2B309A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rsid w:val="002B309A"/>
    <w:rPr>
      <w:rFonts w:ascii="Courier New" w:eastAsia="Times New Roman" w:hAnsi="Courier New" w:cs="Courier New"/>
      <w:szCs w:val="20"/>
      <w:lang w:val="sk-SK" w:eastAsia="sk-SK"/>
    </w:rPr>
  </w:style>
  <w:style w:type="paragraph" w:customStyle="1" w:styleId="Heading3B">
    <w:name w:val="Heading3B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B309A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2B309A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B309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B309A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2B309A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B309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B309A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B309A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2B309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B309A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B309A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2B309A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B309A"/>
    <w:rPr>
      <w:rFonts w:ascii="Times New Roman" w:eastAsia="Times New Roman" w:hAnsi="Times New Roman" w:cs="Arial"/>
      <w:b/>
      <w:bCs/>
      <w:kern w:val="28"/>
      <w:sz w:val="24"/>
      <w:szCs w:val="32"/>
      <w:lang w:val="sk-SK" w:eastAsia="sk-SK"/>
    </w:rPr>
  </w:style>
  <w:style w:type="paragraph" w:customStyle="1" w:styleId="singlerightLeft0">
    <w:name w:val="singleright + Left:  0"/>
    <w:aliases w:val="20 cm"/>
    <w:basedOn w:val="singleright"/>
    <w:rsid w:val="002B309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B309A"/>
  </w:style>
  <w:style w:type="paragraph" w:customStyle="1" w:styleId="Headinga">
    <w:name w:val="Heading a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2B309A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2B309A"/>
    <w:rPr>
      <w:rFonts w:ascii="Times New Roman" w:eastAsia="Times New Roman" w:hAnsi="Times New Roman" w:cs="Times New Roman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rsid w:val="002B30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Lettertext">
    <w:name w:val="Letter text"/>
    <w:basedOn w:val="Normlny"/>
    <w:rsid w:val="002B309A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683089"/>
    <w:rPr>
      <w:rFonts w:asciiTheme="minorHAnsi" w:eastAsia="Times New Roman" w:hAnsiTheme="minorHAnsi" w:cstheme="minorHAnsi"/>
      <w:bCs/>
      <w:iCs/>
      <w:szCs w:val="20"/>
      <w:lang w:val="sk-SK" w:eastAsia="sk-SK"/>
    </w:rPr>
  </w:style>
  <w:style w:type="paragraph" w:customStyle="1" w:styleId="ABC-paragrahinNotes">
    <w:name w:val="ABC - paragrah in Notes"/>
    <w:link w:val="ABC-paragrahinNotesChar"/>
    <w:rsid w:val="002B309A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2B309A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Zkladntext"/>
    <w:rsid w:val="002B309A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2B309A"/>
    <w:pPr>
      <w:spacing w:after="0" w:line="240" w:lineRule="auto"/>
    </w:pPr>
    <w:rPr>
      <w:rFonts w:ascii="Times New Roman" w:eastAsia="Times New Roman" w:hAnsi="Times New Roman" w:cs="Times New Roman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2B309A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2B309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2B309A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B309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2B309A"/>
    <w:rPr>
      <w:rFonts w:ascii="Times New Roman" w:eastAsia="Times New Roman" w:hAnsi="Times New Roman" w:cs="Times New Roman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2B309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2B309A"/>
    <w:rPr>
      <w:rFonts w:ascii="Times New Roman" w:eastAsia="Times New Roman" w:hAnsi="Times New Roman" w:cs="Times New Roman"/>
      <w:b/>
      <w:bCs/>
      <w:szCs w:val="20"/>
      <w:lang w:val="sk-SK" w:eastAsia="sk-SK"/>
    </w:rPr>
  </w:style>
  <w:style w:type="paragraph" w:styleId="truktradokumentu">
    <w:name w:val="Document Map"/>
    <w:basedOn w:val="Normlny"/>
    <w:link w:val="truktradokumentuChar"/>
    <w:rsid w:val="002B309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styleId="Odsekzoznamu">
    <w:name w:val="List Paragraph"/>
    <w:basedOn w:val="Normlny"/>
    <w:uiPriority w:val="34"/>
    <w:qFormat/>
    <w:rsid w:val="002B309A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2B309A"/>
  </w:style>
  <w:style w:type="character" w:customStyle="1" w:styleId="bodyChar">
    <w:name w:val="body Char"/>
    <w:basedOn w:val="odstavecChar"/>
    <w:link w:val="body"/>
    <w:rsid w:val="002B309A"/>
    <w:rPr>
      <w:rFonts w:ascii="Helv" w:eastAsia="Times New Roman" w:hAnsi="Helv" w:cs="Helv"/>
      <w:b w:val="0"/>
      <w:bCs/>
      <w:iCs/>
      <w:szCs w:val="20"/>
      <w:lang w:val="sk-SK" w:eastAsia="sk-SK"/>
    </w:rPr>
  </w:style>
  <w:style w:type="character" w:customStyle="1" w:styleId="ra">
    <w:name w:val="ra"/>
    <w:basedOn w:val="Predvolenpsmoodseku"/>
    <w:rsid w:val="005801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98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5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8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F4924A-8EBE-4D52-A131-562013B74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934</Words>
  <Characters>5324</Characters>
  <Application>Microsoft Office Word</Application>
  <DocSecurity>4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6246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Jakub Bires</dc:creator>
  <cp:lastModifiedBy>Katarina Lucanska</cp:lastModifiedBy>
  <cp:revision>2</cp:revision>
  <cp:lastPrinted>2022-05-24T09:28:00Z</cp:lastPrinted>
  <dcterms:created xsi:type="dcterms:W3CDTF">2023-03-27T10:39:00Z</dcterms:created>
  <dcterms:modified xsi:type="dcterms:W3CDTF">2023-03-27T10:39:00Z</dcterms:modified>
</cp:coreProperties>
</file>