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B4E" w:rsidRPr="009F0B4E" w:rsidRDefault="009F0B4E" w:rsidP="009F0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Z Á K L A D N Á Š K O L A</w:t>
      </w:r>
    </w:p>
    <w:p w:rsidR="009F0B4E" w:rsidRPr="009F0B4E" w:rsidRDefault="009F0B4E" w:rsidP="009F0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Školská 974, Tešedíkovo</w:t>
      </w:r>
    </w:p>
    <w:p w:rsidR="009F0B4E" w:rsidRPr="009F0B4E" w:rsidRDefault="009F0B4E" w:rsidP="009F0B4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F0B4E" w:rsidRPr="009F0B4E" w:rsidRDefault="009F0B4E" w:rsidP="009F0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Poznámky k 31.12.20</w:t>
      </w:r>
      <w:r w:rsidR="00756F44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2</w:t>
      </w:r>
      <w:r w:rsidR="00A10F3C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2</w:t>
      </w:r>
      <w:r w:rsidRPr="009F0B4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 – textová časť </w:t>
      </w:r>
    </w:p>
    <w:p w:rsidR="009F0B4E" w:rsidRPr="009F0B4E" w:rsidRDefault="009F0B4E" w:rsidP="009F0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F0B4E" w:rsidRPr="009F0B4E" w:rsidRDefault="009F0B4E" w:rsidP="009F0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</w:t>
      </w:r>
    </w:p>
    <w:p w:rsidR="009F0B4E" w:rsidRPr="009F0B4E" w:rsidRDefault="009F0B4E" w:rsidP="009F0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F0B4E" w:rsidRPr="009F0B4E" w:rsidRDefault="009F0B4E" w:rsidP="009F0B4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Identifikačné údaje účtovnej jednotky</w:t>
      </w:r>
    </w:p>
    <w:p w:rsidR="009F0B4E" w:rsidRPr="009F0B4E" w:rsidRDefault="009F0B4E" w:rsidP="009F0B4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24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79"/>
        <w:gridCol w:w="4645"/>
      </w:tblGrid>
      <w:tr w:rsidR="009F0B4E" w:rsidRPr="009F0B4E" w:rsidTr="009F0B4E">
        <w:trPr>
          <w:trHeight w:val="27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Základná škola</w:t>
            </w:r>
          </w:p>
        </w:tc>
      </w:tr>
      <w:tr w:rsidR="009F0B4E" w:rsidRPr="009F0B4E" w:rsidTr="009F0B4E">
        <w:trPr>
          <w:trHeight w:val="28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Školská 974, 925 82 Tešedíkovo</w:t>
            </w:r>
          </w:p>
        </w:tc>
      </w:tr>
      <w:tr w:rsidR="009F0B4E" w:rsidRPr="009F0B4E" w:rsidTr="009F0B4E">
        <w:trPr>
          <w:trHeight w:val="27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01.04.2002</w:t>
            </w:r>
          </w:p>
        </w:tc>
      </w:tr>
      <w:tr w:rsidR="009F0B4E" w:rsidRPr="009F0B4E" w:rsidTr="009F0B4E">
        <w:trPr>
          <w:trHeight w:val="27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Zriaďovacia listina </w:t>
            </w:r>
          </w:p>
        </w:tc>
      </w:tr>
      <w:tr w:rsidR="009F0B4E" w:rsidRPr="009F0B4E" w:rsidTr="009F0B4E">
        <w:trPr>
          <w:trHeight w:val="28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Obec Tešedíkovo</w:t>
            </w:r>
          </w:p>
        </w:tc>
      </w:tr>
      <w:tr w:rsidR="009F0B4E" w:rsidRPr="009F0B4E" w:rsidTr="009F0B4E">
        <w:trPr>
          <w:trHeight w:val="27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Žihárecká</w:t>
            </w:r>
            <w:proofErr w:type="spellEnd"/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860, Tešedíkovo</w:t>
            </w:r>
          </w:p>
        </w:tc>
      </w:tr>
      <w:tr w:rsidR="009F0B4E" w:rsidRPr="009F0B4E" w:rsidTr="009F0B4E">
        <w:trPr>
          <w:trHeight w:val="27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37863657</w:t>
            </w:r>
          </w:p>
        </w:tc>
      </w:tr>
      <w:tr w:rsidR="009F0B4E" w:rsidRPr="009F0B4E" w:rsidTr="009F0B4E">
        <w:trPr>
          <w:trHeight w:val="28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2021647562</w:t>
            </w:r>
          </w:p>
        </w:tc>
      </w:tr>
      <w:tr w:rsidR="009F0B4E" w:rsidRPr="009F0B4E" w:rsidTr="009F0B4E">
        <w:trPr>
          <w:trHeight w:val="27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Právny dôvod na zostavenie účtovnej závierky 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Riadna</w:t>
            </w:r>
          </w:p>
        </w:tc>
      </w:tr>
      <w:tr w:rsidR="009F0B4E" w:rsidRPr="009F0B4E" w:rsidTr="009F0B4E">
        <w:trPr>
          <w:trHeight w:val="669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Účtovná jednotka je súčasťou </w:t>
            </w:r>
          </w:p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konsolidovaného celku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Áno </w:t>
            </w:r>
          </w:p>
        </w:tc>
      </w:tr>
      <w:tr w:rsidR="009F0B4E" w:rsidRPr="009F0B4E" w:rsidTr="009F0B4E">
        <w:trPr>
          <w:trHeight w:val="28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Základné školstvo </w:t>
            </w:r>
          </w:p>
        </w:tc>
      </w:tr>
      <w:tr w:rsidR="009F0B4E" w:rsidRPr="009F0B4E" w:rsidTr="009F0B4E">
        <w:trPr>
          <w:trHeight w:val="27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Štatutárny zástupca - funkcia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Mgr. Magdaléna Némethová - riaditeľka </w:t>
            </w:r>
          </w:p>
        </w:tc>
      </w:tr>
      <w:tr w:rsidR="009F0B4E" w:rsidRPr="009F0B4E" w:rsidTr="009F0B4E">
        <w:trPr>
          <w:trHeight w:val="478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18</w:t>
            </w:r>
          </w:p>
        </w:tc>
      </w:tr>
      <w:tr w:rsidR="009F0B4E" w:rsidRPr="009F0B4E" w:rsidTr="009F0B4E">
        <w:trPr>
          <w:trHeight w:val="977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</w:t>
            </w:r>
          </w:p>
          <w:p w:rsidR="009F0B4E" w:rsidRPr="009F0B4E" w:rsidRDefault="009F0B4E" w:rsidP="009F0B4E">
            <w:pPr>
              <w:numPr>
                <w:ilvl w:val="0"/>
                <w:numId w:val="2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  <w:r w:rsidR="00A10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</w:p>
          <w:p w:rsidR="009F0B4E" w:rsidRPr="009F0B4E" w:rsidRDefault="009F0B4E" w:rsidP="009F0B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0B4E" w:rsidRPr="009F0B4E" w:rsidRDefault="009F0B4E" w:rsidP="009F0B4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</w:tr>
      <w:tr w:rsidR="009F0B4E" w:rsidRPr="009F0B4E" w:rsidTr="009F0B4E">
        <w:trPr>
          <w:trHeight w:val="20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Organizačná štruktúra účtovnej jednotky: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Rozpočtová organizácia zriadená obcou </w:t>
            </w:r>
          </w:p>
        </w:tc>
      </w:tr>
    </w:tbl>
    <w:p w:rsidR="009F0B4E" w:rsidRPr="009F0B4E" w:rsidRDefault="009F0B4E" w:rsidP="009F0B4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F0B4E" w:rsidRPr="009F0B4E" w:rsidRDefault="009F0B4E" w:rsidP="009F0B4E">
      <w:pPr>
        <w:pageBreakBefore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Informácie o účtovných zásadách a účtovných metódach </w:t>
      </w:r>
    </w:p>
    <w:p w:rsidR="009F0B4E" w:rsidRPr="009F0B4E" w:rsidRDefault="009F0B4E" w:rsidP="009F0B4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F0B4E" w:rsidRPr="00FF1D6C" w:rsidRDefault="009F0B4E" w:rsidP="00FF1D6C">
      <w:pPr>
        <w:pStyle w:val="Odsekzoznamu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1D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závierka je zostavená za splnenia predpokladu nepretržitého pokračovania </w:t>
      </w:r>
    </w:p>
    <w:p w:rsidR="009F0B4E" w:rsidRPr="009F0B4E" w:rsidRDefault="009F0B4E" w:rsidP="009F0B4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účtovnej jednotky vo svojej činnosti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áno </w:t>
      </w:r>
    </w:p>
    <w:p w:rsidR="009F0B4E" w:rsidRPr="009F0B4E" w:rsidRDefault="009F0B4E" w:rsidP="009F0B4E">
      <w:pPr>
        <w:numPr>
          <w:ilvl w:val="0"/>
          <w:numId w:val="4"/>
        </w:numPr>
        <w:spacing w:before="100" w:beforeAutospacing="1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Zmeny účtovných metód a účtovných zásad </w:t>
      </w:r>
    </w:p>
    <w:p w:rsidR="009F0B4E" w:rsidRPr="009F0B4E" w:rsidRDefault="009F0B4E" w:rsidP="009F0B4E">
      <w:pPr>
        <w:spacing w:before="100" w:beforeAutospacing="1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účtovnému obdobiu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nie </w:t>
      </w:r>
    </w:p>
    <w:p w:rsidR="009F0B4E" w:rsidRPr="009F0B4E" w:rsidRDefault="009F0B4E" w:rsidP="009F0B4E">
      <w:pPr>
        <w:numPr>
          <w:ilvl w:val="0"/>
          <w:numId w:val="5"/>
        </w:numPr>
        <w:spacing w:before="100" w:beforeAutospacing="1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Spôsob ocenenia jednotlivých položiek</w:t>
      </w:r>
    </w:p>
    <w:p w:rsidR="009F0B4E" w:rsidRPr="009F0B4E" w:rsidRDefault="009F0B4E" w:rsidP="009F0B4E">
      <w:pPr>
        <w:spacing w:before="100" w:beforeAutospacing="1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>Nakupovaný dlhodobý hmotný majetok sa oceňuje obstarávacou cenou. Obstarávacia cena zahŕňa cenu, za ktorú sa majetok obstaral a náklady súvisiace s jeho obstaraním.</w:t>
      </w:r>
    </w:p>
    <w:p w:rsidR="009F0B4E" w:rsidRPr="009F0B4E" w:rsidRDefault="009F0B4E" w:rsidP="009F0B4E">
      <w:pPr>
        <w:numPr>
          <w:ilvl w:val="0"/>
          <w:numId w:val="6"/>
        </w:numPr>
        <w:spacing w:before="100" w:beforeAutospacing="1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Zásady pre vykazovanie transferov.</w:t>
      </w:r>
    </w:p>
    <w:p w:rsidR="00FF1D6C" w:rsidRDefault="00FF1D6C" w:rsidP="009F0B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F0B4E" w:rsidRPr="009F0B4E" w:rsidRDefault="00FF1D6C" w:rsidP="009F0B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9F0B4E"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Bežný transfer od zriaďovateľa sa zúčtuje do výnosov vo vecnej a časovej súvislosti </w:t>
      </w:r>
    </w:p>
    <w:p w:rsidR="009F0B4E" w:rsidRPr="009F0B4E" w:rsidRDefault="00FF1D6C" w:rsidP="009F0B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9F0B4E"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 výdavkami. </w:t>
      </w:r>
    </w:p>
    <w:p w:rsidR="009F0B4E" w:rsidRPr="009F0B4E" w:rsidRDefault="009F0B4E" w:rsidP="009F0B4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Záväzky podľa doby splatnosti ( riadky 140 – 151 súvahy ) – tabuľka č. 8</w:t>
      </w:r>
    </w:p>
    <w:p w:rsidR="009F0B4E" w:rsidRPr="009F0B4E" w:rsidRDefault="00FF1D6C" w:rsidP="009F0B4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9F0B4E"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 8 - Záväzky podľa doby splatnosti, v lehote splatnosti do jedného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</w:t>
      </w:r>
      <w:r w:rsidR="009F0B4E"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roka vrátane – zostatok k 31.12. bežného účtovného obdobia v celkovej hodnote </w:t>
      </w:r>
      <w:r w:rsidR="00324B03">
        <w:rPr>
          <w:rFonts w:ascii="Times New Roman" w:eastAsia="Times New Roman" w:hAnsi="Times New Roman" w:cs="Times New Roman"/>
          <w:sz w:val="24"/>
          <w:szCs w:val="24"/>
          <w:lang w:eastAsia="sk-SK"/>
        </w:rPr>
        <w:t>1.</w:t>
      </w:r>
      <w:r w:rsidR="00A10F3C">
        <w:rPr>
          <w:rFonts w:ascii="Times New Roman" w:eastAsia="Times New Roman" w:hAnsi="Times New Roman" w:cs="Times New Roman"/>
          <w:sz w:val="24"/>
          <w:szCs w:val="24"/>
          <w:lang w:eastAsia="sk-SK"/>
        </w:rPr>
        <w:t>025,10</w:t>
      </w:r>
      <w:r w:rsidR="009F0B4E"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F0B4E"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€ tvoria:</w:t>
      </w:r>
      <w:r w:rsidR="009F0B4E"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F0B4E" w:rsidRPr="00D15AFE" w:rsidRDefault="009F0B4E" w:rsidP="009F0B4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472 – Záväzky zo sociálneho fondu </w:t>
      </w:r>
      <w:r w:rsidRPr="008475F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="008475F1" w:rsidRPr="008475F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  <w:r w:rsidR="00A10F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025,10</w:t>
      </w:r>
      <w:r w:rsidRPr="008475F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8475F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€.</w:t>
      </w:r>
    </w:p>
    <w:p w:rsidR="009F0B4E" w:rsidRPr="009F0B4E" w:rsidRDefault="009F0B4E" w:rsidP="009F0B4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Informácia o rozpočte a hodnotenia rozpočtu - tabuľka č. 13. – 15</w:t>
      </w:r>
    </w:p>
    <w:p w:rsidR="00D15AFE" w:rsidRDefault="009F0B4E" w:rsidP="00D15A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Základným nástrojom finančného hospodárenia bol </w:t>
      </w: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rozpočet na rok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="00A10F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bol schválený na verejnom zasadnutí obecného zastupiteľstva </w:t>
      </w: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dňa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50D68"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</w:t>
      </w:r>
      <w:r w:rsidR="00D15AF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.03.20</w:t>
      </w:r>
      <w:r w:rsidR="00550D68"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="00A10F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15AFE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Pr="00FF1D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znesením 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č. </w:t>
      </w:r>
      <w:r w:rsidR="00D15AF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7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/OZ/20</w:t>
      </w:r>
      <w:r w:rsidR="00550D68"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="00A10F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</w:t>
      </w:r>
    </w:p>
    <w:p w:rsidR="009F0B4E" w:rsidRPr="00FF1D6C" w:rsidRDefault="009F0B4E" w:rsidP="00D15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1D6C">
        <w:rPr>
          <w:rFonts w:ascii="Times New Roman" w:eastAsia="Times New Roman" w:hAnsi="Times New Roman" w:cs="Times New Roman"/>
          <w:sz w:val="24"/>
          <w:szCs w:val="24"/>
          <w:lang w:eastAsia="sk-SK"/>
        </w:rPr>
        <w:t>Prvá zmena rozpočtu bola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15AF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- nebola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</w:t>
      </w:r>
      <w:r w:rsidRPr="00FF1D6C">
        <w:rPr>
          <w:rFonts w:ascii="Times New Roman" w:eastAsia="Times New Roman" w:hAnsi="Times New Roman" w:cs="Times New Roman"/>
          <w:sz w:val="24"/>
          <w:szCs w:val="24"/>
          <w:lang w:eastAsia="sk-SK"/>
        </w:rPr>
        <w:t>Druhá zmena rozpočtu bola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A10F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30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.12.20</w:t>
      </w:r>
      <w:r w:rsidR="00550D68"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="00A10F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15AFE" w:rsidRPr="00324B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U</w:t>
      </w:r>
      <w:r w:rsidRPr="00FF1D6C">
        <w:rPr>
          <w:rFonts w:ascii="Times New Roman" w:eastAsia="Times New Roman" w:hAnsi="Times New Roman" w:cs="Times New Roman"/>
          <w:sz w:val="24"/>
          <w:szCs w:val="24"/>
          <w:lang w:eastAsia="sk-SK"/>
        </w:rPr>
        <w:t>znesením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č. </w:t>
      </w:r>
      <w:r w:rsidR="00324B0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</w:t>
      </w:r>
      <w:r w:rsidR="00550D68"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/OZ/20</w:t>
      </w:r>
      <w:r w:rsidR="00550D68"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="00A10F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</w:p>
    <w:p w:rsidR="009F0B4E" w:rsidRPr="009F0B4E" w:rsidRDefault="009F0B4E" w:rsidP="009F0B4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>Príjem rozpočtu v roku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8475F1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=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0,00 €</w:t>
      </w:r>
      <w:r w:rsidR="004436E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9F0B4E" w:rsidRPr="009F0B4E" w:rsidRDefault="009F0B4E" w:rsidP="009F0B4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Výdavky rozpočtu v roku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 w:rsidR="008475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Pr="009F0B4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= </w:t>
      </w:r>
      <w:r w:rsidR="00A10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406 774</w:t>
      </w:r>
      <w:r w:rsidRPr="009F0B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€</w:t>
      </w:r>
      <w:bookmarkStart w:id="0" w:name="_GoBack"/>
      <w:bookmarkEnd w:id="0"/>
    </w:p>
    <w:p w:rsidR="009F0B4E" w:rsidRDefault="009F0B4E" w:rsidP="009F0B4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F1D6C" w:rsidRPr="009F0B4E" w:rsidRDefault="00FF1D6C" w:rsidP="009F0B4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F0B4E" w:rsidRPr="009F0B4E" w:rsidRDefault="009F0B4E" w:rsidP="00FF1D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Informácia o skutočnostiach, ktoré nastali po dni, ku ktorému sa zostavuje účtovná </w:t>
      </w:r>
    </w:p>
    <w:p w:rsidR="009F0B4E" w:rsidRPr="009F0B4E" w:rsidRDefault="009F0B4E" w:rsidP="00FF1D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závierka do dňa zostavenia účtovnej závierky </w:t>
      </w:r>
    </w:p>
    <w:p w:rsidR="009F0B4E" w:rsidRPr="009F0B4E" w:rsidRDefault="009F0B4E" w:rsidP="009F0B4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dni zostavenia účtovnej závierky nenastali na škole žiadne mimoriadne skutočnosti. </w:t>
      </w:r>
    </w:p>
    <w:p w:rsidR="0068760B" w:rsidRDefault="0068760B"/>
    <w:sectPr w:rsidR="00687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348A5"/>
    <w:multiLevelType w:val="multilevel"/>
    <w:tmpl w:val="59A2F9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C2071E"/>
    <w:multiLevelType w:val="multilevel"/>
    <w:tmpl w:val="97BCB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3F5446"/>
    <w:multiLevelType w:val="multilevel"/>
    <w:tmpl w:val="8C04E9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FB58B3"/>
    <w:multiLevelType w:val="multilevel"/>
    <w:tmpl w:val="46E05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A30445"/>
    <w:multiLevelType w:val="hybridMultilevel"/>
    <w:tmpl w:val="1010AC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12CFA"/>
    <w:multiLevelType w:val="multilevel"/>
    <w:tmpl w:val="65944D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483FAD"/>
    <w:multiLevelType w:val="hybridMultilevel"/>
    <w:tmpl w:val="FD66E8AE"/>
    <w:lvl w:ilvl="0" w:tplc="04466DA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5A51AEA"/>
    <w:multiLevelType w:val="multilevel"/>
    <w:tmpl w:val="82440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4E"/>
    <w:rsid w:val="000A6757"/>
    <w:rsid w:val="00324B03"/>
    <w:rsid w:val="004436EC"/>
    <w:rsid w:val="00550D68"/>
    <w:rsid w:val="0068760B"/>
    <w:rsid w:val="0075034F"/>
    <w:rsid w:val="00756F44"/>
    <w:rsid w:val="008475F1"/>
    <w:rsid w:val="009F0B4E"/>
    <w:rsid w:val="00A10F3C"/>
    <w:rsid w:val="00B55A83"/>
    <w:rsid w:val="00D15AFE"/>
    <w:rsid w:val="00DA1170"/>
    <w:rsid w:val="00F565F5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C4726"/>
  <w15:chartTrackingRefBased/>
  <w15:docId w15:val="{AF3FA3C7-71D6-4A30-8841-1D8E874A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9F0B4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F1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2023-03-27T10:31:00Z</dcterms:created>
  <dcterms:modified xsi:type="dcterms:W3CDTF">2023-03-27T10:31:00Z</dcterms:modified>
</cp:coreProperties>
</file>