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B7D8267" w14:textId="61177C40" w:rsidR="009F5BD1" w:rsidRPr="00FA7424" w:rsidRDefault="009F5BD1" w:rsidP="009F5BD1">
      <w:pPr>
        <w:ind w:left="72"/>
        <w:rPr>
          <w:rFonts w:cstheme="minorHAnsi"/>
          <w:b/>
          <w:color w:val="000000"/>
          <w:spacing w:val="-2"/>
          <w:w w:val="85"/>
          <w:sz w:val="28"/>
          <w:szCs w:val="28"/>
          <w:lang w:val="sk-SK"/>
        </w:rPr>
      </w:pPr>
      <w:r w:rsidRPr="00FA7424">
        <w:rPr>
          <w:rFonts w:cstheme="minorHAnsi"/>
          <w:b/>
          <w:color w:val="000000"/>
          <w:spacing w:val="-2"/>
          <w:w w:val="85"/>
          <w:sz w:val="28"/>
          <w:szCs w:val="28"/>
          <w:lang w:val="sk-SK"/>
        </w:rPr>
        <w:t>A. VŠEOBECNÉ INFORMÁCIE 0 ÚČTOVNEJ JEDNOTKE</w:t>
      </w:r>
    </w:p>
    <w:p w14:paraId="59007399" w14:textId="23C6C8CF" w:rsidR="009F5BD1" w:rsidRPr="009F5BD1" w:rsidRDefault="009F5BD1" w:rsidP="009F5BD1">
      <w:pPr>
        <w:spacing w:before="792"/>
        <w:ind w:left="432"/>
        <w:rPr>
          <w:rFonts w:cstheme="minorHAnsi"/>
          <w:b/>
          <w:color w:val="000000"/>
          <w:spacing w:val="-2"/>
          <w:w w:val="85"/>
          <w:sz w:val="24"/>
          <w:szCs w:val="24"/>
          <w:lang w:val="sk-SK"/>
        </w:rPr>
      </w:pPr>
      <w:r>
        <w:rPr>
          <w:rFonts w:cstheme="minorHAnsi"/>
          <w:b/>
          <w:color w:val="000000"/>
          <w:spacing w:val="-2"/>
          <w:w w:val="85"/>
          <w:sz w:val="24"/>
          <w:szCs w:val="24"/>
          <w:lang w:val="sk-SK"/>
        </w:rPr>
        <w:t xml:space="preserve">1. </w:t>
      </w:r>
      <w:r w:rsidRPr="009F5BD1">
        <w:rPr>
          <w:rFonts w:cstheme="minorHAnsi"/>
          <w:b/>
          <w:color w:val="000000"/>
          <w:spacing w:val="-2"/>
          <w:w w:val="85"/>
          <w:sz w:val="24"/>
          <w:szCs w:val="24"/>
          <w:lang w:val="sk-SK"/>
        </w:rPr>
        <w:t xml:space="preserve"> Obchodné meno a sídlo účtovnej jednotky</w:t>
      </w:r>
    </w:p>
    <w:p w14:paraId="015F87AF" w14:textId="77777777" w:rsidR="009F5BD1" w:rsidRPr="009F5BD1" w:rsidRDefault="009F5BD1" w:rsidP="009F5BD1">
      <w:pPr>
        <w:ind w:left="432"/>
        <w:rPr>
          <w:rFonts w:cstheme="minorHAnsi"/>
          <w:b/>
          <w:color w:val="000000"/>
          <w:spacing w:val="-2"/>
          <w:w w:val="85"/>
          <w:sz w:val="24"/>
          <w:szCs w:val="24"/>
          <w:lang w:val="sk-SK"/>
        </w:rPr>
      </w:pPr>
    </w:p>
    <w:p w14:paraId="48E4E28C" w14:textId="77777777" w:rsidR="009F5BD1" w:rsidRPr="009F5BD1" w:rsidRDefault="009F5BD1" w:rsidP="009F5BD1">
      <w:pPr>
        <w:ind w:left="72" w:right="5112"/>
        <w:rPr>
          <w:rFonts w:cstheme="minorHAnsi"/>
          <w:bCs/>
          <w:color w:val="000000"/>
          <w:spacing w:val="-2"/>
          <w:w w:val="85"/>
          <w:lang w:val="sk-SK"/>
        </w:rPr>
      </w:pPr>
      <w:r w:rsidRPr="009F5BD1">
        <w:rPr>
          <w:rFonts w:cstheme="minorHAnsi"/>
          <w:bCs/>
          <w:color w:val="000000"/>
          <w:spacing w:val="-2"/>
          <w:w w:val="85"/>
          <w:lang w:val="sk-SK"/>
        </w:rPr>
        <w:t xml:space="preserve">ZVS </w:t>
      </w:r>
      <w:proofErr w:type="spellStart"/>
      <w:r w:rsidRPr="009F5BD1">
        <w:rPr>
          <w:rFonts w:cstheme="minorHAnsi"/>
          <w:bCs/>
          <w:color w:val="000000"/>
          <w:spacing w:val="-2"/>
          <w:w w:val="85"/>
          <w:lang w:val="sk-SK"/>
        </w:rPr>
        <w:t>Defence</w:t>
      </w:r>
      <w:proofErr w:type="spellEnd"/>
      <w:r w:rsidRPr="009F5BD1">
        <w:rPr>
          <w:rFonts w:cstheme="minorHAnsi"/>
          <w:bCs/>
          <w:color w:val="000000"/>
          <w:spacing w:val="-2"/>
          <w:w w:val="85"/>
          <w:lang w:val="sk-SK"/>
        </w:rPr>
        <w:t xml:space="preserve"> Industrial, </w:t>
      </w:r>
      <w:proofErr w:type="spellStart"/>
      <w:r w:rsidRPr="009F5BD1">
        <w:rPr>
          <w:rFonts w:cstheme="minorHAnsi"/>
          <w:bCs/>
          <w:color w:val="000000"/>
          <w:spacing w:val="-2"/>
          <w:w w:val="85"/>
          <w:lang w:val="sk-SK"/>
        </w:rPr>
        <w:t>s.r.o</w:t>
      </w:r>
      <w:proofErr w:type="spellEnd"/>
      <w:r w:rsidRPr="009F5BD1">
        <w:rPr>
          <w:rFonts w:cstheme="minorHAnsi"/>
          <w:bCs/>
          <w:color w:val="000000"/>
          <w:spacing w:val="-2"/>
          <w:w w:val="85"/>
          <w:lang w:val="sk-SK"/>
        </w:rPr>
        <w:t xml:space="preserve">. (ďalej len Spoločnosť) </w:t>
      </w:r>
    </w:p>
    <w:p w14:paraId="0FD3E184" w14:textId="77777777" w:rsidR="009F5BD1" w:rsidRPr="009F5BD1" w:rsidRDefault="009F5BD1" w:rsidP="009F5BD1">
      <w:pPr>
        <w:ind w:left="72" w:right="5112"/>
        <w:rPr>
          <w:rFonts w:cstheme="minorHAnsi"/>
          <w:bCs/>
          <w:color w:val="000000"/>
          <w:spacing w:val="-2"/>
          <w:w w:val="85"/>
          <w:lang w:val="sk-SK"/>
        </w:rPr>
      </w:pPr>
      <w:r w:rsidRPr="009F5BD1">
        <w:rPr>
          <w:rFonts w:cstheme="minorHAnsi"/>
          <w:bCs/>
          <w:color w:val="000000"/>
          <w:spacing w:val="-2"/>
          <w:w w:val="85"/>
          <w:lang w:val="sk-SK"/>
        </w:rPr>
        <w:t>Štúrova 1</w:t>
      </w:r>
    </w:p>
    <w:p w14:paraId="4E7F3CED" w14:textId="77777777" w:rsidR="009F5BD1" w:rsidRPr="009F5BD1" w:rsidRDefault="009F5BD1" w:rsidP="009F5BD1">
      <w:pPr>
        <w:spacing w:line="206" w:lineRule="auto"/>
        <w:ind w:left="72"/>
        <w:rPr>
          <w:rFonts w:cstheme="minorHAnsi"/>
          <w:bCs/>
          <w:color w:val="000000"/>
          <w:spacing w:val="-2"/>
          <w:w w:val="85"/>
          <w:lang w:val="sk-SK"/>
        </w:rPr>
      </w:pPr>
      <w:r w:rsidRPr="009F5BD1">
        <w:rPr>
          <w:rFonts w:cstheme="minorHAnsi"/>
          <w:bCs/>
          <w:color w:val="000000"/>
          <w:spacing w:val="-2"/>
          <w:w w:val="85"/>
          <w:lang w:val="sk-SK"/>
        </w:rPr>
        <w:t>018 41 Dubnica nad Váhom</w:t>
      </w:r>
    </w:p>
    <w:p w14:paraId="02511DE1" w14:textId="77777777" w:rsidR="009F5BD1" w:rsidRPr="009F5BD1" w:rsidRDefault="009F5BD1" w:rsidP="009F5BD1">
      <w:pPr>
        <w:spacing w:before="216"/>
        <w:ind w:left="72"/>
        <w:rPr>
          <w:rFonts w:cstheme="minorHAnsi"/>
          <w:bCs/>
          <w:color w:val="000000"/>
          <w:spacing w:val="-2"/>
          <w:w w:val="85"/>
          <w:lang w:val="sk-SK"/>
        </w:rPr>
      </w:pPr>
      <w:r w:rsidRPr="009F5BD1">
        <w:rPr>
          <w:rFonts w:cstheme="minorHAnsi"/>
          <w:bCs/>
          <w:color w:val="000000"/>
          <w:spacing w:val="-2"/>
          <w:w w:val="85"/>
          <w:lang w:val="sk-SK"/>
        </w:rPr>
        <w:t xml:space="preserve">Spoločnosť od 09.07.2016 zmenila obchodné meno, predchádzajúce obchodné meno ZVS TRADE </w:t>
      </w:r>
      <w:proofErr w:type="spellStart"/>
      <w:r w:rsidRPr="009F5BD1">
        <w:rPr>
          <w:rFonts w:cstheme="minorHAnsi"/>
          <w:bCs/>
          <w:color w:val="000000"/>
          <w:spacing w:val="-2"/>
          <w:w w:val="85"/>
          <w:lang w:val="sk-SK"/>
        </w:rPr>
        <w:t>s.r.o</w:t>
      </w:r>
      <w:proofErr w:type="spellEnd"/>
      <w:r w:rsidRPr="009F5BD1">
        <w:rPr>
          <w:rFonts w:cstheme="minorHAnsi"/>
          <w:bCs/>
          <w:color w:val="000000"/>
          <w:spacing w:val="-2"/>
          <w:w w:val="85"/>
          <w:lang w:val="sk-SK"/>
        </w:rPr>
        <w:t>.</w:t>
      </w:r>
    </w:p>
    <w:p w14:paraId="750E3F9C" w14:textId="77777777" w:rsidR="009F5BD1" w:rsidRDefault="009F5BD1" w:rsidP="009F5BD1">
      <w:pPr>
        <w:spacing w:before="144" w:line="480" w:lineRule="auto"/>
        <w:ind w:left="792" w:right="288" w:hanging="720"/>
        <w:rPr>
          <w:rFonts w:cstheme="minorHAnsi"/>
          <w:bCs/>
          <w:color w:val="000000"/>
          <w:spacing w:val="-2"/>
          <w:w w:val="85"/>
          <w:lang w:val="sk-SK"/>
        </w:rPr>
      </w:pPr>
      <w:r w:rsidRPr="009F5BD1">
        <w:rPr>
          <w:rFonts w:cstheme="minorHAnsi"/>
          <w:bCs/>
          <w:color w:val="000000"/>
          <w:spacing w:val="-2"/>
          <w:w w:val="85"/>
          <w:lang w:val="sk-SK"/>
        </w:rPr>
        <w:t xml:space="preserve">Dátum vzniku (podľa OR): 28.07.2015 (Obchodný register Okresného súdu Trenčín, oddiel </w:t>
      </w:r>
      <w:proofErr w:type="spellStart"/>
      <w:r w:rsidRPr="009F5BD1">
        <w:rPr>
          <w:rFonts w:cstheme="minorHAnsi"/>
          <w:bCs/>
          <w:color w:val="000000"/>
          <w:spacing w:val="-2"/>
          <w:w w:val="85"/>
          <w:lang w:val="sk-SK"/>
        </w:rPr>
        <w:t>Sro</w:t>
      </w:r>
      <w:proofErr w:type="spellEnd"/>
      <w:r w:rsidRPr="009F5BD1">
        <w:rPr>
          <w:rFonts w:cstheme="minorHAnsi"/>
          <w:bCs/>
          <w:color w:val="000000"/>
          <w:spacing w:val="-2"/>
          <w:w w:val="85"/>
          <w:lang w:val="sk-SK"/>
        </w:rPr>
        <w:t xml:space="preserve">, vložka 31882/R). </w:t>
      </w:r>
    </w:p>
    <w:p w14:paraId="334C11EB" w14:textId="7A3C441F" w:rsidR="009F5BD1" w:rsidRPr="009F5BD1" w:rsidRDefault="009F5BD1" w:rsidP="009F5BD1">
      <w:pPr>
        <w:spacing w:before="144" w:line="480" w:lineRule="auto"/>
        <w:ind w:left="792" w:right="288" w:hanging="720"/>
        <w:rPr>
          <w:rFonts w:cstheme="minorHAnsi"/>
          <w:b/>
          <w:color w:val="000000"/>
          <w:spacing w:val="-2"/>
          <w:w w:val="85"/>
          <w:sz w:val="24"/>
          <w:szCs w:val="24"/>
          <w:lang w:val="sk-SK"/>
        </w:rPr>
      </w:pPr>
      <w:r w:rsidRPr="009F5BD1">
        <w:rPr>
          <w:rFonts w:cstheme="minorHAnsi"/>
          <w:b/>
          <w:color w:val="000000"/>
          <w:spacing w:val="-2"/>
          <w:w w:val="85"/>
          <w:sz w:val="24"/>
          <w:szCs w:val="24"/>
          <w:lang w:val="sk-SK"/>
        </w:rPr>
        <w:t>Hlavnými činnosťami účtovnej jednotky sú:</w:t>
      </w:r>
    </w:p>
    <w:p w14:paraId="761E2282" w14:textId="3D2E6A4F" w:rsidR="009F5BD1" w:rsidRDefault="009F5BD1" w:rsidP="00620549">
      <w:pPr>
        <w:pStyle w:val="Odsekzoznamu"/>
        <w:numPr>
          <w:ilvl w:val="0"/>
          <w:numId w:val="11"/>
        </w:numPr>
        <w:rPr>
          <w:rFonts w:cstheme="minorHAnsi"/>
          <w:bCs/>
          <w:color w:val="000000"/>
          <w:spacing w:val="-2"/>
          <w:w w:val="85"/>
          <w:lang w:val="sk-SK"/>
        </w:rPr>
      </w:pPr>
      <w:r w:rsidRPr="009F5BD1">
        <w:rPr>
          <w:rFonts w:cstheme="minorHAnsi"/>
          <w:bCs/>
          <w:color w:val="000000"/>
          <w:spacing w:val="-2"/>
          <w:w w:val="85"/>
          <w:lang w:val="sk-SK"/>
        </w:rPr>
        <w:t>Nákup, predaj alebo preprava zbraní</w:t>
      </w:r>
      <w:r w:rsidR="000448E7">
        <w:rPr>
          <w:rFonts w:cstheme="minorHAnsi"/>
          <w:bCs/>
          <w:color w:val="000000"/>
          <w:spacing w:val="-2"/>
          <w:w w:val="85"/>
          <w:lang w:val="sk-SK"/>
        </w:rPr>
        <w:t xml:space="preserve"> a </w:t>
      </w:r>
      <w:r w:rsidRPr="009F5BD1">
        <w:rPr>
          <w:rFonts w:cstheme="minorHAnsi"/>
          <w:bCs/>
          <w:color w:val="000000"/>
          <w:spacing w:val="-2"/>
          <w:w w:val="85"/>
          <w:lang w:val="sk-SK"/>
        </w:rPr>
        <w:t>streliva</w:t>
      </w:r>
    </w:p>
    <w:p w14:paraId="3AC50165" w14:textId="4EBB4414" w:rsidR="009F5BD1" w:rsidRPr="009F5BD1" w:rsidRDefault="009F5BD1" w:rsidP="00620549">
      <w:pPr>
        <w:pStyle w:val="Odsekzoznamu"/>
        <w:numPr>
          <w:ilvl w:val="0"/>
          <w:numId w:val="11"/>
        </w:numPr>
        <w:rPr>
          <w:rFonts w:cstheme="minorHAnsi"/>
          <w:bCs/>
          <w:color w:val="000000"/>
          <w:spacing w:val="-2"/>
          <w:w w:val="85"/>
          <w:lang w:val="sk-SK"/>
        </w:rPr>
      </w:pPr>
      <w:r w:rsidRPr="009F5BD1">
        <w:rPr>
          <w:rFonts w:cstheme="minorHAnsi"/>
          <w:bCs/>
          <w:color w:val="000000"/>
          <w:spacing w:val="-2"/>
          <w:w w:val="85"/>
          <w:lang w:val="sk-SK"/>
        </w:rPr>
        <w:t xml:space="preserve">Vypožičiavanie, prenájom a úschova zbraní </w:t>
      </w:r>
      <w:r>
        <w:rPr>
          <w:rFonts w:cstheme="minorHAnsi"/>
          <w:bCs/>
          <w:color w:val="000000"/>
          <w:spacing w:val="-2"/>
          <w:w w:val="85"/>
          <w:lang w:val="sk-SK"/>
        </w:rPr>
        <w:t xml:space="preserve">  a</w:t>
      </w:r>
      <w:r w:rsidRPr="009F5BD1">
        <w:rPr>
          <w:rFonts w:cstheme="minorHAnsi"/>
          <w:bCs/>
          <w:color w:val="000000"/>
          <w:spacing w:val="-2"/>
          <w:w w:val="85"/>
          <w:lang w:val="sk-SK"/>
        </w:rPr>
        <w:t> streliva</w:t>
      </w:r>
    </w:p>
    <w:p w14:paraId="32D35A95" w14:textId="77777777" w:rsidR="009F5BD1" w:rsidRPr="009F5BD1" w:rsidRDefault="009F5BD1" w:rsidP="00620549">
      <w:pPr>
        <w:pStyle w:val="Odsekzoznamu"/>
        <w:numPr>
          <w:ilvl w:val="0"/>
          <w:numId w:val="11"/>
        </w:numPr>
        <w:rPr>
          <w:rFonts w:cstheme="minorHAnsi"/>
          <w:bCs/>
          <w:color w:val="000000"/>
          <w:spacing w:val="-2"/>
          <w:w w:val="85"/>
          <w:lang w:val="sk-SK"/>
        </w:rPr>
      </w:pPr>
      <w:r w:rsidRPr="009F5BD1">
        <w:rPr>
          <w:rFonts w:cstheme="minorHAnsi"/>
          <w:bCs/>
          <w:color w:val="000000"/>
          <w:spacing w:val="-2"/>
          <w:w w:val="85"/>
          <w:lang w:val="sk-SK"/>
        </w:rPr>
        <w:t>Vývoj a výroba zbraní alebo streliva</w:t>
      </w:r>
    </w:p>
    <w:p w14:paraId="7146C644" w14:textId="77777777" w:rsidR="009F5BD1" w:rsidRPr="009F5BD1" w:rsidRDefault="009F5BD1" w:rsidP="00620549">
      <w:pPr>
        <w:pStyle w:val="Odsekzoznamu"/>
        <w:numPr>
          <w:ilvl w:val="0"/>
          <w:numId w:val="11"/>
        </w:numPr>
        <w:rPr>
          <w:rFonts w:cstheme="minorHAnsi"/>
          <w:bCs/>
          <w:color w:val="000000"/>
          <w:spacing w:val="-2"/>
          <w:w w:val="85"/>
          <w:lang w:val="sk-SK"/>
        </w:rPr>
      </w:pPr>
      <w:r w:rsidRPr="009F5BD1">
        <w:rPr>
          <w:rFonts w:cstheme="minorHAnsi"/>
          <w:bCs/>
          <w:color w:val="000000"/>
          <w:spacing w:val="-2"/>
          <w:w w:val="85"/>
          <w:lang w:val="sk-SK"/>
        </w:rPr>
        <w:t>Opravy, úpravy, ničenie, znehodnocovanie alebo výroba rezu zbraní</w:t>
      </w:r>
    </w:p>
    <w:p w14:paraId="43310B20" w14:textId="6B38F1DA" w:rsidR="009F5BD1" w:rsidRPr="009F5BD1" w:rsidRDefault="009F5BD1" w:rsidP="00620549">
      <w:pPr>
        <w:pStyle w:val="Odsekzoznamu"/>
        <w:numPr>
          <w:ilvl w:val="0"/>
          <w:numId w:val="11"/>
        </w:numPr>
        <w:rPr>
          <w:rFonts w:cstheme="minorHAnsi"/>
          <w:bCs/>
          <w:color w:val="000000"/>
          <w:spacing w:val="-2"/>
          <w:w w:val="85"/>
          <w:lang w:val="sk-SK"/>
        </w:rPr>
      </w:pPr>
      <w:r w:rsidRPr="009F5BD1">
        <w:rPr>
          <w:rFonts w:cstheme="minorHAnsi"/>
          <w:bCs/>
          <w:color w:val="000000"/>
          <w:spacing w:val="-2"/>
          <w:w w:val="85"/>
          <w:lang w:val="sk-SK"/>
        </w:rPr>
        <w:t>Výroba a spracovanie výbušnín vrátane výbušných predmetov, munície alebo vykonávanie výskumu vývoja alebo pokusnej výroby výbušnín, výbušných predmetov a munície</w:t>
      </w:r>
    </w:p>
    <w:p w14:paraId="4B849E2B" w14:textId="6B37FAD6" w:rsidR="009F5BD1" w:rsidRPr="009F5BD1" w:rsidRDefault="009F5BD1" w:rsidP="00620549">
      <w:pPr>
        <w:pStyle w:val="Odsekzoznamu"/>
        <w:numPr>
          <w:ilvl w:val="0"/>
          <w:numId w:val="11"/>
        </w:numPr>
        <w:rPr>
          <w:rFonts w:cstheme="minorHAnsi"/>
          <w:bCs/>
          <w:color w:val="000000"/>
          <w:spacing w:val="-2"/>
          <w:w w:val="85"/>
          <w:lang w:val="sk-SK"/>
        </w:rPr>
      </w:pPr>
      <w:r w:rsidRPr="009F5BD1">
        <w:rPr>
          <w:rFonts w:cstheme="minorHAnsi"/>
          <w:bCs/>
          <w:color w:val="000000"/>
          <w:spacing w:val="-2"/>
          <w:w w:val="85"/>
          <w:lang w:val="sk-SK"/>
        </w:rPr>
        <w:t>Ničenie a zneškodňovanie výbušnín, výbušných predmetov a munície pri výskume, vývoji, výrobe a spracovaní</w:t>
      </w:r>
    </w:p>
    <w:p w14:paraId="39B4C5C4" w14:textId="77777777" w:rsidR="009F5BD1" w:rsidRPr="009F5BD1" w:rsidRDefault="009F5BD1" w:rsidP="00620549">
      <w:pPr>
        <w:pStyle w:val="Odsekzoznamu"/>
        <w:numPr>
          <w:ilvl w:val="0"/>
          <w:numId w:val="11"/>
        </w:numPr>
        <w:rPr>
          <w:rFonts w:cstheme="minorHAnsi"/>
          <w:bCs/>
          <w:color w:val="000000"/>
          <w:spacing w:val="-2"/>
          <w:w w:val="85"/>
          <w:lang w:val="sk-SK"/>
        </w:rPr>
      </w:pPr>
      <w:r w:rsidRPr="009F5BD1">
        <w:rPr>
          <w:rFonts w:cstheme="minorHAnsi"/>
          <w:bCs/>
          <w:color w:val="000000"/>
          <w:spacing w:val="-2"/>
          <w:w w:val="85"/>
          <w:lang w:val="sk-SK"/>
        </w:rPr>
        <w:t xml:space="preserve">Skúšanie, revízia, oprava, </w:t>
      </w:r>
      <w:proofErr w:type="spellStart"/>
      <w:r w:rsidRPr="009F5BD1">
        <w:rPr>
          <w:rFonts w:cstheme="minorHAnsi"/>
          <w:bCs/>
          <w:color w:val="000000"/>
          <w:spacing w:val="-2"/>
          <w:w w:val="85"/>
          <w:lang w:val="sk-SK"/>
        </w:rPr>
        <w:t>delaborácia</w:t>
      </w:r>
      <w:proofErr w:type="spellEnd"/>
      <w:r w:rsidRPr="009F5BD1">
        <w:rPr>
          <w:rFonts w:cstheme="minorHAnsi"/>
          <w:bCs/>
          <w:color w:val="000000"/>
          <w:spacing w:val="-2"/>
          <w:w w:val="85"/>
          <w:lang w:val="sk-SK"/>
        </w:rPr>
        <w:t>, likvidácia výbušnín, výbušných predmetov a munície</w:t>
      </w:r>
    </w:p>
    <w:p w14:paraId="6713CA7D" w14:textId="77777777" w:rsidR="009F5BD1" w:rsidRPr="009F5BD1" w:rsidRDefault="009F5BD1" w:rsidP="00620549">
      <w:pPr>
        <w:pStyle w:val="Odsekzoznamu"/>
        <w:numPr>
          <w:ilvl w:val="0"/>
          <w:numId w:val="11"/>
        </w:numPr>
        <w:rPr>
          <w:rFonts w:cstheme="minorHAnsi"/>
          <w:bCs/>
          <w:color w:val="000000"/>
          <w:spacing w:val="-2"/>
          <w:w w:val="85"/>
          <w:lang w:val="sk-SK"/>
        </w:rPr>
      </w:pPr>
      <w:r w:rsidRPr="009F5BD1">
        <w:rPr>
          <w:rFonts w:cstheme="minorHAnsi"/>
          <w:bCs/>
          <w:color w:val="000000"/>
          <w:spacing w:val="-2"/>
          <w:w w:val="85"/>
          <w:lang w:val="sk-SK"/>
        </w:rPr>
        <w:t>Skladovanie výbušnín, výbušných predmetov a munície</w:t>
      </w:r>
    </w:p>
    <w:p w14:paraId="7D4C18E3" w14:textId="77777777" w:rsidR="009F5BD1" w:rsidRPr="009F5BD1" w:rsidRDefault="009F5BD1" w:rsidP="00620549">
      <w:pPr>
        <w:pStyle w:val="Odsekzoznamu"/>
        <w:numPr>
          <w:ilvl w:val="0"/>
          <w:numId w:val="11"/>
        </w:numPr>
        <w:rPr>
          <w:rFonts w:cstheme="minorHAnsi"/>
          <w:bCs/>
          <w:color w:val="000000"/>
          <w:spacing w:val="-2"/>
          <w:w w:val="85"/>
          <w:lang w:val="sk-SK"/>
        </w:rPr>
      </w:pPr>
      <w:r w:rsidRPr="009F5BD1">
        <w:rPr>
          <w:rFonts w:cstheme="minorHAnsi"/>
          <w:bCs/>
          <w:color w:val="000000"/>
          <w:spacing w:val="-2"/>
          <w:w w:val="85"/>
          <w:lang w:val="sk-SK"/>
        </w:rPr>
        <w:t>Obchodovanie s výrobkami obranného priemyslu — v rozsahu rozhodnutia Ministerstva hospodárstva SR č. povolenia P015/2021-1050 zo dňa 03.06.2021</w:t>
      </w:r>
    </w:p>
    <w:p w14:paraId="6B63C9DA" w14:textId="77777777" w:rsidR="009F5BD1" w:rsidRPr="009F5BD1" w:rsidRDefault="009F5BD1" w:rsidP="00620549">
      <w:pPr>
        <w:pStyle w:val="Odsekzoznamu"/>
        <w:numPr>
          <w:ilvl w:val="0"/>
          <w:numId w:val="11"/>
        </w:numPr>
        <w:rPr>
          <w:rFonts w:cstheme="minorHAnsi"/>
          <w:bCs/>
          <w:color w:val="000000"/>
          <w:spacing w:val="-2"/>
          <w:w w:val="85"/>
          <w:lang w:val="sk-SK"/>
        </w:rPr>
      </w:pPr>
      <w:r w:rsidRPr="009F5BD1">
        <w:rPr>
          <w:rFonts w:cstheme="minorHAnsi"/>
          <w:bCs/>
          <w:color w:val="000000"/>
          <w:spacing w:val="-2"/>
          <w:w w:val="85"/>
          <w:lang w:val="sk-SK"/>
        </w:rPr>
        <w:t>Kúpa tovaru na účely jeho predaja konečnému spotrebiteľovi (maloobchod) alebo iným prevádzkovateľom živnosti (veľkoobchod)</w:t>
      </w:r>
    </w:p>
    <w:p w14:paraId="6E43A71B" w14:textId="77777777" w:rsidR="009F5BD1" w:rsidRPr="009F5BD1" w:rsidRDefault="009F5BD1" w:rsidP="00620549">
      <w:pPr>
        <w:pStyle w:val="Odsekzoznamu"/>
        <w:numPr>
          <w:ilvl w:val="0"/>
          <w:numId w:val="11"/>
        </w:numPr>
        <w:rPr>
          <w:rFonts w:cstheme="minorHAnsi"/>
          <w:bCs/>
          <w:color w:val="000000"/>
          <w:spacing w:val="-2"/>
          <w:w w:val="85"/>
          <w:lang w:val="sk-SK"/>
        </w:rPr>
      </w:pPr>
      <w:r w:rsidRPr="009F5BD1">
        <w:rPr>
          <w:rFonts w:cstheme="minorHAnsi"/>
          <w:bCs/>
          <w:color w:val="000000"/>
          <w:spacing w:val="-2"/>
          <w:w w:val="85"/>
          <w:lang w:val="sk-SK"/>
        </w:rPr>
        <w:t>Ničenie, znehodnocovanie alebo výroba rezu streliva</w:t>
      </w:r>
    </w:p>
    <w:p w14:paraId="346E9AD7" w14:textId="58F2638B" w:rsidR="009F5BD1" w:rsidRPr="00FA7424" w:rsidRDefault="009F5BD1" w:rsidP="009F5BD1">
      <w:pPr>
        <w:tabs>
          <w:tab w:val="decimal" w:pos="-360"/>
        </w:tabs>
        <w:spacing w:before="792"/>
        <w:ind w:left="432"/>
        <w:rPr>
          <w:rFonts w:cstheme="minorHAnsi"/>
          <w:b/>
          <w:color w:val="000000"/>
          <w:spacing w:val="-14"/>
          <w:lang w:val="sk-SK"/>
        </w:rPr>
      </w:pPr>
      <w:r>
        <w:rPr>
          <w:rFonts w:cstheme="minorHAnsi"/>
          <w:b/>
          <w:color w:val="000000"/>
          <w:spacing w:val="-2"/>
          <w:w w:val="85"/>
          <w:sz w:val="24"/>
          <w:szCs w:val="24"/>
          <w:lang w:val="sk-SK"/>
        </w:rPr>
        <w:t xml:space="preserve">2. </w:t>
      </w:r>
      <w:r w:rsidRPr="009F5BD1">
        <w:rPr>
          <w:rFonts w:cstheme="minorHAnsi"/>
          <w:b/>
          <w:color w:val="000000"/>
          <w:spacing w:val="-2"/>
          <w:w w:val="85"/>
          <w:sz w:val="24"/>
          <w:szCs w:val="24"/>
          <w:lang w:val="sk-SK"/>
        </w:rPr>
        <w:t>Dátum schválenia účtovnej závierky za predchádzajúce účtovné obdobie</w:t>
      </w:r>
    </w:p>
    <w:p w14:paraId="1236F077" w14:textId="5C430C80" w:rsidR="009F5BD1" w:rsidRDefault="009F5BD1" w:rsidP="009F5BD1">
      <w:pPr>
        <w:spacing w:before="216" w:line="273" w:lineRule="auto"/>
        <w:ind w:left="72" w:right="72"/>
        <w:rPr>
          <w:rFonts w:cstheme="minorHAnsi"/>
          <w:bCs/>
          <w:color w:val="000000"/>
          <w:spacing w:val="-2"/>
          <w:w w:val="85"/>
          <w:lang w:val="sk-SK"/>
        </w:rPr>
      </w:pPr>
      <w:bookmarkStart w:id="0" w:name="_Hlk128128691"/>
      <w:r w:rsidRPr="009F5BD1">
        <w:rPr>
          <w:rFonts w:cstheme="minorHAnsi"/>
          <w:bCs/>
          <w:color w:val="000000"/>
          <w:spacing w:val="-2"/>
          <w:w w:val="85"/>
          <w:lang w:val="sk-SK"/>
        </w:rPr>
        <w:t>Účtovná závierka Spoločnosti k 31. decembru 202</w:t>
      </w:r>
      <w:r>
        <w:rPr>
          <w:rFonts w:cstheme="minorHAnsi"/>
          <w:bCs/>
          <w:color w:val="000000"/>
          <w:spacing w:val="-2"/>
          <w:w w:val="85"/>
          <w:lang w:val="sk-SK"/>
        </w:rPr>
        <w:t>1</w:t>
      </w:r>
      <w:r w:rsidRPr="009F5BD1">
        <w:rPr>
          <w:rFonts w:cstheme="minorHAnsi"/>
          <w:bCs/>
          <w:color w:val="000000"/>
          <w:spacing w:val="-2"/>
          <w:w w:val="85"/>
          <w:lang w:val="sk-SK"/>
        </w:rPr>
        <w:t xml:space="preserve">, za bezprostredne predchádzajúce účtovné obdobie bola schválená valným zhromaždením Spoločnosti </w:t>
      </w:r>
      <w:r w:rsidRPr="004D4820">
        <w:rPr>
          <w:rFonts w:cstheme="minorHAnsi"/>
          <w:bCs/>
          <w:color w:val="000000"/>
          <w:spacing w:val="-2"/>
          <w:w w:val="85"/>
          <w:lang w:val="sk-SK"/>
        </w:rPr>
        <w:t>30. júna 202</w:t>
      </w:r>
      <w:r w:rsidR="004D4820" w:rsidRPr="004D4820">
        <w:rPr>
          <w:rFonts w:cstheme="minorHAnsi"/>
          <w:bCs/>
          <w:color w:val="000000"/>
          <w:spacing w:val="-2"/>
          <w:w w:val="85"/>
          <w:lang w:val="sk-SK"/>
        </w:rPr>
        <w:t>2</w:t>
      </w:r>
      <w:r w:rsidRPr="004D4820">
        <w:rPr>
          <w:rFonts w:cstheme="minorHAnsi"/>
          <w:bCs/>
          <w:color w:val="000000"/>
          <w:spacing w:val="-2"/>
          <w:w w:val="85"/>
          <w:lang w:val="sk-SK"/>
        </w:rPr>
        <w:t>.</w:t>
      </w:r>
    </w:p>
    <w:bookmarkEnd w:id="0"/>
    <w:p w14:paraId="6C70808D" w14:textId="33007F42" w:rsidR="009F5BD1" w:rsidRPr="009F5BD1" w:rsidRDefault="009F5BD1" w:rsidP="009F5BD1">
      <w:pPr>
        <w:spacing w:before="792" w:line="360" w:lineRule="auto"/>
        <w:ind w:left="432"/>
        <w:rPr>
          <w:rFonts w:cstheme="minorHAnsi"/>
          <w:b/>
          <w:color w:val="000000"/>
          <w:spacing w:val="-2"/>
          <w:w w:val="85"/>
          <w:sz w:val="24"/>
          <w:szCs w:val="24"/>
          <w:lang w:val="sk-SK"/>
        </w:rPr>
      </w:pPr>
      <w:r w:rsidRPr="009F5BD1">
        <w:rPr>
          <w:rFonts w:cstheme="minorHAnsi"/>
          <w:b/>
          <w:color w:val="000000"/>
          <w:spacing w:val="-2"/>
          <w:w w:val="85"/>
          <w:sz w:val="24"/>
          <w:szCs w:val="24"/>
          <w:lang w:val="sk-SK"/>
        </w:rPr>
        <w:t>3. Právny dôvod na zostavenie účtovnej závierky</w:t>
      </w:r>
    </w:p>
    <w:p w14:paraId="6CFAC44F" w14:textId="0D6E1134" w:rsidR="009F5BD1" w:rsidRPr="009F5BD1" w:rsidRDefault="009F5BD1" w:rsidP="009F5BD1">
      <w:pPr>
        <w:spacing w:before="72" w:line="360" w:lineRule="auto"/>
        <w:ind w:left="72" w:right="72"/>
        <w:jc w:val="both"/>
        <w:rPr>
          <w:rFonts w:cstheme="minorHAnsi"/>
          <w:bCs/>
          <w:color w:val="000000"/>
          <w:spacing w:val="-2"/>
          <w:w w:val="85"/>
          <w:lang w:val="sk-SK"/>
        </w:rPr>
      </w:pPr>
      <w:r w:rsidRPr="009F5BD1">
        <w:rPr>
          <w:rFonts w:cstheme="minorHAnsi"/>
          <w:bCs/>
          <w:color w:val="000000"/>
          <w:spacing w:val="-2"/>
          <w:w w:val="85"/>
          <w:lang w:val="sk-SK"/>
        </w:rPr>
        <w:t xml:space="preserve">Účtovná závierka je zostavená ako riadna individuálna účtovná závierka spoločnosti ZVS </w:t>
      </w:r>
      <w:proofErr w:type="spellStart"/>
      <w:r w:rsidRPr="009F5BD1">
        <w:rPr>
          <w:rFonts w:cstheme="minorHAnsi"/>
          <w:bCs/>
          <w:color w:val="000000"/>
          <w:spacing w:val="-2"/>
          <w:w w:val="85"/>
          <w:lang w:val="sk-SK"/>
        </w:rPr>
        <w:t>Defence</w:t>
      </w:r>
      <w:proofErr w:type="spellEnd"/>
      <w:r w:rsidRPr="009F5BD1">
        <w:rPr>
          <w:rFonts w:cstheme="minorHAnsi"/>
          <w:bCs/>
          <w:color w:val="000000"/>
          <w:spacing w:val="-2"/>
          <w:w w:val="85"/>
          <w:lang w:val="sk-SK"/>
        </w:rPr>
        <w:t xml:space="preserve"> Industrial, </w:t>
      </w:r>
      <w:proofErr w:type="spellStart"/>
      <w:r w:rsidRPr="009F5BD1">
        <w:rPr>
          <w:rFonts w:cstheme="minorHAnsi"/>
          <w:bCs/>
          <w:color w:val="000000"/>
          <w:spacing w:val="-2"/>
          <w:w w:val="85"/>
          <w:lang w:val="sk-SK"/>
        </w:rPr>
        <w:t>s.r.o</w:t>
      </w:r>
      <w:proofErr w:type="spellEnd"/>
      <w:r w:rsidRPr="009F5BD1">
        <w:rPr>
          <w:rFonts w:cstheme="minorHAnsi"/>
          <w:bCs/>
          <w:color w:val="000000"/>
          <w:spacing w:val="-2"/>
          <w:w w:val="85"/>
          <w:lang w:val="sk-SK"/>
        </w:rPr>
        <w:t>, za účtovné obdobie od 01.01.202</w:t>
      </w:r>
      <w:r w:rsidR="00620549">
        <w:rPr>
          <w:rFonts w:cstheme="minorHAnsi"/>
          <w:bCs/>
          <w:color w:val="000000"/>
          <w:spacing w:val="-2"/>
          <w:w w:val="85"/>
          <w:lang w:val="sk-SK"/>
        </w:rPr>
        <w:t>2</w:t>
      </w:r>
      <w:r w:rsidRPr="009F5BD1">
        <w:rPr>
          <w:rFonts w:cstheme="minorHAnsi"/>
          <w:bCs/>
          <w:color w:val="000000"/>
          <w:spacing w:val="-2"/>
          <w:w w:val="85"/>
          <w:lang w:val="sk-SK"/>
        </w:rPr>
        <w:t xml:space="preserve"> do 31.12.202</w:t>
      </w:r>
      <w:r w:rsidR="00620549">
        <w:rPr>
          <w:rFonts w:cstheme="minorHAnsi"/>
          <w:bCs/>
          <w:color w:val="000000"/>
          <w:spacing w:val="-2"/>
          <w:w w:val="85"/>
          <w:lang w:val="sk-SK"/>
        </w:rPr>
        <w:t>2</w:t>
      </w:r>
      <w:r w:rsidRPr="009F5BD1">
        <w:rPr>
          <w:rFonts w:cstheme="minorHAnsi"/>
          <w:bCs/>
          <w:color w:val="000000"/>
          <w:spacing w:val="-2"/>
          <w:w w:val="85"/>
          <w:lang w:val="sk-SK"/>
        </w:rPr>
        <w:t xml:space="preserve"> podľa slovenských právnych predpisov.</w:t>
      </w:r>
    </w:p>
    <w:p w14:paraId="3FDAE7B0" w14:textId="77777777" w:rsidR="009F5BD1" w:rsidRDefault="009F5BD1" w:rsidP="009F5BD1">
      <w:pPr>
        <w:spacing w:before="216" w:line="283" w:lineRule="auto"/>
        <w:jc w:val="both"/>
        <w:rPr>
          <w:rFonts w:cstheme="minorHAnsi"/>
          <w:bCs/>
          <w:color w:val="000000"/>
          <w:spacing w:val="-2"/>
          <w:w w:val="85"/>
          <w:lang w:val="sk-SK"/>
        </w:rPr>
      </w:pPr>
      <w:r w:rsidRPr="009F5BD1">
        <w:rPr>
          <w:rFonts w:cstheme="minorHAnsi"/>
          <w:bCs/>
          <w:color w:val="000000"/>
          <w:spacing w:val="-2"/>
          <w:w w:val="85"/>
          <w:lang w:val="sk-SK"/>
        </w:rPr>
        <w:t>Účtovná závierka je zostavená na všeobecné použitie. Informácie v nej uvedené nie je možné použiť na účely</w:t>
      </w:r>
      <w:r>
        <w:rPr>
          <w:rFonts w:cstheme="minorHAnsi"/>
          <w:bCs/>
          <w:color w:val="000000"/>
          <w:spacing w:val="-2"/>
          <w:w w:val="85"/>
          <w:lang w:val="sk-SK"/>
        </w:rPr>
        <w:t xml:space="preserve"> </w:t>
      </w:r>
      <w:r w:rsidRPr="009F5BD1">
        <w:rPr>
          <w:rFonts w:cstheme="minorHAnsi"/>
          <w:bCs/>
          <w:color w:val="000000"/>
          <w:spacing w:val="-2"/>
          <w:w w:val="85"/>
          <w:lang w:val="sk-SK"/>
        </w:rPr>
        <w:t>akéhokoľvek špecifického používateľa ani na posúdenie jednotlivých transakcií. Používatelia účtovnej závierky by sa pri rozhodovaní nemali spoliehať na túto účtovnú závierku ako jediný zdroj informácií.</w:t>
      </w:r>
      <w:r>
        <w:rPr>
          <w:rFonts w:cstheme="minorHAnsi"/>
          <w:bCs/>
          <w:color w:val="000000"/>
          <w:spacing w:val="-2"/>
          <w:w w:val="85"/>
          <w:lang w:val="sk-SK"/>
        </w:rPr>
        <w:t xml:space="preserve"> </w:t>
      </w:r>
    </w:p>
    <w:p w14:paraId="39D06072" w14:textId="4BF7132B" w:rsidR="009F5BD1" w:rsidRPr="009F5BD1" w:rsidRDefault="009F5BD1" w:rsidP="009F5BD1">
      <w:pPr>
        <w:tabs>
          <w:tab w:val="decimal" w:pos="-360"/>
        </w:tabs>
        <w:spacing w:before="792" w:line="360" w:lineRule="auto"/>
        <w:ind w:left="432"/>
        <w:rPr>
          <w:rFonts w:cstheme="minorHAnsi"/>
          <w:b/>
          <w:color w:val="000000"/>
          <w:spacing w:val="-2"/>
          <w:w w:val="85"/>
          <w:sz w:val="24"/>
          <w:szCs w:val="24"/>
          <w:lang w:val="sk-SK"/>
        </w:rPr>
      </w:pPr>
      <w:r>
        <w:rPr>
          <w:rFonts w:cstheme="minorHAnsi"/>
          <w:b/>
          <w:color w:val="000000"/>
          <w:spacing w:val="-2"/>
          <w:w w:val="85"/>
          <w:sz w:val="24"/>
          <w:szCs w:val="24"/>
          <w:lang w:val="sk-SK"/>
        </w:rPr>
        <w:lastRenderedPageBreak/>
        <w:t xml:space="preserve">4. </w:t>
      </w:r>
      <w:r w:rsidRPr="009F5BD1">
        <w:rPr>
          <w:rFonts w:cstheme="minorHAnsi"/>
          <w:b/>
          <w:color w:val="000000"/>
          <w:spacing w:val="-2"/>
          <w:w w:val="85"/>
          <w:sz w:val="24"/>
          <w:szCs w:val="24"/>
          <w:lang w:val="sk-SK"/>
        </w:rPr>
        <w:t xml:space="preserve">Údaje o konsolidovanom celku </w:t>
      </w:r>
    </w:p>
    <w:p w14:paraId="5B498594" w14:textId="464A4BA0" w:rsidR="009F5BD1" w:rsidRDefault="009F5BD1" w:rsidP="004D4820">
      <w:pPr>
        <w:tabs>
          <w:tab w:val="decimal" w:pos="360"/>
          <w:tab w:val="decimal" w:pos="864"/>
        </w:tabs>
        <w:spacing w:before="144"/>
        <w:ind w:left="504" w:right="3969"/>
        <w:rPr>
          <w:rFonts w:cstheme="minorHAnsi"/>
          <w:bCs/>
          <w:color w:val="000000"/>
          <w:spacing w:val="-2"/>
          <w:w w:val="85"/>
          <w:lang w:val="sk-SK"/>
        </w:rPr>
      </w:pPr>
      <w:r w:rsidRPr="009F5BD1">
        <w:rPr>
          <w:rFonts w:cstheme="minorHAnsi"/>
          <w:bCs/>
          <w:color w:val="000000"/>
          <w:spacing w:val="-2"/>
          <w:w w:val="85"/>
          <w:lang w:val="sk-SK"/>
        </w:rPr>
        <w:t>Spoločnosť nie je súčasťou konsolidovanej účtovnej závierky.</w:t>
      </w:r>
      <w:r>
        <w:rPr>
          <w:rFonts w:cstheme="minorHAnsi"/>
          <w:bCs/>
          <w:color w:val="000000"/>
          <w:spacing w:val="-2"/>
          <w:w w:val="85"/>
          <w:lang w:val="sk-SK"/>
        </w:rPr>
        <w:t xml:space="preserve"> </w:t>
      </w:r>
    </w:p>
    <w:p w14:paraId="2B440867" w14:textId="6C0311A3" w:rsidR="004D4820" w:rsidRDefault="004D4820" w:rsidP="004D4820">
      <w:pPr>
        <w:tabs>
          <w:tab w:val="decimal" w:pos="360"/>
          <w:tab w:val="decimal" w:pos="864"/>
        </w:tabs>
        <w:ind w:left="504" w:right="3969"/>
        <w:rPr>
          <w:rFonts w:cstheme="minorHAnsi"/>
          <w:bCs/>
          <w:color w:val="000000"/>
          <w:spacing w:val="-2"/>
          <w:w w:val="85"/>
          <w:lang w:val="sk-SK"/>
        </w:rPr>
      </w:pPr>
    </w:p>
    <w:p w14:paraId="4CC87939" w14:textId="77777777" w:rsidR="004D4820" w:rsidRDefault="004D4820" w:rsidP="00E51340">
      <w:pPr>
        <w:spacing w:before="72" w:line="360" w:lineRule="auto"/>
        <w:ind w:left="72" w:right="72"/>
        <w:jc w:val="both"/>
        <w:rPr>
          <w:rFonts w:cstheme="minorHAnsi"/>
          <w:bCs/>
          <w:color w:val="000000"/>
          <w:spacing w:val="-2"/>
          <w:w w:val="85"/>
          <w:lang w:val="sk-SK"/>
        </w:rPr>
      </w:pPr>
    </w:p>
    <w:p w14:paraId="7A137CFD" w14:textId="62BFCBCC" w:rsidR="00620549" w:rsidRDefault="004D4820" w:rsidP="004D4820">
      <w:pPr>
        <w:tabs>
          <w:tab w:val="decimal" w:pos="-360"/>
        </w:tabs>
        <w:spacing w:line="360" w:lineRule="auto"/>
        <w:ind w:left="432"/>
        <w:rPr>
          <w:rFonts w:cstheme="minorHAnsi"/>
          <w:b/>
          <w:color w:val="000000"/>
          <w:spacing w:val="-2"/>
          <w:w w:val="85"/>
          <w:sz w:val="24"/>
          <w:szCs w:val="24"/>
          <w:lang w:val="sk-SK"/>
        </w:rPr>
      </w:pPr>
      <w:r w:rsidRPr="004D4820">
        <w:rPr>
          <w:rFonts w:cstheme="minorHAnsi"/>
          <w:b/>
          <w:color w:val="000000"/>
          <w:spacing w:val="-2"/>
          <w:w w:val="85"/>
          <w:sz w:val="24"/>
          <w:szCs w:val="24"/>
          <w:lang w:val="sk-SK"/>
        </w:rPr>
        <w:t>5. Počet zamestnancov</w:t>
      </w:r>
    </w:p>
    <w:tbl>
      <w:tblPr>
        <w:tblW w:w="89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900"/>
        <w:gridCol w:w="2440"/>
        <w:gridCol w:w="2620"/>
      </w:tblGrid>
      <w:tr w:rsidR="00C24E46" w:rsidRPr="00E51340" w14:paraId="20EE2388" w14:textId="77777777" w:rsidTr="00E51340">
        <w:trPr>
          <w:trHeight w:val="576"/>
        </w:trPr>
        <w:tc>
          <w:tcPr>
            <w:tcW w:w="3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1AC9A1" w14:textId="77777777" w:rsidR="00C24E46" w:rsidRPr="00E51340" w:rsidRDefault="00C24E46" w:rsidP="00C24E46">
            <w:pPr>
              <w:rPr>
                <w:rFonts w:cstheme="minorHAnsi"/>
                <w:b/>
                <w:color w:val="000000"/>
                <w:spacing w:val="-2"/>
                <w:w w:val="85"/>
                <w:lang w:val="sk-SK"/>
              </w:rPr>
            </w:pPr>
            <w:r w:rsidRPr="00E51340">
              <w:rPr>
                <w:rFonts w:cstheme="minorHAnsi"/>
                <w:b/>
                <w:color w:val="000000"/>
                <w:spacing w:val="-2"/>
                <w:w w:val="85"/>
                <w:lang w:val="sk-SK"/>
              </w:rPr>
              <w:t>Názov položky</w:t>
            </w:r>
          </w:p>
        </w:tc>
        <w:tc>
          <w:tcPr>
            <w:tcW w:w="24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B5E001" w14:textId="77777777" w:rsidR="00C24E46" w:rsidRPr="00E51340" w:rsidRDefault="00C24E46" w:rsidP="00C24E46">
            <w:pPr>
              <w:rPr>
                <w:rFonts w:cstheme="minorHAnsi"/>
                <w:b/>
                <w:color w:val="000000"/>
                <w:spacing w:val="-2"/>
                <w:w w:val="85"/>
                <w:lang w:val="sk-SK"/>
              </w:rPr>
            </w:pPr>
            <w:r w:rsidRPr="00E51340">
              <w:rPr>
                <w:rFonts w:cstheme="minorHAnsi"/>
                <w:b/>
                <w:color w:val="000000"/>
                <w:spacing w:val="-2"/>
                <w:w w:val="85"/>
                <w:lang w:val="sk-SK"/>
              </w:rPr>
              <w:t>Bežné účtovné obdobie</w:t>
            </w:r>
          </w:p>
        </w:tc>
        <w:tc>
          <w:tcPr>
            <w:tcW w:w="26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E5F813F" w14:textId="77777777" w:rsidR="00C24E46" w:rsidRPr="00E51340" w:rsidRDefault="00C24E46" w:rsidP="00C24E46">
            <w:pPr>
              <w:rPr>
                <w:rFonts w:cstheme="minorHAnsi"/>
                <w:b/>
                <w:color w:val="000000"/>
                <w:spacing w:val="-2"/>
                <w:w w:val="85"/>
                <w:lang w:val="sk-SK"/>
              </w:rPr>
            </w:pPr>
            <w:r w:rsidRPr="00E51340">
              <w:rPr>
                <w:rFonts w:cstheme="minorHAnsi"/>
                <w:b/>
                <w:color w:val="000000"/>
                <w:spacing w:val="-2"/>
                <w:w w:val="85"/>
                <w:lang w:val="sk-SK"/>
              </w:rPr>
              <w:t>Bezprostredne predchádzajúce obdobie</w:t>
            </w:r>
          </w:p>
        </w:tc>
      </w:tr>
      <w:tr w:rsidR="00C24E46" w:rsidRPr="00E51340" w14:paraId="25D256C2" w14:textId="77777777" w:rsidTr="00C24E46">
        <w:trPr>
          <w:trHeight w:val="1008"/>
        </w:trPr>
        <w:tc>
          <w:tcPr>
            <w:tcW w:w="3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AD5E37B" w14:textId="10395609" w:rsidR="00C24E46" w:rsidRPr="00E51340" w:rsidRDefault="00B3428B" w:rsidP="00C24E46">
            <w:pPr>
              <w:rPr>
                <w:rFonts w:cstheme="minorHAnsi"/>
                <w:bCs/>
                <w:color w:val="000000"/>
                <w:spacing w:val="-2"/>
                <w:w w:val="85"/>
                <w:lang w:val="sk-SK"/>
              </w:rPr>
            </w:pPr>
            <w:r w:rsidRPr="00E51340">
              <w:rPr>
                <w:rFonts w:cstheme="minorHAnsi"/>
                <w:bCs/>
                <w:color w:val="000000"/>
                <w:spacing w:val="-2"/>
                <w:w w:val="85"/>
                <w:lang w:val="sk-SK"/>
              </w:rPr>
              <w:t>Počet zamestnancov ku dňu zostavenia ročnej účtovnej závierky</w:t>
            </w:r>
            <w:r w:rsidRPr="00E51340">
              <w:rPr>
                <w:rFonts w:cstheme="minorHAnsi"/>
                <w:bCs/>
                <w:color w:val="000000"/>
                <w:spacing w:val="-2"/>
                <w:w w:val="85"/>
                <w:lang w:val="sk-SK"/>
              </w:rPr>
              <w:t>/</w:t>
            </w:r>
            <w:r w:rsidR="00C24E46" w:rsidRPr="00E51340">
              <w:rPr>
                <w:rFonts w:cstheme="minorHAnsi"/>
                <w:bCs/>
                <w:color w:val="000000"/>
                <w:spacing w:val="-2"/>
                <w:w w:val="85"/>
                <w:lang w:val="sk-SK"/>
              </w:rPr>
              <w:t>Priemerný prepočítaný počet zamestnancov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84E60A" w14:textId="550CA57C" w:rsidR="00C24E46" w:rsidRPr="00E51340" w:rsidRDefault="00C24E46" w:rsidP="00C24E46">
            <w:pPr>
              <w:jc w:val="right"/>
              <w:rPr>
                <w:rFonts w:cstheme="minorHAnsi"/>
                <w:bCs/>
                <w:color w:val="000000"/>
                <w:spacing w:val="-2"/>
                <w:w w:val="85"/>
                <w:lang w:val="sk-SK"/>
              </w:rPr>
            </w:pPr>
            <w:r w:rsidRPr="00E51340">
              <w:rPr>
                <w:rFonts w:cstheme="minorHAnsi"/>
                <w:bCs/>
                <w:color w:val="000000"/>
                <w:spacing w:val="-2"/>
                <w:w w:val="85"/>
                <w:lang w:val="sk-SK"/>
              </w:rPr>
              <w:t>3</w:t>
            </w:r>
            <w:r w:rsidR="00B3428B" w:rsidRPr="00E51340">
              <w:rPr>
                <w:rFonts w:cstheme="minorHAnsi"/>
                <w:bCs/>
                <w:color w:val="000000"/>
                <w:spacing w:val="-2"/>
                <w:w w:val="85"/>
                <w:lang w:val="sk-SK"/>
              </w:rPr>
              <w:t>/0,3</w:t>
            </w:r>
          </w:p>
        </w:tc>
        <w:tc>
          <w:tcPr>
            <w:tcW w:w="2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79C6F4" w14:textId="0BFD51D7" w:rsidR="00C24E46" w:rsidRPr="00E51340" w:rsidRDefault="00C24E46" w:rsidP="00C24E46">
            <w:pPr>
              <w:jc w:val="right"/>
              <w:rPr>
                <w:rFonts w:cstheme="minorHAnsi"/>
                <w:bCs/>
                <w:color w:val="000000"/>
                <w:spacing w:val="-2"/>
                <w:w w:val="85"/>
                <w:lang w:val="sk-SK"/>
              </w:rPr>
            </w:pPr>
            <w:r w:rsidRPr="00E51340">
              <w:rPr>
                <w:rFonts w:cstheme="minorHAnsi"/>
                <w:bCs/>
                <w:color w:val="000000"/>
                <w:spacing w:val="-2"/>
                <w:w w:val="85"/>
                <w:lang w:val="sk-SK"/>
              </w:rPr>
              <w:t>2</w:t>
            </w:r>
            <w:r w:rsidR="00B3428B" w:rsidRPr="00E51340">
              <w:rPr>
                <w:rFonts w:cstheme="minorHAnsi"/>
                <w:bCs/>
                <w:color w:val="000000"/>
                <w:spacing w:val="-2"/>
                <w:w w:val="85"/>
                <w:lang w:val="sk-SK"/>
              </w:rPr>
              <w:t>/0,2</w:t>
            </w:r>
          </w:p>
        </w:tc>
      </w:tr>
    </w:tbl>
    <w:p w14:paraId="72FA4ACA" w14:textId="5847467F" w:rsidR="004D4820" w:rsidRPr="00E51340" w:rsidRDefault="004D4820" w:rsidP="004D4820">
      <w:pPr>
        <w:tabs>
          <w:tab w:val="decimal" w:pos="-360"/>
        </w:tabs>
        <w:ind w:left="432"/>
        <w:rPr>
          <w:rFonts w:cstheme="minorHAnsi"/>
          <w:bCs/>
          <w:color w:val="000000"/>
          <w:spacing w:val="-2"/>
          <w:w w:val="85"/>
          <w:lang w:val="sk-SK"/>
        </w:rPr>
      </w:pPr>
    </w:p>
    <w:p w14:paraId="4168543F" w14:textId="5A74D41F" w:rsidR="00B3428B" w:rsidRPr="00E51340" w:rsidRDefault="00B3428B" w:rsidP="004D4820">
      <w:pPr>
        <w:tabs>
          <w:tab w:val="decimal" w:pos="-360"/>
        </w:tabs>
        <w:ind w:left="432"/>
        <w:rPr>
          <w:rFonts w:cstheme="minorHAnsi"/>
          <w:bCs/>
          <w:color w:val="000000"/>
          <w:spacing w:val="-2"/>
          <w:w w:val="85"/>
          <w:lang w:val="sk-SK"/>
        </w:rPr>
      </w:pPr>
    </w:p>
    <w:p w14:paraId="4EFA7DEE" w14:textId="77777777" w:rsidR="00B3428B" w:rsidRPr="00E51340" w:rsidRDefault="00B3428B" w:rsidP="004D4820">
      <w:pPr>
        <w:tabs>
          <w:tab w:val="decimal" w:pos="-360"/>
        </w:tabs>
        <w:ind w:left="432"/>
        <w:rPr>
          <w:rFonts w:cstheme="minorHAnsi"/>
          <w:bCs/>
          <w:color w:val="000000"/>
          <w:spacing w:val="-2"/>
          <w:w w:val="85"/>
          <w:lang w:val="sk-SK"/>
        </w:rPr>
      </w:pPr>
    </w:p>
    <w:p w14:paraId="05E29B47" w14:textId="5F8DFCCB" w:rsidR="00B3428B" w:rsidRPr="00E51340" w:rsidRDefault="00B3428B" w:rsidP="00B3428B">
      <w:pPr>
        <w:ind w:left="72"/>
        <w:rPr>
          <w:rFonts w:cstheme="minorHAnsi"/>
          <w:b/>
          <w:color w:val="000000"/>
          <w:spacing w:val="-2"/>
          <w:w w:val="85"/>
          <w:sz w:val="28"/>
          <w:szCs w:val="28"/>
          <w:lang w:val="sk-SK"/>
        </w:rPr>
      </w:pPr>
      <w:r w:rsidRPr="00E51340">
        <w:rPr>
          <w:rFonts w:cstheme="minorHAnsi"/>
          <w:b/>
          <w:color w:val="000000"/>
          <w:spacing w:val="-2"/>
          <w:w w:val="85"/>
          <w:sz w:val="28"/>
          <w:szCs w:val="28"/>
          <w:lang w:val="sk-SK"/>
        </w:rPr>
        <w:t>B. INFORMÁCIE O ORGÁNOH SPOLOČNOSTI</w:t>
      </w:r>
    </w:p>
    <w:p w14:paraId="7901C04E" w14:textId="77777777" w:rsidR="00B3428B" w:rsidRPr="00E51340" w:rsidRDefault="00B3428B" w:rsidP="004D4820">
      <w:pPr>
        <w:tabs>
          <w:tab w:val="decimal" w:pos="-360"/>
        </w:tabs>
        <w:ind w:left="432"/>
        <w:rPr>
          <w:rFonts w:cstheme="minorHAnsi"/>
          <w:bCs/>
          <w:color w:val="000000"/>
          <w:spacing w:val="-2"/>
          <w:w w:val="85"/>
          <w:lang w:val="sk-SK"/>
        </w:rPr>
      </w:pPr>
    </w:p>
    <w:tbl>
      <w:tblPr>
        <w:tblW w:w="1025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38"/>
        <w:gridCol w:w="1418"/>
        <w:gridCol w:w="1559"/>
        <w:gridCol w:w="1559"/>
        <w:gridCol w:w="2552"/>
        <w:gridCol w:w="1324"/>
      </w:tblGrid>
      <w:tr w:rsidR="00B3428B" w:rsidRPr="00B3428B" w14:paraId="59AD2F97" w14:textId="77777777" w:rsidTr="00B3428B">
        <w:trPr>
          <w:gridAfter w:val="1"/>
          <w:wAfter w:w="1324" w:type="dxa"/>
          <w:trHeight w:val="900"/>
        </w:trPr>
        <w:tc>
          <w:tcPr>
            <w:tcW w:w="183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E74556B" w14:textId="77777777" w:rsidR="00B3428B" w:rsidRPr="00B3428B" w:rsidRDefault="00B3428B" w:rsidP="00B3428B">
            <w:pPr>
              <w:rPr>
                <w:rFonts w:cstheme="minorHAnsi"/>
                <w:b/>
                <w:color w:val="000000"/>
                <w:spacing w:val="-2"/>
                <w:w w:val="85"/>
                <w:lang w:val="sk-SK"/>
              </w:rPr>
            </w:pPr>
            <w:r w:rsidRPr="00B3428B">
              <w:rPr>
                <w:rFonts w:cstheme="minorHAnsi"/>
                <w:b/>
                <w:color w:val="000000"/>
                <w:spacing w:val="-2"/>
                <w:w w:val="85"/>
                <w:lang w:val="sk-SK"/>
              </w:rPr>
              <w:t xml:space="preserve">Spoločník                                                                                                                             </w:t>
            </w:r>
          </w:p>
        </w:tc>
        <w:tc>
          <w:tcPr>
            <w:tcW w:w="297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FFDCA28" w14:textId="77777777" w:rsidR="00B3428B" w:rsidRPr="00B3428B" w:rsidRDefault="00B3428B" w:rsidP="00B3428B">
            <w:pPr>
              <w:jc w:val="center"/>
              <w:rPr>
                <w:rFonts w:cstheme="minorHAnsi"/>
                <w:b/>
                <w:color w:val="000000"/>
                <w:spacing w:val="-2"/>
                <w:w w:val="85"/>
                <w:lang w:val="sk-SK"/>
              </w:rPr>
            </w:pPr>
            <w:r w:rsidRPr="00B3428B">
              <w:rPr>
                <w:rFonts w:cstheme="minorHAnsi"/>
                <w:b/>
                <w:color w:val="000000"/>
                <w:spacing w:val="-2"/>
                <w:w w:val="85"/>
                <w:lang w:val="sk-SK"/>
              </w:rPr>
              <w:t>Výška podielu na základnom imaní</w:t>
            </w:r>
          </w:p>
        </w:tc>
        <w:tc>
          <w:tcPr>
            <w:tcW w:w="155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64123AB" w14:textId="77777777" w:rsidR="00B3428B" w:rsidRPr="00B3428B" w:rsidRDefault="00B3428B" w:rsidP="00B3428B">
            <w:pPr>
              <w:rPr>
                <w:rFonts w:cstheme="minorHAnsi"/>
                <w:b/>
                <w:color w:val="000000"/>
                <w:spacing w:val="-2"/>
                <w:w w:val="85"/>
                <w:lang w:val="sk-SK"/>
              </w:rPr>
            </w:pPr>
            <w:r w:rsidRPr="00B3428B">
              <w:rPr>
                <w:rFonts w:cstheme="minorHAnsi"/>
                <w:b/>
                <w:color w:val="000000"/>
                <w:spacing w:val="-2"/>
                <w:w w:val="85"/>
                <w:lang w:val="sk-SK"/>
              </w:rPr>
              <w:t xml:space="preserve">Podiel na hlasovacích právach v %                                                        </w:t>
            </w:r>
          </w:p>
        </w:tc>
        <w:tc>
          <w:tcPr>
            <w:tcW w:w="255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C02275E" w14:textId="057B527F" w:rsidR="00B3428B" w:rsidRPr="00B3428B" w:rsidRDefault="00B3428B" w:rsidP="00B3428B">
            <w:pPr>
              <w:rPr>
                <w:rFonts w:cstheme="minorHAnsi"/>
                <w:b/>
                <w:color w:val="000000"/>
                <w:spacing w:val="-2"/>
                <w:w w:val="85"/>
                <w:lang w:val="sk-SK"/>
              </w:rPr>
            </w:pPr>
            <w:r w:rsidRPr="00B3428B">
              <w:rPr>
                <w:rFonts w:cstheme="minorHAnsi"/>
                <w:b/>
                <w:color w:val="000000"/>
                <w:spacing w:val="-2"/>
                <w:w w:val="85"/>
                <w:lang w:val="sk-SK"/>
              </w:rPr>
              <w:t xml:space="preserve">Iný </w:t>
            </w:r>
            <w:r w:rsidRPr="00E51340">
              <w:rPr>
                <w:rFonts w:cstheme="minorHAnsi"/>
                <w:b/>
                <w:color w:val="000000"/>
                <w:spacing w:val="-2"/>
                <w:w w:val="85"/>
                <w:lang w:val="sk-SK"/>
              </w:rPr>
              <w:t>P</w:t>
            </w:r>
            <w:r w:rsidRPr="00B3428B">
              <w:rPr>
                <w:rFonts w:cstheme="minorHAnsi"/>
                <w:b/>
                <w:color w:val="000000"/>
                <w:spacing w:val="-2"/>
                <w:w w:val="85"/>
                <w:lang w:val="sk-SK"/>
              </w:rPr>
              <w:t xml:space="preserve">odiel na ostatných položkách VI alebo na ZI v %                                                                                </w:t>
            </w:r>
          </w:p>
        </w:tc>
      </w:tr>
      <w:tr w:rsidR="00E51340" w:rsidRPr="00B3428B" w14:paraId="6C69652B" w14:textId="77777777" w:rsidTr="00B3428B">
        <w:trPr>
          <w:gridAfter w:val="1"/>
          <w:wAfter w:w="1324" w:type="dxa"/>
          <w:trHeight w:val="450"/>
        </w:trPr>
        <w:tc>
          <w:tcPr>
            <w:tcW w:w="183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407AA04" w14:textId="77777777" w:rsidR="00B3428B" w:rsidRPr="00B3428B" w:rsidRDefault="00B3428B" w:rsidP="00B3428B">
            <w:pPr>
              <w:rPr>
                <w:rFonts w:cstheme="minorHAnsi"/>
                <w:bCs/>
                <w:color w:val="000000"/>
                <w:spacing w:val="-2"/>
                <w:w w:val="85"/>
                <w:lang w:val="sk-SK"/>
              </w:rPr>
            </w:pPr>
          </w:p>
        </w:tc>
        <w:tc>
          <w:tcPr>
            <w:tcW w:w="1418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124674" w14:textId="4ED48A09" w:rsidR="00B3428B" w:rsidRPr="00B3428B" w:rsidRDefault="00B3428B" w:rsidP="00B3428B">
            <w:pPr>
              <w:rPr>
                <w:rFonts w:cstheme="minorHAnsi"/>
                <w:b/>
                <w:color w:val="000000"/>
                <w:spacing w:val="-2"/>
                <w:w w:val="85"/>
                <w:lang w:val="sk-SK"/>
              </w:rPr>
            </w:pPr>
            <w:r w:rsidRPr="00B3428B">
              <w:rPr>
                <w:rFonts w:cstheme="minorHAnsi"/>
                <w:b/>
                <w:color w:val="000000"/>
                <w:spacing w:val="-2"/>
                <w:w w:val="85"/>
                <w:lang w:val="sk-SK"/>
              </w:rPr>
              <w:t xml:space="preserve">Absolútne                                  </w:t>
            </w:r>
          </w:p>
        </w:tc>
        <w:tc>
          <w:tcPr>
            <w:tcW w:w="1559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25924D" w14:textId="77777777" w:rsidR="00B3428B" w:rsidRPr="00B3428B" w:rsidRDefault="00B3428B" w:rsidP="00B3428B">
            <w:pPr>
              <w:rPr>
                <w:rFonts w:cstheme="minorHAnsi"/>
                <w:b/>
                <w:color w:val="000000"/>
                <w:spacing w:val="-2"/>
                <w:w w:val="85"/>
                <w:lang w:val="sk-SK"/>
              </w:rPr>
            </w:pPr>
            <w:r w:rsidRPr="00B3428B">
              <w:rPr>
                <w:rFonts w:cstheme="minorHAnsi"/>
                <w:b/>
                <w:color w:val="000000"/>
                <w:spacing w:val="-2"/>
                <w:w w:val="85"/>
                <w:lang w:val="sk-SK"/>
              </w:rPr>
              <w:t xml:space="preserve">v %                  </w:t>
            </w:r>
          </w:p>
        </w:tc>
        <w:tc>
          <w:tcPr>
            <w:tcW w:w="155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316A7CB9" w14:textId="77777777" w:rsidR="00B3428B" w:rsidRPr="00B3428B" w:rsidRDefault="00B3428B" w:rsidP="00B3428B">
            <w:pPr>
              <w:rPr>
                <w:rFonts w:cstheme="minorHAnsi"/>
                <w:bCs/>
                <w:color w:val="000000"/>
                <w:spacing w:val="-2"/>
                <w:w w:val="85"/>
                <w:lang w:val="sk-SK"/>
              </w:rPr>
            </w:pPr>
          </w:p>
        </w:tc>
        <w:tc>
          <w:tcPr>
            <w:tcW w:w="255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D3F9CA6" w14:textId="77777777" w:rsidR="00B3428B" w:rsidRPr="00B3428B" w:rsidRDefault="00B3428B" w:rsidP="00B3428B">
            <w:pPr>
              <w:rPr>
                <w:rFonts w:cstheme="minorHAnsi"/>
                <w:bCs/>
                <w:color w:val="000000"/>
                <w:spacing w:val="-2"/>
                <w:w w:val="85"/>
                <w:lang w:val="sk-SK"/>
              </w:rPr>
            </w:pPr>
          </w:p>
        </w:tc>
      </w:tr>
      <w:tr w:rsidR="00B3428B" w:rsidRPr="00E51340" w14:paraId="3D3B3417" w14:textId="77777777" w:rsidTr="00B3428B">
        <w:trPr>
          <w:trHeight w:val="84"/>
        </w:trPr>
        <w:tc>
          <w:tcPr>
            <w:tcW w:w="183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25B0CCC" w14:textId="77777777" w:rsidR="00B3428B" w:rsidRPr="00B3428B" w:rsidRDefault="00B3428B" w:rsidP="00B3428B">
            <w:pPr>
              <w:rPr>
                <w:rFonts w:cstheme="minorHAnsi"/>
                <w:bCs/>
                <w:color w:val="000000"/>
                <w:spacing w:val="-2"/>
                <w:w w:val="85"/>
                <w:lang w:val="sk-SK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1A06B06C" w14:textId="77777777" w:rsidR="00B3428B" w:rsidRPr="00B3428B" w:rsidRDefault="00B3428B" w:rsidP="00B3428B">
            <w:pPr>
              <w:rPr>
                <w:rFonts w:cstheme="minorHAnsi"/>
                <w:bCs/>
                <w:color w:val="000000"/>
                <w:spacing w:val="-2"/>
                <w:w w:val="85"/>
                <w:lang w:val="sk-SK"/>
              </w:rPr>
            </w:pPr>
          </w:p>
        </w:tc>
        <w:tc>
          <w:tcPr>
            <w:tcW w:w="155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DAAEF90" w14:textId="77777777" w:rsidR="00B3428B" w:rsidRPr="00B3428B" w:rsidRDefault="00B3428B" w:rsidP="00B3428B">
            <w:pPr>
              <w:rPr>
                <w:rFonts w:cstheme="minorHAnsi"/>
                <w:bCs/>
                <w:color w:val="000000"/>
                <w:spacing w:val="-2"/>
                <w:w w:val="85"/>
                <w:lang w:val="sk-SK"/>
              </w:rPr>
            </w:pPr>
          </w:p>
        </w:tc>
        <w:tc>
          <w:tcPr>
            <w:tcW w:w="155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71B50FFF" w14:textId="77777777" w:rsidR="00B3428B" w:rsidRPr="00B3428B" w:rsidRDefault="00B3428B" w:rsidP="00B3428B">
            <w:pPr>
              <w:rPr>
                <w:rFonts w:cstheme="minorHAnsi"/>
                <w:bCs/>
                <w:color w:val="000000"/>
                <w:spacing w:val="-2"/>
                <w:w w:val="85"/>
                <w:lang w:val="sk-SK"/>
              </w:rPr>
            </w:pPr>
          </w:p>
        </w:tc>
        <w:tc>
          <w:tcPr>
            <w:tcW w:w="255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4A339BAD" w14:textId="77777777" w:rsidR="00B3428B" w:rsidRPr="00B3428B" w:rsidRDefault="00B3428B" w:rsidP="00B3428B">
            <w:pPr>
              <w:rPr>
                <w:rFonts w:cstheme="minorHAnsi"/>
                <w:bCs/>
                <w:color w:val="000000"/>
                <w:spacing w:val="-2"/>
                <w:w w:val="85"/>
                <w:lang w:val="sk-SK"/>
              </w:rPr>
            </w:pPr>
          </w:p>
        </w:tc>
        <w:tc>
          <w:tcPr>
            <w:tcW w:w="13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E8275F" w14:textId="77777777" w:rsidR="00B3428B" w:rsidRPr="00B3428B" w:rsidRDefault="00B3428B" w:rsidP="00B3428B">
            <w:pPr>
              <w:rPr>
                <w:rFonts w:cstheme="minorHAnsi"/>
                <w:bCs/>
                <w:color w:val="000000"/>
                <w:spacing w:val="-2"/>
                <w:w w:val="85"/>
                <w:lang w:val="sk-SK"/>
              </w:rPr>
            </w:pPr>
          </w:p>
        </w:tc>
      </w:tr>
      <w:tr w:rsidR="00B3428B" w:rsidRPr="00E51340" w14:paraId="5D6D109A" w14:textId="77777777" w:rsidTr="00B3428B">
        <w:trPr>
          <w:trHeight w:val="288"/>
        </w:trPr>
        <w:tc>
          <w:tcPr>
            <w:tcW w:w="18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4A2243" w14:textId="77777777" w:rsidR="00B3428B" w:rsidRPr="00B3428B" w:rsidRDefault="00B3428B" w:rsidP="00B3428B">
            <w:pPr>
              <w:rPr>
                <w:rFonts w:cstheme="minorHAnsi"/>
                <w:bCs/>
                <w:color w:val="000000"/>
                <w:spacing w:val="-2"/>
                <w:w w:val="85"/>
                <w:lang w:val="sk-SK"/>
              </w:rPr>
            </w:pPr>
            <w:r w:rsidRPr="00B3428B">
              <w:rPr>
                <w:rFonts w:cstheme="minorHAnsi"/>
                <w:bCs/>
                <w:color w:val="000000"/>
                <w:spacing w:val="-2"/>
                <w:w w:val="85"/>
                <w:lang w:val="sk-SK"/>
              </w:rPr>
              <w:t xml:space="preserve">MSM GROUP </w:t>
            </w:r>
            <w:proofErr w:type="spellStart"/>
            <w:r w:rsidRPr="00B3428B">
              <w:rPr>
                <w:rFonts w:cstheme="minorHAnsi"/>
                <w:bCs/>
                <w:color w:val="000000"/>
                <w:spacing w:val="-2"/>
                <w:w w:val="85"/>
                <w:lang w:val="sk-SK"/>
              </w:rPr>
              <w:t>s.r.o</w:t>
            </w:r>
            <w:proofErr w:type="spellEnd"/>
            <w:r w:rsidRPr="00B3428B">
              <w:rPr>
                <w:rFonts w:cstheme="minorHAnsi"/>
                <w:bCs/>
                <w:color w:val="000000"/>
                <w:spacing w:val="-2"/>
                <w:w w:val="85"/>
                <w:lang w:val="sk-SK"/>
              </w:rPr>
              <w:t>.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1117E3" w14:textId="77777777" w:rsidR="00B3428B" w:rsidRPr="00B3428B" w:rsidRDefault="00B3428B" w:rsidP="00B3428B">
            <w:pPr>
              <w:jc w:val="right"/>
              <w:rPr>
                <w:rFonts w:cstheme="minorHAnsi"/>
                <w:bCs/>
                <w:color w:val="000000"/>
                <w:spacing w:val="-2"/>
                <w:w w:val="85"/>
                <w:lang w:val="sk-SK"/>
              </w:rPr>
            </w:pPr>
            <w:r w:rsidRPr="00B3428B">
              <w:rPr>
                <w:rFonts w:cstheme="minorHAnsi"/>
                <w:bCs/>
                <w:color w:val="000000"/>
                <w:spacing w:val="-2"/>
                <w:w w:val="85"/>
                <w:lang w:val="sk-SK"/>
              </w:rPr>
              <w:t>8 300 €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CE5E78" w14:textId="77777777" w:rsidR="00B3428B" w:rsidRPr="00B3428B" w:rsidRDefault="00B3428B" w:rsidP="00B3428B">
            <w:pPr>
              <w:jc w:val="right"/>
              <w:rPr>
                <w:rFonts w:cstheme="minorHAnsi"/>
                <w:bCs/>
                <w:color w:val="000000"/>
                <w:spacing w:val="-2"/>
                <w:w w:val="85"/>
                <w:lang w:val="sk-SK"/>
              </w:rPr>
            </w:pPr>
            <w:r w:rsidRPr="00B3428B">
              <w:rPr>
                <w:rFonts w:cstheme="minorHAnsi"/>
                <w:bCs/>
                <w:color w:val="000000"/>
                <w:spacing w:val="-2"/>
                <w:w w:val="85"/>
                <w:lang w:val="sk-SK"/>
              </w:rPr>
              <w:t>5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0AF6F0" w14:textId="77777777" w:rsidR="00B3428B" w:rsidRPr="00B3428B" w:rsidRDefault="00B3428B" w:rsidP="00B3428B">
            <w:pPr>
              <w:jc w:val="right"/>
              <w:rPr>
                <w:rFonts w:cstheme="minorHAnsi"/>
                <w:bCs/>
                <w:color w:val="000000"/>
                <w:spacing w:val="-2"/>
                <w:w w:val="85"/>
                <w:lang w:val="sk-SK"/>
              </w:rPr>
            </w:pPr>
            <w:r w:rsidRPr="00B3428B">
              <w:rPr>
                <w:rFonts w:cstheme="minorHAnsi"/>
                <w:bCs/>
                <w:color w:val="000000"/>
                <w:spacing w:val="-2"/>
                <w:w w:val="85"/>
                <w:lang w:val="sk-SK"/>
              </w:rPr>
              <w:t>5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B02AC1" w14:textId="77777777" w:rsidR="00B3428B" w:rsidRPr="00B3428B" w:rsidRDefault="00B3428B" w:rsidP="00B3428B">
            <w:pPr>
              <w:rPr>
                <w:rFonts w:cstheme="minorHAnsi"/>
                <w:bCs/>
                <w:color w:val="000000"/>
                <w:spacing w:val="-2"/>
                <w:w w:val="85"/>
                <w:lang w:val="sk-SK"/>
              </w:rPr>
            </w:pPr>
            <w:r w:rsidRPr="00B3428B">
              <w:rPr>
                <w:rFonts w:cstheme="minorHAnsi"/>
                <w:bCs/>
                <w:color w:val="000000"/>
                <w:spacing w:val="-2"/>
                <w:w w:val="85"/>
                <w:lang w:val="sk-SK"/>
              </w:rPr>
              <w:t> </w:t>
            </w:r>
          </w:p>
        </w:tc>
        <w:tc>
          <w:tcPr>
            <w:tcW w:w="1324" w:type="dxa"/>
            <w:vAlign w:val="center"/>
            <w:hideMark/>
          </w:tcPr>
          <w:p w14:paraId="4C651896" w14:textId="77777777" w:rsidR="00B3428B" w:rsidRPr="00B3428B" w:rsidRDefault="00B3428B" w:rsidP="00B3428B">
            <w:pPr>
              <w:rPr>
                <w:rFonts w:cstheme="minorHAnsi"/>
                <w:bCs/>
                <w:color w:val="000000"/>
                <w:spacing w:val="-2"/>
                <w:w w:val="85"/>
                <w:lang w:val="sk-SK"/>
              </w:rPr>
            </w:pPr>
          </w:p>
        </w:tc>
      </w:tr>
      <w:tr w:rsidR="00B3428B" w:rsidRPr="00E51340" w14:paraId="28B0CBDE" w14:textId="77777777" w:rsidTr="00B3428B">
        <w:trPr>
          <w:trHeight w:val="288"/>
        </w:trPr>
        <w:tc>
          <w:tcPr>
            <w:tcW w:w="18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22C32E" w14:textId="77777777" w:rsidR="00B3428B" w:rsidRPr="00B3428B" w:rsidRDefault="00B3428B" w:rsidP="00B3428B">
            <w:pPr>
              <w:rPr>
                <w:rFonts w:cstheme="minorHAnsi"/>
                <w:bCs/>
                <w:color w:val="000000"/>
                <w:spacing w:val="-2"/>
                <w:w w:val="85"/>
                <w:lang w:val="sk-SK"/>
              </w:rPr>
            </w:pPr>
            <w:r w:rsidRPr="00B3428B">
              <w:rPr>
                <w:rFonts w:cstheme="minorHAnsi"/>
                <w:bCs/>
                <w:color w:val="000000"/>
                <w:spacing w:val="-2"/>
                <w:w w:val="85"/>
                <w:lang w:val="sk-SK"/>
              </w:rPr>
              <w:t xml:space="preserve">AIMCO, </w:t>
            </w:r>
            <w:proofErr w:type="spellStart"/>
            <w:r w:rsidRPr="00B3428B">
              <w:rPr>
                <w:rFonts w:cstheme="minorHAnsi"/>
                <w:bCs/>
                <w:color w:val="000000"/>
                <w:spacing w:val="-2"/>
                <w:w w:val="85"/>
                <w:lang w:val="sk-SK"/>
              </w:rPr>
              <w:t>s.r.o</w:t>
            </w:r>
            <w:proofErr w:type="spellEnd"/>
            <w:r w:rsidRPr="00B3428B">
              <w:rPr>
                <w:rFonts w:cstheme="minorHAnsi"/>
                <w:bCs/>
                <w:color w:val="000000"/>
                <w:spacing w:val="-2"/>
                <w:w w:val="85"/>
                <w:lang w:val="sk-SK"/>
              </w:rPr>
              <w:t>.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A69062" w14:textId="77777777" w:rsidR="00B3428B" w:rsidRPr="00B3428B" w:rsidRDefault="00B3428B" w:rsidP="00B3428B">
            <w:pPr>
              <w:jc w:val="right"/>
              <w:rPr>
                <w:rFonts w:cstheme="minorHAnsi"/>
                <w:bCs/>
                <w:color w:val="000000"/>
                <w:spacing w:val="-2"/>
                <w:w w:val="85"/>
                <w:lang w:val="sk-SK"/>
              </w:rPr>
            </w:pPr>
            <w:r w:rsidRPr="00B3428B">
              <w:rPr>
                <w:rFonts w:cstheme="minorHAnsi"/>
                <w:bCs/>
                <w:color w:val="000000"/>
                <w:spacing w:val="-2"/>
                <w:w w:val="85"/>
                <w:lang w:val="sk-SK"/>
              </w:rPr>
              <w:t>157 700 €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FDBCD2" w14:textId="77777777" w:rsidR="00B3428B" w:rsidRPr="00B3428B" w:rsidRDefault="00B3428B" w:rsidP="00B3428B">
            <w:pPr>
              <w:jc w:val="right"/>
              <w:rPr>
                <w:rFonts w:cstheme="minorHAnsi"/>
                <w:bCs/>
                <w:color w:val="000000"/>
                <w:spacing w:val="-2"/>
                <w:w w:val="85"/>
                <w:lang w:val="sk-SK"/>
              </w:rPr>
            </w:pPr>
            <w:r w:rsidRPr="00B3428B">
              <w:rPr>
                <w:rFonts w:cstheme="minorHAnsi"/>
                <w:bCs/>
                <w:color w:val="000000"/>
                <w:spacing w:val="-2"/>
                <w:w w:val="85"/>
                <w:lang w:val="sk-SK"/>
              </w:rPr>
              <w:t>95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41871F" w14:textId="77777777" w:rsidR="00B3428B" w:rsidRPr="00B3428B" w:rsidRDefault="00B3428B" w:rsidP="00B3428B">
            <w:pPr>
              <w:jc w:val="right"/>
              <w:rPr>
                <w:rFonts w:cstheme="minorHAnsi"/>
                <w:bCs/>
                <w:color w:val="000000"/>
                <w:spacing w:val="-2"/>
                <w:w w:val="85"/>
                <w:lang w:val="sk-SK"/>
              </w:rPr>
            </w:pPr>
            <w:r w:rsidRPr="00B3428B">
              <w:rPr>
                <w:rFonts w:cstheme="minorHAnsi"/>
                <w:bCs/>
                <w:color w:val="000000"/>
                <w:spacing w:val="-2"/>
                <w:w w:val="85"/>
                <w:lang w:val="sk-SK"/>
              </w:rPr>
              <w:t>95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E9B15E" w14:textId="77777777" w:rsidR="00B3428B" w:rsidRPr="00B3428B" w:rsidRDefault="00B3428B" w:rsidP="00B3428B">
            <w:pPr>
              <w:rPr>
                <w:rFonts w:cstheme="minorHAnsi"/>
                <w:bCs/>
                <w:color w:val="000000"/>
                <w:spacing w:val="-2"/>
                <w:w w:val="85"/>
                <w:lang w:val="sk-SK"/>
              </w:rPr>
            </w:pPr>
            <w:r w:rsidRPr="00B3428B">
              <w:rPr>
                <w:rFonts w:cstheme="minorHAnsi"/>
                <w:bCs/>
                <w:color w:val="000000"/>
                <w:spacing w:val="-2"/>
                <w:w w:val="85"/>
                <w:lang w:val="sk-SK"/>
              </w:rPr>
              <w:t> </w:t>
            </w:r>
          </w:p>
        </w:tc>
        <w:tc>
          <w:tcPr>
            <w:tcW w:w="1324" w:type="dxa"/>
            <w:vAlign w:val="center"/>
            <w:hideMark/>
          </w:tcPr>
          <w:p w14:paraId="7146156C" w14:textId="77777777" w:rsidR="00B3428B" w:rsidRPr="00B3428B" w:rsidRDefault="00B3428B" w:rsidP="00B3428B">
            <w:pPr>
              <w:rPr>
                <w:rFonts w:cstheme="minorHAnsi"/>
                <w:bCs/>
                <w:color w:val="000000"/>
                <w:spacing w:val="-2"/>
                <w:w w:val="85"/>
                <w:lang w:val="sk-SK"/>
              </w:rPr>
            </w:pPr>
          </w:p>
        </w:tc>
      </w:tr>
      <w:tr w:rsidR="00B3428B" w:rsidRPr="00E51340" w14:paraId="7C312297" w14:textId="77777777" w:rsidTr="00B3428B">
        <w:trPr>
          <w:trHeight w:val="288"/>
        </w:trPr>
        <w:tc>
          <w:tcPr>
            <w:tcW w:w="18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89D266" w14:textId="77777777" w:rsidR="00B3428B" w:rsidRPr="00B3428B" w:rsidRDefault="00B3428B" w:rsidP="00B3428B">
            <w:pPr>
              <w:rPr>
                <w:rFonts w:cstheme="minorHAnsi"/>
                <w:b/>
                <w:color w:val="000000"/>
                <w:spacing w:val="-2"/>
                <w:w w:val="85"/>
                <w:lang w:val="sk-SK"/>
              </w:rPr>
            </w:pPr>
            <w:r w:rsidRPr="00B3428B">
              <w:rPr>
                <w:rFonts w:cstheme="minorHAnsi"/>
                <w:b/>
                <w:color w:val="000000"/>
                <w:spacing w:val="-2"/>
                <w:w w:val="85"/>
                <w:lang w:val="sk-SK"/>
              </w:rPr>
              <w:t>Spolu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596939" w14:textId="77777777" w:rsidR="00B3428B" w:rsidRPr="00B3428B" w:rsidRDefault="00B3428B" w:rsidP="00B3428B">
            <w:pPr>
              <w:jc w:val="right"/>
              <w:rPr>
                <w:rFonts w:cstheme="minorHAnsi"/>
                <w:b/>
                <w:color w:val="000000"/>
                <w:spacing w:val="-2"/>
                <w:w w:val="85"/>
                <w:lang w:val="sk-SK"/>
              </w:rPr>
            </w:pPr>
            <w:r w:rsidRPr="00B3428B">
              <w:rPr>
                <w:rFonts w:cstheme="minorHAnsi"/>
                <w:b/>
                <w:color w:val="000000"/>
                <w:spacing w:val="-2"/>
                <w:w w:val="85"/>
                <w:lang w:val="sk-SK"/>
              </w:rPr>
              <w:t>166 000 €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268533" w14:textId="77777777" w:rsidR="00B3428B" w:rsidRPr="00B3428B" w:rsidRDefault="00B3428B" w:rsidP="00B3428B">
            <w:pPr>
              <w:jc w:val="right"/>
              <w:rPr>
                <w:rFonts w:cstheme="minorHAnsi"/>
                <w:b/>
                <w:color w:val="000000"/>
                <w:spacing w:val="-2"/>
                <w:w w:val="85"/>
                <w:lang w:val="sk-SK"/>
              </w:rPr>
            </w:pPr>
            <w:r w:rsidRPr="00B3428B">
              <w:rPr>
                <w:rFonts w:cstheme="minorHAnsi"/>
                <w:b/>
                <w:color w:val="000000"/>
                <w:spacing w:val="-2"/>
                <w:w w:val="85"/>
                <w:lang w:val="sk-SK"/>
              </w:rPr>
              <w:t>100 €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D0D908" w14:textId="77777777" w:rsidR="00B3428B" w:rsidRPr="00B3428B" w:rsidRDefault="00B3428B" w:rsidP="00B3428B">
            <w:pPr>
              <w:jc w:val="right"/>
              <w:rPr>
                <w:rFonts w:cstheme="minorHAnsi"/>
                <w:b/>
                <w:color w:val="000000"/>
                <w:spacing w:val="-2"/>
                <w:w w:val="85"/>
                <w:lang w:val="sk-SK"/>
              </w:rPr>
            </w:pPr>
            <w:r w:rsidRPr="00B3428B">
              <w:rPr>
                <w:rFonts w:cstheme="minorHAnsi"/>
                <w:b/>
                <w:color w:val="000000"/>
                <w:spacing w:val="-2"/>
                <w:w w:val="85"/>
                <w:lang w:val="sk-SK"/>
              </w:rPr>
              <w:t>100 €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22EA23" w14:textId="77777777" w:rsidR="00B3428B" w:rsidRPr="00B3428B" w:rsidRDefault="00B3428B" w:rsidP="00B3428B">
            <w:pPr>
              <w:rPr>
                <w:rFonts w:cstheme="minorHAnsi"/>
                <w:bCs/>
                <w:color w:val="000000"/>
                <w:spacing w:val="-2"/>
                <w:w w:val="85"/>
                <w:lang w:val="sk-SK"/>
              </w:rPr>
            </w:pPr>
            <w:r w:rsidRPr="00B3428B">
              <w:rPr>
                <w:rFonts w:cstheme="minorHAnsi"/>
                <w:bCs/>
                <w:color w:val="000000"/>
                <w:spacing w:val="-2"/>
                <w:w w:val="85"/>
                <w:lang w:val="sk-SK"/>
              </w:rPr>
              <w:t> </w:t>
            </w:r>
          </w:p>
        </w:tc>
        <w:tc>
          <w:tcPr>
            <w:tcW w:w="1324" w:type="dxa"/>
            <w:vAlign w:val="center"/>
            <w:hideMark/>
          </w:tcPr>
          <w:p w14:paraId="157D1F94" w14:textId="77777777" w:rsidR="00B3428B" w:rsidRPr="00B3428B" w:rsidRDefault="00B3428B" w:rsidP="00B3428B">
            <w:pPr>
              <w:rPr>
                <w:rFonts w:cstheme="minorHAnsi"/>
                <w:bCs/>
                <w:color w:val="000000"/>
                <w:spacing w:val="-2"/>
                <w:w w:val="85"/>
                <w:lang w:val="sk-SK"/>
              </w:rPr>
            </w:pPr>
          </w:p>
        </w:tc>
      </w:tr>
    </w:tbl>
    <w:p w14:paraId="085C1BDE" w14:textId="77777777" w:rsidR="00B3428B" w:rsidRDefault="00B3428B" w:rsidP="004D4820">
      <w:pPr>
        <w:tabs>
          <w:tab w:val="decimal" w:pos="-360"/>
        </w:tabs>
        <w:ind w:left="432"/>
        <w:rPr>
          <w:rFonts w:cstheme="minorHAnsi"/>
          <w:b/>
          <w:color w:val="000000"/>
          <w:spacing w:val="-2"/>
          <w:w w:val="85"/>
          <w:sz w:val="24"/>
          <w:szCs w:val="24"/>
          <w:lang w:val="sk-SK"/>
        </w:rPr>
      </w:pPr>
    </w:p>
    <w:p w14:paraId="44120A94" w14:textId="032CB79F" w:rsidR="00B3428B" w:rsidRDefault="00B3428B" w:rsidP="004D4820">
      <w:pPr>
        <w:tabs>
          <w:tab w:val="decimal" w:pos="-360"/>
        </w:tabs>
        <w:ind w:left="432"/>
        <w:rPr>
          <w:rFonts w:cstheme="minorHAnsi"/>
          <w:b/>
          <w:color w:val="000000"/>
          <w:spacing w:val="-2"/>
          <w:w w:val="85"/>
          <w:sz w:val="24"/>
          <w:szCs w:val="24"/>
          <w:lang w:val="sk-SK"/>
        </w:rPr>
      </w:pPr>
    </w:p>
    <w:p w14:paraId="658D0FCC" w14:textId="77777777" w:rsidR="00B3428B" w:rsidRDefault="00B3428B" w:rsidP="004D4820">
      <w:pPr>
        <w:tabs>
          <w:tab w:val="decimal" w:pos="-360"/>
        </w:tabs>
        <w:ind w:left="432"/>
        <w:rPr>
          <w:rFonts w:cstheme="minorHAnsi"/>
          <w:b/>
          <w:color w:val="000000"/>
          <w:spacing w:val="-2"/>
          <w:w w:val="85"/>
          <w:sz w:val="24"/>
          <w:szCs w:val="24"/>
          <w:lang w:val="sk-SK"/>
        </w:rPr>
      </w:pPr>
    </w:p>
    <w:p w14:paraId="03D52785" w14:textId="5DD8DFC3" w:rsidR="009F5BD1" w:rsidRPr="00B3428B" w:rsidRDefault="000F75B4" w:rsidP="00B3428B">
      <w:pPr>
        <w:ind w:left="72"/>
        <w:rPr>
          <w:rFonts w:cstheme="minorHAnsi"/>
          <w:b/>
          <w:color w:val="000000"/>
          <w:spacing w:val="-2"/>
          <w:w w:val="85"/>
          <w:sz w:val="28"/>
          <w:szCs w:val="28"/>
          <w:lang w:val="sk-SK"/>
        </w:rPr>
      </w:pPr>
      <w:r>
        <w:rPr>
          <w:rFonts w:cstheme="minorHAnsi"/>
          <w:b/>
          <w:color w:val="000000"/>
          <w:spacing w:val="-2"/>
          <w:w w:val="85"/>
          <w:sz w:val="28"/>
          <w:szCs w:val="28"/>
          <w:lang w:val="sk-SK"/>
        </w:rPr>
        <w:t>C.</w:t>
      </w:r>
      <w:r w:rsidR="00E51340">
        <w:rPr>
          <w:rFonts w:cstheme="minorHAnsi"/>
          <w:b/>
          <w:color w:val="000000"/>
          <w:spacing w:val="-2"/>
          <w:w w:val="85"/>
          <w:sz w:val="28"/>
          <w:szCs w:val="28"/>
          <w:lang w:val="sk-SK"/>
        </w:rPr>
        <w:t xml:space="preserve"> </w:t>
      </w:r>
      <w:r w:rsidR="009F5BD1" w:rsidRPr="00B3428B">
        <w:rPr>
          <w:rFonts w:cstheme="minorHAnsi"/>
          <w:b/>
          <w:color w:val="000000"/>
          <w:spacing w:val="-2"/>
          <w:w w:val="85"/>
          <w:sz w:val="28"/>
          <w:szCs w:val="28"/>
          <w:lang w:val="sk-SK"/>
        </w:rPr>
        <w:t>INFORMÁCIE 0 PRIJATÝCH POSTUPOCH</w:t>
      </w:r>
    </w:p>
    <w:p w14:paraId="2359BCE9" w14:textId="7BC333F0" w:rsidR="009F5BD1" w:rsidRPr="000F75B4" w:rsidRDefault="009F5BD1" w:rsidP="000F75B4">
      <w:pPr>
        <w:pStyle w:val="Odsekzoznamu"/>
        <w:numPr>
          <w:ilvl w:val="0"/>
          <w:numId w:val="15"/>
        </w:numPr>
        <w:tabs>
          <w:tab w:val="decimal" w:pos="360"/>
          <w:tab w:val="decimal" w:pos="864"/>
        </w:tabs>
        <w:spacing w:before="252"/>
        <w:rPr>
          <w:rFonts w:cstheme="minorHAnsi"/>
          <w:b/>
          <w:color w:val="000000"/>
          <w:spacing w:val="-2"/>
          <w:w w:val="85"/>
          <w:lang w:val="sk-SK"/>
        </w:rPr>
      </w:pPr>
      <w:r w:rsidRPr="000F75B4">
        <w:rPr>
          <w:rFonts w:cstheme="minorHAnsi"/>
          <w:b/>
          <w:color w:val="000000"/>
          <w:spacing w:val="-2"/>
          <w:w w:val="85"/>
          <w:lang w:val="sk-SK"/>
        </w:rPr>
        <w:t>Východiská pre zostavenie účtovnej závierky</w:t>
      </w:r>
    </w:p>
    <w:p w14:paraId="44B0F4D6" w14:textId="57E16713" w:rsidR="009F5BD1" w:rsidRPr="00B2111E" w:rsidRDefault="009F5BD1" w:rsidP="009F5BD1">
      <w:pPr>
        <w:spacing w:before="36"/>
        <w:ind w:left="144" w:right="144"/>
        <w:rPr>
          <w:rFonts w:cstheme="minorHAnsi"/>
          <w:bCs/>
          <w:color w:val="000000"/>
          <w:spacing w:val="-2"/>
          <w:w w:val="85"/>
          <w:lang w:val="sk-SK"/>
        </w:rPr>
      </w:pPr>
      <w:r w:rsidRPr="00B2111E">
        <w:rPr>
          <w:rFonts w:cstheme="minorHAnsi"/>
          <w:bCs/>
          <w:color w:val="000000"/>
          <w:spacing w:val="-2"/>
          <w:w w:val="85"/>
          <w:lang w:val="sk-SK"/>
        </w:rPr>
        <w:t>Účtovná závierka bola zostavená za predpokladu, že Spoločnosť bude nepretržite pokračovať vo svojej činnosti (</w:t>
      </w:r>
      <w:proofErr w:type="spellStart"/>
      <w:r w:rsidRPr="00B2111E">
        <w:rPr>
          <w:rFonts w:cstheme="minorHAnsi"/>
          <w:bCs/>
          <w:color w:val="000000"/>
          <w:spacing w:val="-2"/>
          <w:w w:val="85"/>
          <w:lang w:val="sk-SK"/>
        </w:rPr>
        <w:t>going</w:t>
      </w:r>
      <w:proofErr w:type="spellEnd"/>
      <w:r w:rsidRPr="00B2111E">
        <w:rPr>
          <w:rFonts w:cstheme="minorHAnsi"/>
          <w:bCs/>
          <w:color w:val="000000"/>
          <w:spacing w:val="-2"/>
          <w:w w:val="85"/>
          <w:lang w:val="sk-SK"/>
        </w:rPr>
        <w:t xml:space="preserve"> </w:t>
      </w:r>
      <w:proofErr w:type="spellStart"/>
      <w:r w:rsidRPr="00B2111E">
        <w:rPr>
          <w:rFonts w:cstheme="minorHAnsi"/>
          <w:bCs/>
          <w:color w:val="000000"/>
          <w:spacing w:val="-2"/>
          <w:w w:val="85"/>
          <w:lang w:val="sk-SK"/>
        </w:rPr>
        <w:t>concern</w:t>
      </w:r>
      <w:proofErr w:type="spellEnd"/>
      <w:r w:rsidRPr="00B2111E">
        <w:rPr>
          <w:rFonts w:cstheme="minorHAnsi"/>
          <w:bCs/>
          <w:color w:val="000000"/>
          <w:spacing w:val="-2"/>
          <w:w w:val="85"/>
          <w:lang w:val="sk-SK"/>
        </w:rPr>
        <w:t>).</w:t>
      </w:r>
    </w:p>
    <w:p w14:paraId="53AD8670" w14:textId="180AE5AD" w:rsidR="009F5BD1" w:rsidRPr="000F75B4" w:rsidRDefault="009F5BD1" w:rsidP="000F75B4">
      <w:pPr>
        <w:pStyle w:val="Odsekzoznamu"/>
        <w:numPr>
          <w:ilvl w:val="0"/>
          <w:numId w:val="15"/>
        </w:numPr>
        <w:tabs>
          <w:tab w:val="decimal" w:pos="360"/>
          <w:tab w:val="decimal" w:pos="864"/>
        </w:tabs>
        <w:spacing w:before="216" w:line="266" w:lineRule="auto"/>
        <w:rPr>
          <w:rFonts w:cstheme="minorHAnsi"/>
          <w:b/>
          <w:color w:val="000000"/>
          <w:spacing w:val="-2"/>
          <w:w w:val="85"/>
          <w:lang w:val="sk-SK"/>
        </w:rPr>
      </w:pPr>
      <w:r w:rsidRPr="000F75B4">
        <w:rPr>
          <w:rFonts w:cstheme="minorHAnsi"/>
          <w:b/>
          <w:color w:val="000000"/>
          <w:spacing w:val="-2"/>
          <w:w w:val="85"/>
          <w:lang w:val="sk-SK"/>
        </w:rPr>
        <w:t>Účtovné zásady a účtovné metódy</w:t>
      </w:r>
    </w:p>
    <w:p w14:paraId="430B6894" w14:textId="77777777" w:rsidR="009F5BD1" w:rsidRPr="00B2111E" w:rsidRDefault="009F5BD1" w:rsidP="00E51340">
      <w:pPr>
        <w:ind w:left="144" w:right="144"/>
        <w:jc w:val="both"/>
        <w:rPr>
          <w:rFonts w:cstheme="minorHAnsi"/>
          <w:bCs/>
          <w:color w:val="000000"/>
          <w:spacing w:val="-2"/>
          <w:w w:val="85"/>
          <w:lang w:val="sk-SK"/>
        </w:rPr>
      </w:pPr>
      <w:r w:rsidRPr="00B2111E">
        <w:rPr>
          <w:rFonts w:cstheme="minorHAnsi"/>
          <w:bCs/>
          <w:color w:val="000000"/>
          <w:spacing w:val="-2"/>
          <w:w w:val="85"/>
          <w:lang w:val="sk-SK"/>
        </w:rPr>
        <w:t>Účtovné metódy a všeobecné účtovné zásady boli účtovnou jednotkou konzistentne aplikované počas celého účtovného obdobia.</w:t>
      </w:r>
    </w:p>
    <w:p w14:paraId="27B7D334" w14:textId="77777777" w:rsidR="009F5BD1" w:rsidRPr="00B2111E" w:rsidRDefault="009F5BD1" w:rsidP="009F5BD1">
      <w:pPr>
        <w:spacing w:before="252"/>
        <w:ind w:left="144" w:right="144"/>
        <w:jc w:val="both"/>
        <w:rPr>
          <w:rFonts w:cstheme="minorHAnsi"/>
          <w:bCs/>
          <w:color w:val="000000"/>
          <w:spacing w:val="-2"/>
          <w:w w:val="85"/>
          <w:lang w:val="sk-SK"/>
        </w:rPr>
      </w:pPr>
      <w:r w:rsidRPr="00B2111E">
        <w:rPr>
          <w:rFonts w:cstheme="minorHAnsi"/>
          <w:bCs/>
          <w:color w:val="000000"/>
          <w:spacing w:val="-2"/>
          <w:w w:val="85"/>
          <w:lang w:val="sk-SK"/>
        </w:rPr>
        <w:t>Spoločnosť uplatňuje účtovné princípy a postupy účtovania v súlade so zákonom o účtovníctve a s postupmi účtovania pre podnikateľov, ktoré platia v Slovenskej republike. Účtovníctvo sa vedie v peňažných jednotkách slovenskej meny, t. j. v eurách.</w:t>
      </w:r>
    </w:p>
    <w:p w14:paraId="1228A18C" w14:textId="77777777" w:rsidR="009F5BD1" w:rsidRPr="00B2111E" w:rsidRDefault="009F5BD1" w:rsidP="009F5BD1">
      <w:pPr>
        <w:spacing w:before="216" w:line="273" w:lineRule="auto"/>
        <w:ind w:left="144" w:right="144"/>
        <w:jc w:val="both"/>
        <w:rPr>
          <w:rFonts w:cstheme="minorHAnsi"/>
          <w:bCs/>
          <w:color w:val="000000"/>
          <w:spacing w:val="-2"/>
          <w:w w:val="85"/>
          <w:lang w:val="sk-SK"/>
        </w:rPr>
      </w:pPr>
      <w:r w:rsidRPr="00B2111E">
        <w:rPr>
          <w:rFonts w:cstheme="minorHAnsi"/>
          <w:bCs/>
          <w:color w:val="000000"/>
          <w:spacing w:val="-2"/>
          <w:w w:val="85"/>
          <w:lang w:val="sk-SK"/>
        </w:rPr>
        <w:t>Účtovníctvo sa vedie na základe dodržania časovej a vecnej súvislosti nákladov a výnosov. Za základ sa berú všetky náklady a výnosy, ktoré sa vzťahujú na účtovné obdobie bez ohradu na dátum ich platenia. Moment zaúčtovania výnosov — výnosy sa účtujú pri splnení dodacích podmienok, nakoľko v tomto okamihu prechádzajú na odberateľa významné riziká a vlastnícke práva.</w:t>
      </w:r>
    </w:p>
    <w:p w14:paraId="28838703" w14:textId="77777777" w:rsidR="009F5BD1" w:rsidRPr="00B2111E" w:rsidRDefault="009F5BD1" w:rsidP="009F5BD1">
      <w:pPr>
        <w:spacing w:line="273" w:lineRule="auto"/>
        <w:ind w:left="144" w:right="72"/>
        <w:jc w:val="both"/>
        <w:rPr>
          <w:rFonts w:cstheme="minorHAnsi"/>
          <w:bCs/>
          <w:color w:val="000000"/>
          <w:spacing w:val="-2"/>
          <w:w w:val="85"/>
          <w:lang w:val="sk-SK"/>
        </w:rPr>
      </w:pPr>
      <w:r w:rsidRPr="00B2111E">
        <w:rPr>
          <w:rFonts w:cstheme="minorHAnsi"/>
          <w:bCs/>
          <w:color w:val="000000"/>
          <w:spacing w:val="-2"/>
          <w:w w:val="85"/>
          <w:lang w:val="sk-SK"/>
        </w:rPr>
        <w:lastRenderedPageBreak/>
        <w:t>Pri oceňovaní majetku a záväzkov sa uplatňuje zásada opatrnosti, t. j. berú sa za základ všetky riziká, straty a zníženia hodnoty, ktoré sa týkajú majetku a záväzkov a ktoré sú známe ku dňu, ku ktorému sa zostavuje účtovná závierka.</w:t>
      </w:r>
    </w:p>
    <w:p w14:paraId="58DF45CC" w14:textId="77777777" w:rsidR="009F5BD1" w:rsidRPr="00B2111E" w:rsidRDefault="009F5BD1" w:rsidP="009F5BD1">
      <w:pPr>
        <w:spacing w:before="180" w:line="273" w:lineRule="auto"/>
        <w:ind w:left="144" w:right="72"/>
        <w:jc w:val="both"/>
        <w:rPr>
          <w:rFonts w:cstheme="minorHAnsi"/>
          <w:bCs/>
          <w:color w:val="000000"/>
          <w:spacing w:val="-2"/>
          <w:w w:val="85"/>
          <w:lang w:val="sk-SK"/>
        </w:rPr>
      </w:pPr>
      <w:r w:rsidRPr="00B2111E">
        <w:rPr>
          <w:rFonts w:cstheme="minorHAnsi"/>
          <w:bCs/>
          <w:color w:val="000000"/>
          <w:spacing w:val="-2"/>
          <w:w w:val="85"/>
          <w:lang w:val="sk-SK"/>
        </w:rPr>
        <w:t>Dlhodobé a krátkodobé pohľadávky sa v súvahe vykazujú ako dlhodobé alebo krátkodobé podľa zostatkovej doby splatnosti ku dňu, ku ktorému sa zostavuje účtovná závierka. časť dlhodobej pohľadávky a časť dlhodobého záväzku, ktorých splatnosť nie je dlhšia ako jeden rok odo dňa, ku ktorému sa zostavuje účtovná závierka, sa vykazujú v súvahe ako krátkodobá pohľadávka alebo krátkodobý záväzok.</w:t>
      </w:r>
    </w:p>
    <w:p w14:paraId="0885766F" w14:textId="77777777" w:rsidR="009F5BD1" w:rsidRPr="00B2111E" w:rsidRDefault="009F5BD1" w:rsidP="009F5BD1">
      <w:pPr>
        <w:spacing w:before="180" w:line="276" w:lineRule="auto"/>
        <w:ind w:left="144" w:right="72"/>
        <w:jc w:val="both"/>
        <w:rPr>
          <w:rFonts w:cstheme="minorHAnsi"/>
          <w:bCs/>
          <w:color w:val="000000"/>
          <w:spacing w:val="-2"/>
          <w:w w:val="85"/>
          <w:lang w:val="sk-SK"/>
        </w:rPr>
      </w:pPr>
      <w:r w:rsidRPr="00B2111E">
        <w:rPr>
          <w:rFonts w:cstheme="minorHAnsi"/>
          <w:bCs/>
          <w:color w:val="000000"/>
          <w:spacing w:val="-2"/>
          <w:w w:val="85"/>
          <w:lang w:val="sk-SK"/>
        </w:rPr>
        <w:t>Použitie odhadov — zostavenie účtovnej závierky si vyžaduje, aby vedenie spoločnosti vypracovalo odhady a predpoklady, ktoré majú vplyv na vykazované sumy aktív a pasív, uvedenie možných budúcich aktív a pasív k dátumu, ku ktorému sa zostavuje účtovná závierka, ako aj na vykazovanú výšku výnosov a nákladov počas roka. Skutočné výsledky sa môžu od takýchto odhadov líšiť.</w:t>
      </w:r>
    </w:p>
    <w:p w14:paraId="031D3334" w14:textId="77777777" w:rsidR="009F5BD1" w:rsidRPr="00B2111E" w:rsidRDefault="009F5BD1" w:rsidP="009F5BD1">
      <w:pPr>
        <w:spacing w:before="216" w:line="273" w:lineRule="auto"/>
        <w:ind w:left="144" w:right="72"/>
        <w:jc w:val="both"/>
        <w:rPr>
          <w:rFonts w:cstheme="minorHAnsi"/>
          <w:bCs/>
          <w:color w:val="000000"/>
          <w:spacing w:val="-2"/>
          <w:w w:val="85"/>
          <w:lang w:val="sk-SK"/>
        </w:rPr>
      </w:pPr>
      <w:r w:rsidRPr="00B2111E">
        <w:rPr>
          <w:rFonts w:cstheme="minorHAnsi"/>
          <w:bCs/>
          <w:color w:val="000000"/>
          <w:spacing w:val="-2"/>
          <w:w w:val="85"/>
          <w:lang w:val="sk-SK"/>
        </w:rPr>
        <w:t>Vykázané dane — slovenské daňové právo je relatívne mladé s nedostatkom existujúcich precedensov a podlieha neustálym novelizáciám. Nakoľko existujú rôzne interpretácie daňových zákonov a predpisov pri uplatňovaní v rôznych typoch transakcií, sumy vykázané v účtovnej závierke sa môžu neskôr zmeniť podľa konečného stanoviska daňových úradov.</w:t>
      </w:r>
    </w:p>
    <w:p w14:paraId="1242122F" w14:textId="77777777" w:rsidR="009F5BD1" w:rsidRPr="000F75B4" w:rsidRDefault="009F5BD1" w:rsidP="009F5BD1">
      <w:pPr>
        <w:spacing w:before="216"/>
        <w:ind w:left="504"/>
        <w:rPr>
          <w:rFonts w:cstheme="minorHAnsi"/>
          <w:b/>
          <w:color w:val="000000"/>
          <w:spacing w:val="-2"/>
          <w:w w:val="85"/>
          <w:lang w:val="sk-SK"/>
        </w:rPr>
      </w:pPr>
      <w:r w:rsidRPr="00E51340">
        <w:rPr>
          <w:rFonts w:cstheme="minorHAnsi"/>
          <w:b/>
          <w:color w:val="000000"/>
          <w:spacing w:val="-2"/>
          <w:w w:val="85"/>
          <w:lang w:val="sk-SK"/>
        </w:rPr>
        <w:t>3</w:t>
      </w:r>
      <w:r w:rsidRPr="000F75B4">
        <w:rPr>
          <w:rFonts w:cstheme="minorHAnsi"/>
          <w:b/>
          <w:color w:val="000000"/>
          <w:spacing w:val="-2"/>
          <w:w w:val="85"/>
          <w:lang w:val="sk-SK"/>
        </w:rPr>
        <w:t xml:space="preserve">. </w:t>
      </w:r>
      <w:r w:rsidRPr="00E51340">
        <w:rPr>
          <w:rFonts w:cstheme="minorHAnsi"/>
          <w:b/>
          <w:color w:val="000000"/>
          <w:spacing w:val="-2"/>
          <w:w w:val="85"/>
          <w:lang w:val="sk-SK"/>
        </w:rPr>
        <w:t>Spôsob ocenenia jednotlivých zložiek majetku a záväzkov</w:t>
      </w:r>
    </w:p>
    <w:p w14:paraId="0BC042B6" w14:textId="77777777" w:rsidR="009F5BD1" w:rsidRPr="00E51340" w:rsidRDefault="009F5BD1" w:rsidP="009F5BD1">
      <w:pPr>
        <w:numPr>
          <w:ilvl w:val="0"/>
          <w:numId w:val="5"/>
        </w:numPr>
        <w:tabs>
          <w:tab w:val="clear" w:pos="360"/>
          <w:tab w:val="decimal" w:pos="936"/>
        </w:tabs>
        <w:spacing w:before="216"/>
        <w:ind w:left="576"/>
        <w:rPr>
          <w:rFonts w:cstheme="minorHAnsi"/>
          <w:b/>
          <w:color w:val="000000"/>
          <w:spacing w:val="-2"/>
          <w:w w:val="85"/>
          <w:lang w:val="sk-SK"/>
        </w:rPr>
      </w:pPr>
      <w:r w:rsidRPr="00E51340">
        <w:rPr>
          <w:rFonts w:cstheme="minorHAnsi"/>
          <w:b/>
          <w:color w:val="000000"/>
          <w:spacing w:val="-2"/>
          <w:w w:val="85"/>
          <w:lang w:val="sk-SK"/>
        </w:rPr>
        <w:t>Zásoby</w:t>
      </w:r>
    </w:p>
    <w:p w14:paraId="69CBFBFC" w14:textId="42CAA291" w:rsidR="009F5BD1" w:rsidRPr="00B2111E" w:rsidRDefault="009F5BD1" w:rsidP="00E51340">
      <w:pPr>
        <w:ind w:left="144" w:right="72"/>
        <w:jc w:val="both"/>
        <w:rPr>
          <w:rFonts w:cstheme="minorHAnsi"/>
          <w:bCs/>
          <w:color w:val="000000"/>
          <w:spacing w:val="-2"/>
          <w:w w:val="85"/>
          <w:lang w:val="sk-SK"/>
        </w:rPr>
      </w:pPr>
      <w:r w:rsidRPr="00B2111E">
        <w:rPr>
          <w:rFonts w:cstheme="minorHAnsi"/>
          <w:bCs/>
          <w:color w:val="000000"/>
          <w:spacing w:val="-2"/>
          <w:w w:val="85"/>
          <w:lang w:val="sk-SK"/>
        </w:rPr>
        <w:t>Nakupované zásoby sa oceňujú obstarávacou cenou. Obstarávacia cena zahŕňa cenu zásob a náklady súvisiace s obstaraním (clo, prepravu, poistné, provízie, skonto a pod.). úroky z cudzích zdrojov nie sú súčasťou obstarávacej ceny.</w:t>
      </w:r>
    </w:p>
    <w:p w14:paraId="518ED168" w14:textId="77777777" w:rsidR="009F5BD1" w:rsidRPr="00E51340" w:rsidRDefault="009F5BD1" w:rsidP="00E51340">
      <w:pPr>
        <w:numPr>
          <w:ilvl w:val="0"/>
          <w:numId w:val="5"/>
        </w:numPr>
        <w:tabs>
          <w:tab w:val="clear" w:pos="360"/>
          <w:tab w:val="decimal" w:pos="936"/>
        </w:tabs>
        <w:spacing w:before="252"/>
        <w:ind w:left="576"/>
        <w:jc w:val="both"/>
        <w:rPr>
          <w:rFonts w:cstheme="minorHAnsi"/>
          <w:b/>
          <w:color w:val="000000"/>
          <w:spacing w:val="-2"/>
          <w:w w:val="85"/>
          <w:lang w:val="sk-SK"/>
        </w:rPr>
      </w:pPr>
      <w:r w:rsidRPr="00E51340">
        <w:rPr>
          <w:rFonts w:cstheme="minorHAnsi"/>
          <w:b/>
          <w:color w:val="000000"/>
          <w:spacing w:val="-2"/>
          <w:w w:val="85"/>
          <w:lang w:val="sk-SK"/>
        </w:rPr>
        <w:t>Pohľadávky</w:t>
      </w:r>
    </w:p>
    <w:p w14:paraId="6F045AF8" w14:textId="77777777" w:rsidR="009F5BD1" w:rsidRPr="00B2111E" w:rsidRDefault="009F5BD1" w:rsidP="00E51340">
      <w:pPr>
        <w:ind w:left="144" w:right="72"/>
        <w:jc w:val="both"/>
        <w:rPr>
          <w:rFonts w:cstheme="minorHAnsi"/>
          <w:bCs/>
          <w:color w:val="000000"/>
          <w:spacing w:val="-2"/>
          <w:w w:val="85"/>
          <w:lang w:val="sk-SK"/>
        </w:rPr>
      </w:pPr>
      <w:r w:rsidRPr="00B2111E">
        <w:rPr>
          <w:rFonts w:cstheme="minorHAnsi"/>
          <w:bCs/>
          <w:color w:val="000000"/>
          <w:spacing w:val="-2"/>
          <w:w w:val="85"/>
          <w:lang w:val="sk-SK"/>
        </w:rPr>
        <w:t>Pohľadávky pri ich vzniku sa oceňujú ich menovitou hodnotou; postúpené pohľadávky a pohľadávky nadobudnuté vkladom do základného imania sa oceňujú obstarávacou cenou vrátane nákladov súvisiacich s obstaraním.</w:t>
      </w:r>
    </w:p>
    <w:p w14:paraId="1522D448" w14:textId="77777777" w:rsidR="009F5BD1" w:rsidRPr="00E51340" w:rsidRDefault="009F5BD1" w:rsidP="00E51340">
      <w:pPr>
        <w:numPr>
          <w:ilvl w:val="0"/>
          <w:numId w:val="5"/>
        </w:numPr>
        <w:tabs>
          <w:tab w:val="clear" w:pos="360"/>
          <w:tab w:val="decimal" w:pos="936"/>
        </w:tabs>
        <w:spacing w:before="252"/>
        <w:ind w:left="576"/>
        <w:jc w:val="both"/>
        <w:rPr>
          <w:rFonts w:cstheme="minorHAnsi"/>
          <w:b/>
          <w:color w:val="000000"/>
          <w:spacing w:val="-2"/>
          <w:w w:val="85"/>
          <w:lang w:val="sk-SK"/>
        </w:rPr>
      </w:pPr>
      <w:r w:rsidRPr="00E51340">
        <w:rPr>
          <w:rFonts w:cstheme="minorHAnsi"/>
          <w:b/>
          <w:color w:val="000000"/>
          <w:spacing w:val="-2"/>
          <w:w w:val="85"/>
          <w:lang w:val="sk-SK"/>
        </w:rPr>
        <w:t>Finančné účty</w:t>
      </w:r>
    </w:p>
    <w:p w14:paraId="74368F1E" w14:textId="77777777" w:rsidR="009F5BD1" w:rsidRPr="00B2111E" w:rsidRDefault="009F5BD1" w:rsidP="00E51340">
      <w:pPr>
        <w:ind w:left="144" w:right="72"/>
        <w:jc w:val="both"/>
        <w:rPr>
          <w:rFonts w:cstheme="minorHAnsi"/>
          <w:bCs/>
          <w:color w:val="000000"/>
          <w:spacing w:val="-2"/>
          <w:w w:val="85"/>
          <w:lang w:val="sk-SK"/>
        </w:rPr>
      </w:pPr>
      <w:r w:rsidRPr="00B2111E">
        <w:rPr>
          <w:rFonts w:cstheme="minorHAnsi"/>
          <w:bCs/>
          <w:color w:val="000000"/>
          <w:spacing w:val="-2"/>
          <w:w w:val="85"/>
          <w:lang w:val="sk-SK"/>
        </w:rPr>
        <w:t>Finančné účty tvorí peňažná hotovosť, ceniny, zostatky na bankových účtoch a oceňujú sa menovitou hodnotou. Zníženie ich hodnoty sa vyjadruje opravnou položkou.</w:t>
      </w:r>
    </w:p>
    <w:p w14:paraId="6C1D5E3E" w14:textId="77777777" w:rsidR="009F5BD1" w:rsidRPr="00E51340" w:rsidRDefault="009F5BD1" w:rsidP="00E51340">
      <w:pPr>
        <w:numPr>
          <w:ilvl w:val="0"/>
          <w:numId w:val="5"/>
        </w:numPr>
        <w:tabs>
          <w:tab w:val="clear" w:pos="360"/>
          <w:tab w:val="decimal" w:pos="936"/>
        </w:tabs>
        <w:spacing w:before="252"/>
        <w:ind w:left="576"/>
        <w:jc w:val="both"/>
        <w:rPr>
          <w:rFonts w:cstheme="minorHAnsi"/>
          <w:b/>
          <w:color w:val="000000"/>
          <w:spacing w:val="-2"/>
          <w:w w:val="85"/>
          <w:lang w:val="sk-SK"/>
        </w:rPr>
      </w:pPr>
      <w:r w:rsidRPr="00E51340">
        <w:rPr>
          <w:rFonts w:cstheme="minorHAnsi"/>
          <w:b/>
          <w:color w:val="000000"/>
          <w:spacing w:val="-2"/>
          <w:w w:val="85"/>
          <w:lang w:val="sk-SK"/>
        </w:rPr>
        <w:t>Náklady budúcich období a príjmy budúcich období</w:t>
      </w:r>
    </w:p>
    <w:p w14:paraId="3DB5638A" w14:textId="77777777" w:rsidR="009F5BD1" w:rsidRPr="00B2111E" w:rsidRDefault="009F5BD1" w:rsidP="00E51340">
      <w:pPr>
        <w:ind w:left="144" w:right="72"/>
        <w:jc w:val="both"/>
        <w:rPr>
          <w:rFonts w:cstheme="minorHAnsi"/>
          <w:bCs/>
          <w:color w:val="000000"/>
          <w:spacing w:val="-2"/>
          <w:w w:val="85"/>
          <w:lang w:val="sk-SK"/>
        </w:rPr>
      </w:pPr>
      <w:r w:rsidRPr="00B2111E">
        <w:rPr>
          <w:rFonts w:cstheme="minorHAnsi"/>
          <w:bCs/>
          <w:color w:val="000000"/>
          <w:spacing w:val="-2"/>
          <w:w w:val="85"/>
          <w:lang w:val="sk-SK"/>
        </w:rPr>
        <w:t>Náklady budúcich období a príjmy budúcich období sa vykazujú vo výške, ktorá je potrebná na dodržanie zásady vecnej a časovej súvislosti s účtovným obdobím.</w:t>
      </w:r>
    </w:p>
    <w:p w14:paraId="72B87813" w14:textId="77777777" w:rsidR="009F5BD1" w:rsidRPr="00E51340" w:rsidRDefault="009F5BD1" w:rsidP="00E51340">
      <w:pPr>
        <w:numPr>
          <w:ilvl w:val="0"/>
          <w:numId w:val="5"/>
        </w:numPr>
        <w:tabs>
          <w:tab w:val="clear" w:pos="360"/>
          <w:tab w:val="decimal" w:pos="936"/>
        </w:tabs>
        <w:spacing w:before="252"/>
        <w:ind w:left="576"/>
        <w:jc w:val="both"/>
        <w:rPr>
          <w:rFonts w:cstheme="minorHAnsi"/>
          <w:b/>
          <w:color w:val="000000"/>
          <w:spacing w:val="-2"/>
          <w:w w:val="85"/>
          <w:lang w:val="sk-SK"/>
        </w:rPr>
      </w:pPr>
      <w:r w:rsidRPr="00E51340">
        <w:rPr>
          <w:rFonts w:cstheme="minorHAnsi"/>
          <w:b/>
          <w:color w:val="000000"/>
          <w:spacing w:val="-2"/>
          <w:w w:val="85"/>
          <w:lang w:val="sk-SK"/>
        </w:rPr>
        <w:t>Záväzky</w:t>
      </w:r>
    </w:p>
    <w:p w14:paraId="29E37407" w14:textId="77777777" w:rsidR="009F5BD1" w:rsidRPr="00B2111E" w:rsidRDefault="009F5BD1" w:rsidP="00E51340">
      <w:pPr>
        <w:ind w:left="144" w:right="72"/>
        <w:jc w:val="both"/>
        <w:rPr>
          <w:rFonts w:cstheme="minorHAnsi"/>
          <w:bCs/>
          <w:color w:val="000000"/>
          <w:spacing w:val="-2"/>
          <w:w w:val="85"/>
          <w:lang w:val="sk-SK"/>
        </w:rPr>
      </w:pPr>
      <w:r w:rsidRPr="00B2111E">
        <w:rPr>
          <w:rFonts w:cstheme="minorHAnsi"/>
          <w:bCs/>
          <w:color w:val="000000"/>
          <w:spacing w:val="-2"/>
          <w:w w:val="85"/>
          <w:lang w:val="sk-SK"/>
        </w:rPr>
        <w:t>Záväzky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</w:t>
      </w:r>
    </w:p>
    <w:p w14:paraId="15E70597" w14:textId="77777777" w:rsidR="009F5BD1" w:rsidRPr="00E51340" w:rsidRDefault="009F5BD1" w:rsidP="00E51340">
      <w:pPr>
        <w:numPr>
          <w:ilvl w:val="0"/>
          <w:numId w:val="5"/>
        </w:numPr>
        <w:tabs>
          <w:tab w:val="clear" w:pos="360"/>
          <w:tab w:val="decimal" w:pos="936"/>
        </w:tabs>
        <w:spacing w:before="252"/>
        <w:ind w:left="576"/>
        <w:jc w:val="both"/>
        <w:rPr>
          <w:rFonts w:cstheme="minorHAnsi"/>
          <w:b/>
          <w:color w:val="000000"/>
          <w:spacing w:val="-2"/>
          <w:w w:val="85"/>
          <w:lang w:val="sk-SK"/>
        </w:rPr>
      </w:pPr>
      <w:r w:rsidRPr="00E51340">
        <w:rPr>
          <w:rFonts w:cstheme="minorHAnsi"/>
          <w:b/>
          <w:color w:val="000000"/>
          <w:spacing w:val="-2"/>
          <w:w w:val="85"/>
          <w:lang w:val="sk-SK"/>
        </w:rPr>
        <w:t>Rezervy</w:t>
      </w:r>
    </w:p>
    <w:p w14:paraId="5ACE2B8D" w14:textId="77777777" w:rsidR="009F5BD1" w:rsidRPr="00B2111E" w:rsidRDefault="009F5BD1" w:rsidP="00E51340">
      <w:pPr>
        <w:ind w:left="144" w:right="72"/>
        <w:jc w:val="both"/>
        <w:rPr>
          <w:rFonts w:cstheme="minorHAnsi"/>
          <w:bCs/>
          <w:color w:val="000000"/>
          <w:spacing w:val="-2"/>
          <w:w w:val="85"/>
          <w:lang w:val="sk-SK"/>
        </w:rPr>
      </w:pPr>
      <w:r w:rsidRPr="00B2111E">
        <w:rPr>
          <w:rFonts w:cstheme="minorHAnsi"/>
          <w:bCs/>
          <w:color w:val="000000"/>
          <w:spacing w:val="-2"/>
          <w:w w:val="85"/>
          <w:lang w:val="sk-SK"/>
        </w:rPr>
        <w:t>Rezervy sú záväzky s neurčitým časovým vymedzením alebo výškou, tvoria sa na krytie známych rizík alebo strát z podnikania. Oceňujú sa v očakávanej výške záväzku.</w:t>
      </w:r>
    </w:p>
    <w:p w14:paraId="326994D1" w14:textId="77777777" w:rsidR="009F5BD1" w:rsidRPr="00E51340" w:rsidRDefault="009F5BD1" w:rsidP="00E51340">
      <w:pPr>
        <w:numPr>
          <w:ilvl w:val="0"/>
          <w:numId w:val="5"/>
        </w:numPr>
        <w:tabs>
          <w:tab w:val="clear" w:pos="360"/>
          <w:tab w:val="decimal" w:pos="936"/>
        </w:tabs>
        <w:spacing w:before="180"/>
        <w:ind w:left="576"/>
        <w:jc w:val="both"/>
        <w:rPr>
          <w:rFonts w:cstheme="minorHAnsi"/>
          <w:b/>
          <w:color w:val="000000"/>
          <w:spacing w:val="-2"/>
          <w:w w:val="85"/>
          <w:lang w:val="sk-SK"/>
        </w:rPr>
      </w:pPr>
      <w:r w:rsidRPr="00E51340">
        <w:rPr>
          <w:rFonts w:cstheme="minorHAnsi"/>
          <w:b/>
          <w:color w:val="000000"/>
          <w:spacing w:val="-2"/>
          <w:w w:val="85"/>
          <w:lang w:val="sk-SK"/>
        </w:rPr>
        <w:t>Výdavky budúcich období a výnosy budúcich období</w:t>
      </w:r>
    </w:p>
    <w:p w14:paraId="177EF28A" w14:textId="72CB5B68" w:rsidR="009F5BD1" w:rsidRDefault="009F5BD1" w:rsidP="00E51340">
      <w:pPr>
        <w:ind w:left="144" w:right="72"/>
        <w:jc w:val="both"/>
        <w:rPr>
          <w:rFonts w:cstheme="minorHAnsi"/>
          <w:bCs/>
          <w:color w:val="000000"/>
          <w:spacing w:val="-2"/>
          <w:w w:val="85"/>
          <w:lang w:val="sk-SK"/>
        </w:rPr>
      </w:pPr>
      <w:r w:rsidRPr="00B2111E">
        <w:rPr>
          <w:rFonts w:cstheme="minorHAnsi"/>
          <w:bCs/>
          <w:color w:val="000000"/>
          <w:spacing w:val="-2"/>
          <w:w w:val="85"/>
          <w:lang w:val="sk-SK"/>
        </w:rPr>
        <w:t>Výdavky budúcich období a výnosy budúcich období sa vykazujú vo výške, ktorá je potrebná na dodržanie zásady vecnej a časovej súvislosti s účtovným obdobím.</w:t>
      </w:r>
    </w:p>
    <w:p w14:paraId="7E7E9099" w14:textId="587E4C78" w:rsidR="00E51340" w:rsidRDefault="00E51340" w:rsidP="009F5BD1">
      <w:pPr>
        <w:ind w:left="144" w:right="72"/>
        <w:rPr>
          <w:rFonts w:cstheme="minorHAnsi"/>
          <w:bCs/>
          <w:color w:val="000000"/>
          <w:spacing w:val="-2"/>
          <w:w w:val="85"/>
          <w:lang w:val="sk-SK"/>
        </w:rPr>
      </w:pPr>
    </w:p>
    <w:p w14:paraId="0048806C" w14:textId="77777777" w:rsidR="00E51340" w:rsidRPr="00B2111E" w:rsidRDefault="00E51340" w:rsidP="009F5BD1">
      <w:pPr>
        <w:ind w:left="144" w:right="72"/>
        <w:rPr>
          <w:rFonts w:cstheme="minorHAnsi"/>
          <w:bCs/>
          <w:color w:val="000000"/>
          <w:spacing w:val="-2"/>
          <w:w w:val="85"/>
          <w:lang w:val="sk-SK"/>
        </w:rPr>
      </w:pPr>
    </w:p>
    <w:p w14:paraId="64805CC7" w14:textId="77777777" w:rsidR="009F5BD1" w:rsidRPr="00E51340" w:rsidRDefault="009F5BD1" w:rsidP="009F5BD1">
      <w:pPr>
        <w:numPr>
          <w:ilvl w:val="0"/>
          <w:numId w:val="6"/>
        </w:numPr>
        <w:tabs>
          <w:tab w:val="clear" w:pos="360"/>
          <w:tab w:val="decimal" w:pos="936"/>
        </w:tabs>
        <w:ind w:left="576"/>
        <w:rPr>
          <w:rFonts w:cstheme="minorHAnsi"/>
          <w:b/>
          <w:color w:val="000000"/>
          <w:spacing w:val="-2"/>
          <w:w w:val="85"/>
          <w:lang w:val="sk-SK"/>
        </w:rPr>
      </w:pPr>
      <w:r w:rsidRPr="00E51340">
        <w:rPr>
          <w:rFonts w:cstheme="minorHAnsi"/>
          <w:b/>
          <w:color w:val="000000"/>
          <w:spacing w:val="-2"/>
          <w:w w:val="85"/>
          <w:lang w:val="sk-SK"/>
        </w:rPr>
        <w:lastRenderedPageBreak/>
        <w:t>Cudzia mena</w:t>
      </w:r>
    </w:p>
    <w:p w14:paraId="2B741882" w14:textId="77777777" w:rsidR="009F5BD1" w:rsidRPr="00B2111E" w:rsidRDefault="009F5BD1" w:rsidP="009F5BD1">
      <w:pPr>
        <w:spacing w:line="273" w:lineRule="auto"/>
        <w:ind w:left="144" w:right="72"/>
        <w:jc w:val="both"/>
        <w:rPr>
          <w:rFonts w:cstheme="minorHAnsi"/>
          <w:bCs/>
          <w:color w:val="000000"/>
          <w:spacing w:val="-2"/>
          <w:w w:val="85"/>
          <w:lang w:val="sk-SK"/>
        </w:rPr>
      </w:pPr>
      <w:r w:rsidRPr="00B2111E">
        <w:rPr>
          <w:rFonts w:cstheme="minorHAnsi"/>
          <w:bCs/>
          <w:color w:val="000000"/>
          <w:spacing w:val="-2"/>
          <w:w w:val="85"/>
          <w:lang w:val="sk-SK"/>
        </w:rPr>
        <w:t>Majetok a záväzky vyjadrené v cudzej mene sa prepočítavajú na eurá referenčným výmenným kurzom určeným a vyhláseným Európskou centrálnou bankou (ECB) alebo Národnou bankou Slovenska (NBS) v deň predchádzajúci dňu uskutočnenia účtovného prípadu a v deň, ku ktorému sa zostavuje účtovná závierka. Prijaté a poskytnuté preddavky v cudzej mene sa ku dňu, ku ktorému sa zostavuje účtovná závierka, neprepočítavajú. Pri kúpe a predaji cudzej meny za menu euro a pri prevode peňažných prostriedkov z účtu zriadeného v cudzej mene na účet zriadený v eurách a z účtu zriadeného v eurách na účet zriadený v cudzej mene sa použil kurz, za ktorý boli tieto hodnoty nakúpené alebo predané. Ak sa predaj alebo kúpa cudzej meny uskutoční za iný kurz ako ponúka komerčná banka v kurzovom lístku, použije sa kurz, ktorý komerčná banka v deň vysporiadania obchodu ponúka v kurzovom lístku. Ak sa kúpa alebo predaj neuskutočňuje s komerčnou bankou, použije sa referenčný výmenný kurz určený a vyhlásený ECB alebo NBS v deň predchádzajúci dňu vysporiadania obchodu.</w:t>
      </w:r>
    </w:p>
    <w:p w14:paraId="1FDD0161" w14:textId="77777777" w:rsidR="009F5BD1" w:rsidRPr="00E51340" w:rsidRDefault="009F5BD1" w:rsidP="009F5BD1">
      <w:pPr>
        <w:numPr>
          <w:ilvl w:val="0"/>
          <w:numId w:val="6"/>
        </w:numPr>
        <w:tabs>
          <w:tab w:val="clear" w:pos="360"/>
          <w:tab w:val="decimal" w:pos="936"/>
        </w:tabs>
        <w:spacing w:before="180"/>
        <w:ind w:left="576"/>
        <w:rPr>
          <w:rFonts w:cstheme="minorHAnsi"/>
          <w:b/>
          <w:color w:val="000000"/>
          <w:spacing w:val="-2"/>
          <w:w w:val="85"/>
          <w:lang w:val="sk-SK"/>
        </w:rPr>
      </w:pPr>
      <w:r w:rsidRPr="00E51340">
        <w:rPr>
          <w:rFonts w:cstheme="minorHAnsi"/>
          <w:b/>
          <w:color w:val="000000"/>
          <w:spacing w:val="-2"/>
          <w:w w:val="85"/>
          <w:lang w:val="sk-SK"/>
        </w:rPr>
        <w:t>Výnosy</w:t>
      </w:r>
    </w:p>
    <w:p w14:paraId="7C8AAB05" w14:textId="4791ECE0" w:rsidR="009F5BD1" w:rsidRDefault="009F5BD1" w:rsidP="009F5BD1">
      <w:pPr>
        <w:ind w:left="144" w:right="72"/>
        <w:jc w:val="both"/>
        <w:rPr>
          <w:rFonts w:cstheme="minorHAnsi"/>
          <w:bCs/>
          <w:color w:val="000000"/>
          <w:spacing w:val="-2"/>
          <w:w w:val="85"/>
          <w:lang w:val="sk-SK"/>
        </w:rPr>
      </w:pPr>
      <w:r w:rsidRPr="00B2111E">
        <w:rPr>
          <w:rFonts w:cstheme="minorHAnsi"/>
          <w:bCs/>
          <w:color w:val="000000"/>
          <w:spacing w:val="-2"/>
          <w:w w:val="85"/>
          <w:lang w:val="sk-SK"/>
        </w:rPr>
        <w:t>Tržby za vlastné výkony a tovar neobsahujú daň z pridanej hodnoty. Sú tiež znížené o zľavy a zrážky (rabaty, bonusy, skontá, dobropisy a pod.), bez ohradu na to, či zákazník mal vopred na zľavu nárok, alebo či ide o dodatočne uznanú zľavu.</w:t>
      </w:r>
    </w:p>
    <w:p w14:paraId="44391F7F" w14:textId="77777777" w:rsidR="00E51340" w:rsidRPr="00B2111E" w:rsidRDefault="00E51340" w:rsidP="009F5BD1">
      <w:pPr>
        <w:ind w:left="144" w:right="72"/>
        <w:jc w:val="both"/>
        <w:rPr>
          <w:rFonts w:cstheme="minorHAnsi"/>
          <w:bCs/>
          <w:color w:val="000000"/>
          <w:spacing w:val="-2"/>
          <w:w w:val="85"/>
          <w:lang w:val="sk-SK"/>
        </w:rPr>
      </w:pPr>
    </w:p>
    <w:p w14:paraId="6ECFD547" w14:textId="6CFE8FA5" w:rsidR="009F5BD1" w:rsidRPr="00E51340" w:rsidRDefault="009F5BD1" w:rsidP="00E51340">
      <w:pPr>
        <w:pStyle w:val="Odsekzoznamu"/>
        <w:numPr>
          <w:ilvl w:val="0"/>
          <w:numId w:val="14"/>
        </w:numPr>
        <w:spacing w:before="216"/>
        <w:rPr>
          <w:rFonts w:cstheme="minorHAnsi"/>
          <w:b/>
          <w:color w:val="000000"/>
          <w:spacing w:val="-2"/>
          <w:w w:val="85"/>
          <w:lang w:val="sk-SK"/>
        </w:rPr>
      </w:pPr>
      <w:r w:rsidRPr="00E51340">
        <w:rPr>
          <w:rFonts w:cstheme="minorHAnsi"/>
          <w:b/>
          <w:color w:val="000000"/>
          <w:spacing w:val="-2"/>
          <w:w w:val="85"/>
          <w:lang w:val="sk-SK"/>
        </w:rPr>
        <w:t>Informácie o oprave významných chýb minulých účtovných období</w:t>
      </w:r>
    </w:p>
    <w:p w14:paraId="0F5C5753" w14:textId="77777777" w:rsidR="00E51340" w:rsidRDefault="00E51340" w:rsidP="009F5BD1">
      <w:pPr>
        <w:ind w:left="144"/>
        <w:rPr>
          <w:rFonts w:cstheme="minorHAnsi"/>
          <w:bCs/>
          <w:color w:val="000000"/>
          <w:spacing w:val="-2"/>
          <w:w w:val="85"/>
          <w:lang w:val="sk-SK"/>
        </w:rPr>
      </w:pPr>
    </w:p>
    <w:p w14:paraId="3635E560" w14:textId="5E7A27F9" w:rsidR="009F5BD1" w:rsidRPr="00B2111E" w:rsidRDefault="009F5BD1" w:rsidP="009F5BD1">
      <w:pPr>
        <w:ind w:left="144"/>
        <w:rPr>
          <w:rFonts w:cstheme="minorHAnsi"/>
          <w:bCs/>
          <w:color w:val="000000"/>
          <w:spacing w:val="-2"/>
          <w:w w:val="85"/>
          <w:lang w:val="sk-SK"/>
        </w:rPr>
      </w:pPr>
      <w:r w:rsidRPr="00B2111E">
        <w:rPr>
          <w:rFonts w:cstheme="minorHAnsi"/>
          <w:bCs/>
          <w:color w:val="000000"/>
          <w:spacing w:val="-2"/>
          <w:w w:val="85"/>
          <w:lang w:val="sk-SK"/>
        </w:rPr>
        <w:t>V roku 202</w:t>
      </w:r>
      <w:r w:rsidR="00B2111E">
        <w:rPr>
          <w:rFonts w:cstheme="minorHAnsi"/>
          <w:bCs/>
          <w:color w:val="000000"/>
          <w:spacing w:val="-2"/>
          <w:w w:val="85"/>
          <w:lang w:val="sk-SK"/>
        </w:rPr>
        <w:t>2</w:t>
      </w:r>
      <w:r w:rsidRPr="00B2111E">
        <w:rPr>
          <w:rFonts w:cstheme="minorHAnsi"/>
          <w:bCs/>
          <w:color w:val="000000"/>
          <w:spacing w:val="-2"/>
          <w:w w:val="85"/>
          <w:lang w:val="sk-SK"/>
        </w:rPr>
        <w:t xml:space="preserve"> Spoločnosť neúčtovala o oprave významných chýb minulých účtovných období.</w:t>
      </w:r>
    </w:p>
    <w:p w14:paraId="4CAD72F5" w14:textId="77777777" w:rsidR="009F5BD1" w:rsidRPr="000F75B4" w:rsidRDefault="009F5BD1" w:rsidP="009F5BD1">
      <w:pPr>
        <w:spacing w:before="756" w:line="278" w:lineRule="auto"/>
        <w:ind w:left="144"/>
        <w:rPr>
          <w:rFonts w:cstheme="minorHAnsi"/>
          <w:bCs/>
          <w:caps/>
          <w:color w:val="000000"/>
          <w:spacing w:val="-2"/>
          <w:w w:val="85"/>
          <w:lang w:val="sk-SK"/>
        </w:rPr>
      </w:pPr>
      <w:r w:rsidRPr="000F75B4">
        <w:rPr>
          <w:rFonts w:cstheme="minorHAnsi"/>
          <w:b/>
          <w:caps/>
          <w:color w:val="000000"/>
          <w:spacing w:val="-2"/>
          <w:w w:val="85"/>
          <w:sz w:val="28"/>
          <w:szCs w:val="28"/>
          <w:lang w:val="sk-SK"/>
        </w:rPr>
        <w:t>D. Informácie, ktoré vysvetľujú a dopĺňajú súvahu a výkaz ziskov a strát</w:t>
      </w:r>
    </w:p>
    <w:p w14:paraId="35200E1A" w14:textId="77777777" w:rsidR="009F5BD1" w:rsidRPr="000F75B4" w:rsidRDefault="009F5BD1" w:rsidP="009F5BD1">
      <w:pPr>
        <w:spacing w:before="468" w:line="206" w:lineRule="auto"/>
        <w:ind w:left="504"/>
        <w:rPr>
          <w:rFonts w:cstheme="minorHAnsi"/>
          <w:b/>
          <w:color w:val="000000"/>
          <w:spacing w:val="-2"/>
          <w:w w:val="85"/>
          <w:lang w:val="sk-SK"/>
        </w:rPr>
      </w:pPr>
      <w:r w:rsidRPr="000F75B4">
        <w:rPr>
          <w:rFonts w:cstheme="minorHAnsi"/>
          <w:b/>
          <w:color w:val="000000"/>
          <w:spacing w:val="-2"/>
          <w:w w:val="85"/>
          <w:lang w:val="sk-SK"/>
        </w:rPr>
        <w:t>1. Informácie o záväzkoch</w:t>
      </w:r>
    </w:p>
    <w:p w14:paraId="29C9C0E8" w14:textId="77777777" w:rsidR="009F5BD1" w:rsidRPr="00B2111E" w:rsidRDefault="009F5BD1" w:rsidP="009F5BD1">
      <w:pPr>
        <w:spacing w:before="180" w:after="432"/>
        <w:ind w:left="144" w:right="72"/>
        <w:rPr>
          <w:rFonts w:cstheme="minorHAnsi"/>
          <w:bCs/>
          <w:color w:val="000000"/>
          <w:spacing w:val="-2"/>
          <w:w w:val="85"/>
          <w:lang w:val="sk-SK"/>
        </w:rPr>
      </w:pPr>
      <w:r w:rsidRPr="00B2111E">
        <w:rPr>
          <w:rFonts w:cstheme="minorHAnsi"/>
          <w:bCs/>
          <w:color w:val="000000"/>
          <w:spacing w:val="-2"/>
          <w:w w:val="85"/>
          <w:lang w:val="sk-SK"/>
        </w:rPr>
        <w:t>Štruktúra záväzkov (okrem bankových úverov) podľa zostatkovej doby splatnosti je uvedená v nasledujúcom prehľade:</w:t>
      </w:r>
    </w:p>
    <w:p w14:paraId="3BFA465E" w14:textId="77777777" w:rsidR="009F5BD1" w:rsidRPr="00B2111E" w:rsidRDefault="009F5BD1" w:rsidP="009F5BD1">
      <w:pPr>
        <w:spacing w:before="5" w:line="20" w:lineRule="exact"/>
        <w:rPr>
          <w:rFonts w:cstheme="minorHAnsi"/>
          <w:bCs/>
          <w:color w:val="000000"/>
          <w:spacing w:val="-2"/>
          <w:w w:val="85"/>
          <w:lang w:val="sk-SK"/>
        </w:rPr>
      </w:pPr>
    </w:p>
    <w:tbl>
      <w:tblPr>
        <w:tblW w:w="8919" w:type="dxa"/>
        <w:tblInd w:w="424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555"/>
        <w:gridCol w:w="1253"/>
        <w:gridCol w:w="584"/>
        <w:gridCol w:w="736"/>
        <w:gridCol w:w="1922"/>
        <w:gridCol w:w="316"/>
        <w:gridCol w:w="553"/>
      </w:tblGrid>
      <w:tr w:rsidR="009F5BD1" w:rsidRPr="00B2111E" w14:paraId="41A97F1C" w14:textId="77777777" w:rsidTr="00B46384">
        <w:trPr>
          <w:trHeight w:hRule="exact" w:val="713"/>
        </w:trPr>
        <w:tc>
          <w:tcPr>
            <w:tcW w:w="3555" w:type="dxa"/>
            <w:tcBorders>
              <w:top w:val="single" w:sz="10" w:space="0" w:color="000000"/>
              <w:left w:val="single" w:sz="10" w:space="0" w:color="000000"/>
              <w:bottom w:val="single" w:sz="14" w:space="0" w:color="000000"/>
              <w:right w:val="single" w:sz="10" w:space="0" w:color="000000"/>
            </w:tcBorders>
            <w:vAlign w:val="center"/>
          </w:tcPr>
          <w:p w14:paraId="0B6A65EF" w14:textId="77777777" w:rsidR="009F5BD1" w:rsidRPr="00B2111E" w:rsidRDefault="009F5BD1" w:rsidP="001C2570">
            <w:pPr>
              <w:ind w:right="1152"/>
              <w:jc w:val="right"/>
              <w:rPr>
                <w:rFonts w:cstheme="minorHAnsi"/>
                <w:bCs/>
                <w:color w:val="000000"/>
                <w:spacing w:val="-2"/>
                <w:w w:val="85"/>
                <w:lang w:val="sk-SK"/>
              </w:rPr>
            </w:pPr>
            <w:r w:rsidRPr="00B2111E">
              <w:rPr>
                <w:rFonts w:cstheme="minorHAnsi"/>
                <w:bCs/>
                <w:color w:val="000000"/>
                <w:spacing w:val="-2"/>
                <w:w w:val="85"/>
                <w:lang w:val="sk-SK"/>
              </w:rPr>
              <w:t>Názov položky</w:t>
            </w:r>
          </w:p>
        </w:tc>
        <w:tc>
          <w:tcPr>
            <w:tcW w:w="1253" w:type="dxa"/>
            <w:tcBorders>
              <w:top w:val="single" w:sz="10" w:space="0" w:color="000000"/>
              <w:left w:val="single" w:sz="10" w:space="0" w:color="000000"/>
              <w:bottom w:val="single" w:sz="14" w:space="0" w:color="000000"/>
              <w:right w:val="none" w:sz="0" w:space="0" w:color="000000"/>
            </w:tcBorders>
          </w:tcPr>
          <w:p w14:paraId="0DA6F9EF" w14:textId="414A0276" w:rsidR="009F5BD1" w:rsidRPr="00B2111E" w:rsidRDefault="002C3BFD" w:rsidP="002C3BFD">
            <w:pPr>
              <w:spacing w:before="72" w:line="204" w:lineRule="auto"/>
              <w:ind w:right="118"/>
              <w:jc w:val="center"/>
              <w:rPr>
                <w:rFonts w:cstheme="minorHAnsi"/>
                <w:bCs/>
                <w:color w:val="000000"/>
                <w:spacing w:val="-2"/>
                <w:w w:val="85"/>
                <w:lang w:val="sk-SK"/>
              </w:rPr>
            </w:pPr>
            <w:r>
              <w:rPr>
                <w:rFonts w:cstheme="minorHAnsi"/>
                <w:bCs/>
                <w:color w:val="000000"/>
                <w:spacing w:val="-2"/>
                <w:w w:val="85"/>
                <w:lang w:val="sk-SK"/>
              </w:rPr>
              <w:t>Be</w:t>
            </w:r>
            <w:r w:rsidR="00B46384">
              <w:rPr>
                <w:rFonts w:cstheme="minorHAnsi"/>
                <w:bCs/>
                <w:color w:val="000000"/>
                <w:spacing w:val="-2"/>
                <w:w w:val="85"/>
                <w:lang w:val="sk-SK"/>
              </w:rPr>
              <w:t>žné účtovné obdobie</w:t>
            </w:r>
          </w:p>
        </w:tc>
        <w:tc>
          <w:tcPr>
            <w:tcW w:w="1320" w:type="dxa"/>
            <w:gridSpan w:val="2"/>
            <w:tcBorders>
              <w:top w:val="single" w:sz="10" w:space="0" w:color="000000"/>
              <w:left w:val="none" w:sz="0" w:space="0" w:color="000000"/>
              <w:bottom w:val="single" w:sz="14" w:space="0" w:color="000000"/>
              <w:right w:val="single" w:sz="14" w:space="0" w:color="000000"/>
            </w:tcBorders>
          </w:tcPr>
          <w:p w14:paraId="59CEEF09" w14:textId="77777777" w:rsidR="009F5BD1" w:rsidRPr="00B2111E" w:rsidRDefault="009F5BD1" w:rsidP="001C2570">
            <w:pPr>
              <w:rPr>
                <w:rFonts w:cstheme="minorHAnsi"/>
                <w:bCs/>
                <w:color w:val="000000"/>
                <w:spacing w:val="-2"/>
                <w:w w:val="85"/>
                <w:lang w:val="sk-SK"/>
              </w:rPr>
            </w:pPr>
          </w:p>
        </w:tc>
        <w:tc>
          <w:tcPr>
            <w:tcW w:w="2791" w:type="dxa"/>
            <w:gridSpan w:val="3"/>
            <w:tcBorders>
              <w:top w:val="single" w:sz="10" w:space="0" w:color="000000"/>
              <w:left w:val="single" w:sz="14" w:space="0" w:color="000000"/>
              <w:bottom w:val="single" w:sz="14" w:space="0" w:color="000000"/>
              <w:right w:val="single" w:sz="10" w:space="0" w:color="000000"/>
            </w:tcBorders>
          </w:tcPr>
          <w:p w14:paraId="72B5025C" w14:textId="77777777" w:rsidR="009F5BD1" w:rsidRPr="00B2111E" w:rsidRDefault="009F5BD1" w:rsidP="001C2570">
            <w:pPr>
              <w:spacing w:line="53" w:lineRule="exact"/>
              <w:ind w:right="4"/>
              <w:jc w:val="right"/>
              <w:rPr>
                <w:rFonts w:cstheme="minorHAnsi"/>
                <w:bCs/>
                <w:color w:val="000000"/>
                <w:spacing w:val="-2"/>
                <w:w w:val="85"/>
                <w:lang w:val="sk-SK"/>
              </w:rPr>
            </w:pPr>
            <w:r w:rsidRPr="00B2111E">
              <w:rPr>
                <w:rFonts w:cstheme="minorHAnsi"/>
                <w:bCs/>
                <w:color w:val="000000"/>
                <w:spacing w:val="-2"/>
                <w:w w:val="85"/>
                <w:lang w:val="sk-SK"/>
              </w:rPr>
              <w:t>—</w:t>
            </w:r>
          </w:p>
          <w:p w14:paraId="25287850" w14:textId="77777777" w:rsidR="009F5BD1" w:rsidRPr="00B2111E" w:rsidRDefault="009F5BD1" w:rsidP="001C2570">
            <w:pPr>
              <w:spacing w:before="72" w:line="268" w:lineRule="exact"/>
              <w:ind w:right="94"/>
              <w:jc w:val="right"/>
              <w:rPr>
                <w:rFonts w:cstheme="minorHAnsi"/>
                <w:bCs/>
                <w:color w:val="000000"/>
                <w:spacing w:val="-2"/>
                <w:w w:val="85"/>
                <w:lang w:val="sk-SK"/>
              </w:rPr>
            </w:pPr>
            <w:r w:rsidRPr="00B2111E">
              <w:rPr>
                <w:rFonts w:cstheme="minorHAnsi"/>
                <w:bCs/>
                <w:color w:val="000000"/>
                <w:spacing w:val="-2"/>
                <w:w w:val="85"/>
                <w:lang w:val="sk-SK"/>
              </w:rPr>
              <w:t>Bezprostredne predchádzajúce</w:t>
            </w:r>
          </w:p>
          <w:p w14:paraId="1C9C5654" w14:textId="77777777" w:rsidR="009F5BD1" w:rsidRPr="00B2111E" w:rsidRDefault="009F5BD1" w:rsidP="001C2570">
            <w:pPr>
              <w:spacing w:line="146" w:lineRule="exact"/>
              <w:ind w:right="4"/>
              <w:jc w:val="center"/>
              <w:rPr>
                <w:rFonts w:cstheme="minorHAnsi"/>
                <w:bCs/>
                <w:color w:val="000000"/>
                <w:spacing w:val="-2"/>
                <w:w w:val="85"/>
                <w:lang w:val="sk-SK"/>
              </w:rPr>
            </w:pPr>
            <w:r w:rsidRPr="00B2111E">
              <w:rPr>
                <w:rFonts w:cstheme="minorHAnsi"/>
                <w:bCs/>
                <w:color w:val="000000"/>
                <w:spacing w:val="-2"/>
                <w:w w:val="85"/>
                <w:lang w:val="sk-SK"/>
              </w:rPr>
              <w:t>účtovné obdobie</w:t>
            </w:r>
          </w:p>
          <w:p w14:paraId="34A89002" w14:textId="77777777" w:rsidR="009F5BD1" w:rsidRPr="00B2111E" w:rsidRDefault="009F5BD1" w:rsidP="001C2570">
            <w:pPr>
              <w:tabs>
                <w:tab w:val="right" w:pos="2546"/>
              </w:tabs>
              <w:spacing w:line="128" w:lineRule="exact"/>
              <w:ind w:right="4"/>
              <w:rPr>
                <w:rFonts w:cstheme="minorHAnsi"/>
                <w:bCs/>
                <w:color w:val="000000"/>
                <w:spacing w:val="-2"/>
                <w:w w:val="85"/>
                <w:lang w:val="sk-SK"/>
              </w:rPr>
            </w:pPr>
          </w:p>
        </w:tc>
      </w:tr>
      <w:tr w:rsidR="009F5BD1" w:rsidRPr="00B2111E" w14:paraId="75A9F0B8" w14:textId="77777777" w:rsidTr="00B46384">
        <w:trPr>
          <w:trHeight w:hRule="exact" w:val="299"/>
        </w:trPr>
        <w:tc>
          <w:tcPr>
            <w:tcW w:w="3555" w:type="dxa"/>
            <w:tcBorders>
              <w:top w:val="single" w:sz="14" w:space="0" w:color="000000"/>
              <w:left w:val="single" w:sz="10" w:space="0" w:color="000000"/>
              <w:bottom w:val="single" w:sz="14" w:space="0" w:color="000000"/>
              <w:right w:val="single" w:sz="10" w:space="0" w:color="000000"/>
            </w:tcBorders>
            <w:vAlign w:val="center"/>
          </w:tcPr>
          <w:p w14:paraId="1E7E1B9B" w14:textId="77777777" w:rsidR="009F5BD1" w:rsidRPr="00B2111E" w:rsidRDefault="009F5BD1" w:rsidP="001C2570">
            <w:pPr>
              <w:ind w:left="33"/>
              <w:rPr>
                <w:rFonts w:cstheme="minorHAnsi"/>
                <w:bCs/>
                <w:color w:val="000000"/>
                <w:spacing w:val="-2"/>
                <w:w w:val="85"/>
                <w:lang w:val="sk-SK"/>
              </w:rPr>
            </w:pPr>
            <w:r w:rsidRPr="00B2111E">
              <w:rPr>
                <w:rFonts w:cstheme="minorHAnsi"/>
                <w:bCs/>
                <w:color w:val="000000"/>
                <w:spacing w:val="-2"/>
                <w:w w:val="85"/>
                <w:lang w:val="sk-SK"/>
              </w:rPr>
              <w:t>Dlhodobé záväzky spolu</w:t>
            </w:r>
          </w:p>
        </w:tc>
        <w:tc>
          <w:tcPr>
            <w:tcW w:w="1253" w:type="dxa"/>
            <w:tcBorders>
              <w:top w:val="single" w:sz="14" w:space="0" w:color="000000"/>
              <w:left w:val="single" w:sz="10" w:space="0" w:color="000000"/>
              <w:bottom w:val="single" w:sz="14" w:space="0" w:color="000000"/>
              <w:right w:val="none" w:sz="0" w:space="0" w:color="000000"/>
            </w:tcBorders>
            <w:vAlign w:val="bottom"/>
          </w:tcPr>
          <w:p w14:paraId="66F5D941" w14:textId="77777777" w:rsidR="009F5BD1" w:rsidRPr="00B2111E" w:rsidRDefault="009F5BD1" w:rsidP="000F75B4">
            <w:pPr>
              <w:spacing w:before="180"/>
              <w:jc w:val="right"/>
              <w:rPr>
                <w:rFonts w:cstheme="minorHAnsi"/>
                <w:bCs/>
                <w:color w:val="000000"/>
                <w:spacing w:val="-2"/>
                <w:w w:val="85"/>
                <w:lang w:val="sk-SK"/>
              </w:rPr>
            </w:pPr>
            <w:r w:rsidRPr="00B2111E">
              <w:rPr>
                <w:rFonts w:cstheme="minorHAnsi"/>
                <w:bCs/>
                <w:color w:val="000000"/>
                <w:spacing w:val="-2"/>
                <w:w w:val="85"/>
                <w:lang w:val="sk-SK"/>
              </w:rPr>
              <w:t>.</w:t>
            </w:r>
          </w:p>
        </w:tc>
        <w:tc>
          <w:tcPr>
            <w:tcW w:w="584" w:type="dxa"/>
            <w:tcBorders>
              <w:top w:val="single" w:sz="14" w:space="0" w:color="000000"/>
              <w:left w:val="none" w:sz="0" w:space="0" w:color="000000"/>
              <w:bottom w:val="single" w:sz="14" w:space="0" w:color="000000"/>
              <w:right w:val="none" w:sz="0" w:space="0" w:color="000000"/>
            </w:tcBorders>
          </w:tcPr>
          <w:p w14:paraId="009C8B8D" w14:textId="090B45F6" w:rsidR="009F5BD1" w:rsidRPr="00B2111E" w:rsidRDefault="002C3BFD" w:rsidP="000F75B4">
            <w:pPr>
              <w:jc w:val="right"/>
              <w:rPr>
                <w:rFonts w:cstheme="minorHAnsi"/>
                <w:bCs/>
                <w:color w:val="000000"/>
                <w:spacing w:val="-2"/>
                <w:w w:val="85"/>
                <w:lang w:val="sk-SK"/>
              </w:rPr>
            </w:pPr>
            <w:r>
              <w:rPr>
                <w:rFonts w:cstheme="minorHAnsi"/>
                <w:bCs/>
                <w:color w:val="000000"/>
                <w:spacing w:val="-2"/>
                <w:w w:val="85"/>
                <w:lang w:val="sk-SK"/>
              </w:rPr>
              <w:t>305</w:t>
            </w:r>
          </w:p>
        </w:tc>
        <w:tc>
          <w:tcPr>
            <w:tcW w:w="736" w:type="dxa"/>
            <w:tcBorders>
              <w:top w:val="single" w:sz="14" w:space="0" w:color="000000"/>
              <w:left w:val="none" w:sz="0" w:space="0" w:color="000000"/>
              <w:bottom w:val="single" w:sz="14" w:space="0" w:color="000000"/>
              <w:right w:val="single" w:sz="14" w:space="0" w:color="000000"/>
            </w:tcBorders>
            <w:vAlign w:val="center"/>
          </w:tcPr>
          <w:p w14:paraId="10A25A25" w14:textId="5D730268" w:rsidR="009F5BD1" w:rsidRPr="00B2111E" w:rsidRDefault="009F5BD1" w:rsidP="000F75B4">
            <w:pPr>
              <w:jc w:val="right"/>
              <w:rPr>
                <w:rFonts w:cstheme="minorHAnsi"/>
                <w:bCs/>
                <w:color w:val="000000"/>
                <w:spacing w:val="-2"/>
                <w:w w:val="85"/>
                <w:lang w:val="sk-SK"/>
              </w:rPr>
            </w:pPr>
          </w:p>
        </w:tc>
        <w:tc>
          <w:tcPr>
            <w:tcW w:w="1922" w:type="dxa"/>
            <w:tcBorders>
              <w:top w:val="single" w:sz="14" w:space="0" w:color="000000"/>
              <w:left w:val="single" w:sz="14" w:space="0" w:color="000000"/>
              <w:bottom w:val="single" w:sz="14" w:space="0" w:color="000000"/>
              <w:right w:val="none" w:sz="0" w:space="0" w:color="000000"/>
            </w:tcBorders>
          </w:tcPr>
          <w:p w14:paraId="3F690094" w14:textId="77777777" w:rsidR="009F5BD1" w:rsidRPr="00B2111E" w:rsidRDefault="009F5BD1" w:rsidP="000F75B4">
            <w:pPr>
              <w:jc w:val="right"/>
              <w:rPr>
                <w:rFonts w:cstheme="minorHAnsi"/>
                <w:bCs/>
                <w:color w:val="000000"/>
                <w:spacing w:val="-2"/>
                <w:w w:val="85"/>
                <w:lang w:val="sk-SK"/>
              </w:rPr>
            </w:pPr>
          </w:p>
        </w:tc>
        <w:tc>
          <w:tcPr>
            <w:tcW w:w="316" w:type="dxa"/>
            <w:tcBorders>
              <w:top w:val="single" w:sz="14" w:space="0" w:color="000000"/>
              <w:left w:val="none" w:sz="0" w:space="0" w:color="000000"/>
              <w:bottom w:val="single" w:sz="14" w:space="0" w:color="000000"/>
              <w:right w:val="none" w:sz="0" w:space="0" w:color="000000"/>
            </w:tcBorders>
          </w:tcPr>
          <w:p w14:paraId="3A480984" w14:textId="77777777" w:rsidR="009F5BD1" w:rsidRPr="00B2111E" w:rsidRDefault="009F5BD1" w:rsidP="001C2570">
            <w:pPr>
              <w:rPr>
                <w:rFonts w:cstheme="minorHAnsi"/>
                <w:bCs/>
                <w:color w:val="000000"/>
                <w:spacing w:val="-2"/>
                <w:w w:val="85"/>
                <w:lang w:val="sk-SK"/>
              </w:rPr>
            </w:pPr>
          </w:p>
        </w:tc>
        <w:tc>
          <w:tcPr>
            <w:tcW w:w="553" w:type="dxa"/>
            <w:tcBorders>
              <w:top w:val="single" w:sz="14" w:space="0" w:color="000000"/>
              <w:left w:val="none" w:sz="0" w:space="0" w:color="000000"/>
              <w:bottom w:val="single" w:sz="14" w:space="0" w:color="000000"/>
              <w:right w:val="single" w:sz="10" w:space="0" w:color="000000"/>
            </w:tcBorders>
            <w:vAlign w:val="center"/>
          </w:tcPr>
          <w:p w14:paraId="78A1E3B8" w14:textId="4A62619E" w:rsidR="009F5BD1" w:rsidRPr="00B2111E" w:rsidRDefault="000F75B4" w:rsidP="000F75B4">
            <w:pPr>
              <w:ind w:right="43"/>
              <w:rPr>
                <w:rFonts w:cstheme="minorHAnsi"/>
                <w:bCs/>
                <w:color w:val="000000"/>
                <w:spacing w:val="-2"/>
                <w:w w:val="85"/>
                <w:lang w:val="sk-SK"/>
              </w:rPr>
            </w:pPr>
            <w:r>
              <w:rPr>
                <w:rFonts w:cstheme="minorHAnsi"/>
                <w:bCs/>
                <w:color w:val="000000"/>
                <w:spacing w:val="-2"/>
                <w:w w:val="85"/>
                <w:lang w:val="sk-SK"/>
              </w:rPr>
              <w:t>228</w:t>
            </w:r>
          </w:p>
        </w:tc>
      </w:tr>
      <w:tr w:rsidR="009F5BD1" w:rsidRPr="00B2111E" w14:paraId="74211B40" w14:textId="77777777" w:rsidTr="00B46384">
        <w:trPr>
          <w:trHeight w:hRule="exact" w:val="670"/>
        </w:trPr>
        <w:tc>
          <w:tcPr>
            <w:tcW w:w="3555" w:type="dxa"/>
            <w:tcBorders>
              <w:top w:val="single" w:sz="14" w:space="0" w:color="000000"/>
              <w:left w:val="single" w:sz="10" w:space="0" w:color="000000"/>
              <w:bottom w:val="single" w:sz="10" w:space="0" w:color="000000"/>
              <w:right w:val="single" w:sz="10" w:space="0" w:color="000000"/>
            </w:tcBorders>
          </w:tcPr>
          <w:p w14:paraId="1384ABD2" w14:textId="77777777" w:rsidR="009F5BD1" w:rsidRPr="00B2111E" w:rsidRDefault="009F5BD1" w:rsidP="001C2570">
            <w:pPr>
              <w:spacing w:line="266" w:lineRule="auto"/>
              <w:ind w:left="36" w:right="72"/>
              <w:rPr>
                <w:rFonts w:cstheme="minorHAnsi"/>
                <w:bCs/>
                <w:color w:val="000000"/>
                <w:spacing w:val="-2"/>
                <w:w w:val="85"/>
                <w:lang w:val="sk-SK"/>
              </w:rPr>
            </w:pPr>
            <w:r w:rsidRPr="00B2111E">
              <w:rPr>
                <w:rFonts w:cstheme="minorHAnsi"/>
                <w:bCs/>
                <w:color w:val="000000"/>
                <w:spacing w:val="-2"/>
                <w:w w:val="85"/>
                <w:lang w:val="sk-SK"/>
              </w:rPr>
              <w:t>Záväzky so zostatkovou dobou splatnosti nad päť rokov</w:t>
            </w:r>
          </w:p>
        </w:tc>
        <w:tc>
          <w:tcPr>
            <w:tcW w:w="1253" w:type="dxa"/>
            <w:tcBorders>
              <w:top w:val="single" w:sz="14" w:space="0" w:color="000000"/>
              <w:left w:val="single" w:sz="10" w:space="0" w:color="000000"/>
              <w:bottom w:val="single" w:sz="10" w:space="0" w:color="000000"/>
              <w:right w:val="none" w:sz="0" w:space="0" w:color="000000"/>
            </w:tcBorders>
          </w:tcPr>
          <w:p w14:paraId="63C05D32" w14:textId="77777777" w:rsidR="009F5BD1" w:rsidRPr="00B2111E" w:rsidRDefault="009F5BD1" w:rsidP="000F75B4">
            <w:pPr>
              <w:jc w:val="right"/>
              <w:rPr>
                <w:rFonts w:cstheme="minorHAnsi"/>
                <w:bCs/>
                <w:color w:val="000000"/>
                <w:spacing w:val="-2"/>
                <w:w w:val="85"/>
                <w:lang w:val="sk-SK"/>
              </w:rPr>
            </w:pPr>
          </w:p>
        </w:tc>
        <w:tc>
          <w:tcPr>
            <w:tcW w:w="584" w:type="dxa"/>
            <w:tcBorders>
              <w:top w:val="single" w:sz="14" w:space="0" w:color="000000"/>
              <w:left w:val="none" w:sz="0" w:space="0" w:color="000000"/>
              <w:bottom w:val="single" w:sz="10" w:space="0" w:color="000000"/>
              <w:right w:val="none" w:sz="0" w:space="0" w:color="000000"/>
            </w:tcBorders>
          </w:tcPr>
          <w:p w14:paraId="65C4330F" w14:textId="77777777" w:rsidR="009F5BD1" w:rsidRPr="00B2111E" w:rsidRDefault="009F5BD1" w:rsidP="000F75B4">
            <w:pPr>
              <w:jc w:val="right"/>
              <w:rPr>
                <w:rFonts w:cstheme="minorHAnsi"/>
                <w:bCs/>
                <w:color w:val="000000"/>
                <w:spacing w:val="-2"/>
                <w:w w:val="85"/>
                <w:lang w:val="sk-SK"/>
              </w:rPr>
            </w:pPr>
          </w:p>
        </w:tc>
        <w:tc>
          <w:tcPr>
            <w:tcW w:w="736" w:type="dxa"/>
            <w:tcBorders>
              <w:top w:val="single" w:sz="14" w:space="0" w:color="000000"/>
              <w:left w:val="none" w:sz="0" w:space="0" w:color="000000"/>
              <w:bottom w:val="single" w:sz="10" w:space="0" w:color="000000"/>
              <w:right w:val="single" w:sz="14" w:space="0" w:color="000000"/>
            </w:tcBorders>
            <w:vAlign w:val="center"/>
          </w:tcPr>
          <w:p w14:paraId="32E7B5DE" w14:textId="1087B16E" w:rsidR="009F5BD1" w:rsidRPr="00B2111E" w:rsidRDefault="002C3BFD" w:rsidP="000F75B4">
            <w:pPr>
              <w:jc w:val="right"/>
              <w:rPr>
                <w:rFonts w:cstheme="minorHAnsi"/>
                <w:bCs/>
                <w:color w:val="000000"/>
                <w:spacing w:val="-2"/>
                <w:w w:val="85"/>
                <w:lang w:val="sk-SK"/>
              </w:rPr>
            </w:pPr>
            <w:r>
              <w:rPr>
                <w:rFonts w:cstheme="minorHAnsi"/>
                <w:bCs/>
                <w:color w:val="000000"/>
                <w:spacing w:val="-2"/>
                <w:w w:val="85"/>
                <w:lang w:val="sk-SK"/>
              </w:rPr>
              <w:t>0</w:t>
            </w:r>
          </w:p>
        </w:tc>
        <w:tc>
          <w:tcPr>
            <w:tcW w:w="1922" w:type="dxa"/>
            <w:tcBorders>
              <w:top w:val="single" w:sz="14" w:space="0" w:color="000000"/>
              <w:left w:val="single" w:sz="14" w:space="0" w:color="000000"/>
              <w:bottom w:val="single" w:sz="10" w:space="0" w:color="000000"/>
              <w:right w:val="none" w:sz="0" w:space="0" w:color="000000"/>
            </w:tcBorders>
          </w:tcPr>
          <w:p w14:paraId="7E38E34E" w14:textId="77777777" w:rsidR="009F5BD1" w:rsidRPr="00B2111E" w:rsidRDefault="009F5BD1" w:rsidP="001C2570">
            <w:pPr>
              <w:rPr>
                <w:rFonts w:cstheme="minorHAnsi"/>
                <w:bCs/>
                <w:color w:val="000000"/>
                <w:spacing w:val="-2"/>
                <w:w w:val="85"/>
                <w:lang w:val="sk-SK"/>
              </w:rPr>
            </w:pPr>
          </w:p>
        </w:tc>
        <w:tc>
          <w:tcPr>
            <w:tcW w:w="316" w:type="dxa"/>
            <w:tcBorders>
              <w:top w:val="single" w:sz="14" w:space="0" w:color="000000"/>
              <w:left w:val="none" w:sz="0" w:space="0" w:color="000000"/>
              <w:bottom w:val="single" w:sz="10" w:space="0" w:color="000000"/>
              <w:right w:val="none" w:sz="0" w:space="0" w:color="000000"/>
            </w:tcBorders>
          </w:tcPr>
          <w:p w14:paraId="6775297C" w14:textId="77777777" w:rsidR="009F5BD1" w:rsidRPr="00B2111E" w:rsidRDefault="009F5BD1" w:rsidP="001C2570">
            <w:pPr>
              <w:rPr>
                <w:rFonts w:cstheme="minorHAnsi"/>
                <w:bCs/>
                <w:color w:val="000000"/>
                <w:spacing w:val="-2"/>
                <w:w w:val="85"/>
                <w:lang w:val="sk-SK"/>
              </w:rPr>
            </w:pPr>
          </w:p>
        </w:tc>
        <w:tc>
          <w:tcPr>
            <w:tcW w:w="553" w:type="dxa"/>
            <w:tcBorders>
              <w:top w:val="single" w:sz="14" w:space="0" w:color="000000"/>
              <w:left w:val="none" w:sz="0" w:space="0" w:color="000000"/>
              <w:bottom w:val="single" w:sz="10" w:space="0" w:color="000000"/>
              <w:right w:val="single" w:sz="10" w:space="0" w:color="000000"/>
            </w:tcBorders>
            <w:vAlign w:val="center"/>
          </w:tcPr>
          <w:p w14:paraId="14C56785" w14:textId="77777777" w:rsidR="009F5BD1" w:rsidRPr="00B2111E" w:rsidRDefault="009F5BD1" w:rsidP="000F75B4">
            <w:pPr>
              <w:ind w:right="43"/>
              <w:jc w:val="center"/>
              <w:rPr>
                <w:rFonts w:cstheme="minorHAnsi"/>
                <w:bCs/>
                <w:color w:val="000000"/>
                <w:spacing w:val="-2"/>
                <w:w w:val="85"/>
                <w:lang w:val="sk-SK"/>
              </w:rPr>
            </w:pPr>
            <w:r w:rsidRPr="00B2111E">
              <w:rPr>
                <w:rFonts w:cstheme="minorHAnsi"/>
                <w:bCs/>
                <w:color w:val="000000"/>
                <w:spacing w:val="-2"/>
                <w:w w:val="85"/>
                <w:lang w:val="sk-SK"/>
              </w:rPr>
              <w:t>0</w:t>
            </w:r>
          </w:p>
        </w:tc>
      </w:tr>
      <w:tr w:rsidR="009F5BD1" w:rsidRPr="00B2111E" w14:paraId="3D9C676E" w14:textId="77777777" w:rsidTr="00B46384">
        <w:trPr>
          <w:trHeight w:hRule="exact" w:val="698"/>
        </w:trPr>
        <w:tc>
          <w:tcPr>
            <w:tcW w:w="3555" w:type="dxa"/>
            <w:tcBorders>
              <w:top w:val="single" w:sz="10" w:space="0" w:color="000000"/>
              <w:left w:val="single" w:sz="10" w:space="0" w:color="000000"/>
              <w:bottom w:val="single" w:sz="14" w:space="0" w:color="000000"/>
              <w:right w:val="single" w:sz="10" w:space="0" w:color="000000"/>
            </w:tcBorders>
          </w:tcPr>
          <w:p w14:paraId="351F6076" w14:textId="77777777" w:rsidR="009F5BD1" w:rsidRPr="00B2111E" w:rsidRDefault="009F5BD1" w:rsidP="001C2570">
            <w:pPr>
              <w:spacing w:before="36"/>
              <w:ind w:left="36" w:right="216"/>
              <w:rPr>
                <w:rFonts w:cstheme="minorHAnsi"/>
                <w:bCs/>
                <w:color w:val="000000"/>
                <w:spacing w:val="-2"/>
                <w:w w:val="85"/>
                <w:lang w:val="sk-SK"/>
              </w:rPr>
            </w:pPr>
            <w:r w:rsidRPr="00B2111E">
              <w:rPr>
                <w:rFonts w:cstheme="minorHAnsi"/>
                <w:bCs/>
                <w:color w:val="000000"/>
                <w:spacing w:val="-2"/>
                <w:w w:val="85"/>
                <w:lang w:val="sk-SK"/>
              </w:rPr>
              <w:t>Záväzky so zostatkovou dobou splatnosti jeden rok až päť rokov</w:t>
            </w:r>
          </w:p>
        </w:tc>
        <w:tc>
          <w:tcPr>
            <w:tcW w:w="1253" w:type="dxa"/>
            <w:tcBorders>
              <w:top w:val="single" w:sz="10" w:space="0" w:color="000000"/>
              <w:left w:val="single" w:sz="10" w:space="0" w:color="000000"/>
              <w:bottom w:val="single" w:sz="14" w:space="0" w:color="000000"/>
              <w:right w:val="none" w:sz="0" w:space="0" w:color="000000"/>
            </w:tcBorders>
          </w:tcPr>
          <w:p w14:paraId="0FC44C3D" w14:textId="77777777" w:rsidR="009F5BD1" w:rsidRPr="00B2111E" w:rsidRDefault="009F5BD1" w:rsidP="000F75B4">
            <w:pPr>
              <w:jc w:val="right"/>
              <w:rPr>
                <w:rFonts w:cstheme="minorHAnsi"/>
                <w:bCs/>
                <w:color w:val="000000"/>
                <w:spacing w:val="-2"/>
                <w:w w:val="85"/>
                <w:lang w:val="sk-SK"/>
              </w:rPr>
            </w:pPr>
          </w:p>
        </w:tc>
        <w:tc>
          <w:tcPr>
            <w:tcW w:w="584" w:type="dxa"/>
            <w:tcBorders>
              <w:top w:val="single" w:sz="10" w:space="0" w:color="000000"/>
              <w:left w:val="none" w:sz="0" w:space="0" w:color="000000"/>
              <w:bottom w:val="single" w:sz="14" w:space="0" w:color="000000"/>
              <w:right w:val="none" w:sz="0" w:space="0" w:color="000000"/>
            </w:tcBorders>
          </w:tcPr>
          <w:p w14:paraId="042D20BB" w14:textId="77777777" w:rsidR="009F5BD1" w:rsidRDefault="009F5BD1" w:rsidP="000F75B4">
            <w:pPr>
              <w:jc w:val="right"/>
              <w:rPr>
                <w:rFonts w:cstheme="minorHAnsi"/>
                <w:bCs/>
                <w:color w:val="000000"/>
                <w:spacing w:val="-2"/>
                <w:w w:val="85"/>
                <w:lang w:val="sk-SK"/>
              </w:rPr>
            </w:pPr>
          </w:p>
          <w:p w14:paraId="78AD6A91" w14:textId="71ADC683" w:rsidR="002C3BFD" w:rsidRPr="002C3BFD" w:rsidRDefault="002C3BFD" w:rsidP="002C3BFD">
            <w:pPr>
              <w:jc w:val="right"/>
              <w:rPr>
                <w:rFonts w:cstheme="minorHAnsi"/>
                <w:lang w:val="sk-SK"/>
              </w:rPr>
            </w:pPr>
            <w:r w:rsidRPr="002C3BFD">
              <w:rPr>
                <w:rFonts w:cstheme="minorHAnsi"/>
                <w:bCs/>
                <w:color w:val="000000"/>
                <w:spacing w:val="-2"/>
                <w:w w:val="85"/>
                <w:lang w:val="sk-SK"/>
              </w:rPr>
              <w:t>305</w:t>
            </w:r>
          </w:p>
        </w:tc>
        <w:tc>
          <w:tcPr>
            <w:tcW w:w="736" w:type="dxa"/>
            <w:tcBorders>
              <w:top w:val="single" w:sz="10" w:space="0" w:color="000000"/>
              <w:left w:val="none" w:sz="0" w:space="0" w:color="000000"/>
              <w:bottom w:val="single" w:sz="14" w:space="0" w:color="000000"/>
              <w:right w:val="single" w:sz="14" w:space="0" w:color="000000"/>
            </w:tcBorders>
            <w:vAlign w:val="center"/>
          </w:tcPr>
          <w:p w14:paraId="2FDE3589" w14:textId="7651610C" w:rsidR="009F5BD1" w:rsidRPr="00B2111E" w:rsidRDefault="009F5BD1" w:rsidP="000F75B4">
            <w:pPr>
              <w:jc w:val="right"/>
              <w:rPr>
                <w:rFonts w:cstheme="minorHAnsi"/>
                <w:bCs/>
                <w:color w:val="000000"/>
                <w:spacing w:val="-2"/>
                <w:w w:val="85"/>
                <w:lang w:val="sk-SK"/>
              </w:rPr>
            </w:pPr>
          </w:p>
        </w:tc>
        <w:tc>
          <w:tcPr>
            <w:tcW w:w="1922" w:type="dxa"/>
            <w:tcBorders>
              <w:top w:val="single" w:sz="10" w:space="0" w:color="000000"/>
              <w:left w:val="single" w:sz="14" w:space="0" w:color="000000"/>
              <w:bottom w:val="single" w:sz="14" w:space="0" w:color="000000"/>
              <w:right w:val="none" w:sz="0" w:space="0" w:color="000000"/>
            </w:tcBorders>
          </w:tcPr>
          <w:p w14:paraId="7AB8A228" w14:textId="77777777" w:rsidR="009F5BD1" w:rsidRPr="00B2111E" w:rsidRDefault="009F5BD1" w:rsidP="001C2570">
            <w:pPr>
              <w:rPr>
                <w:rFonts w:cstheme="minorHAnsi"/>
                <w:bCs/>
                <w:color w:val="000000"/>
                <w:spacing w:val="-2"/>
                <w:w w:val="85"/>
                <w:lang w:val="sk-SK"/>
              </w:rPr>
            </w:pPr>
          </w:p>
        </w:tc>
        <w:tc>
          <w:tcPr>
            <w:tcW w:w="316" w:type="dxa"/>
            <w:tcBorders>
              <w:top w:val="single" w:sz="10" w:space="0" w:color="000000"/>
              <w:left w:val="none" w:sz="0" w:space="0" w:color="000000"/>
              <w:bottom w:val="single" w:sz="14" w:space="0" w:color="000000"/>
              <w:right w:val="none" w:sz="0" w:space="0" w:color="000000"/>
            </w:tcBorders>
          </w:tcPr>
          <w:p w14:paraId="1831CD1F" w14:textId="77777777" w:rsidR="009F5BD1" w:rsidRPr="00B2111E" w:rsidRDefault="009F5BD1" w:rsidP="001C2570">
            <w:pPr>
              <w:rPr>
                <w:rFonts w:cstheme="minorHAnsi"/>
                <w:bCs/>
                <w:color w:val="000000"/>
                <w:spacing w:val="-2"/>
                <w:w w:val="85"/>
                <w:lang w:val="sk-SK"/>
              </w:rPr>
            </w:pPr>
          </w:p>
        </w:tc>
        <w:tc>
          <w:tcPr>
            <w:tcW w:w="553" w:type="dxa"/>
            <w:tcBorders>
              <w:top w:val="single" w:sz="10" w:space="0" w:color="000000"/>
              <w:left w:val="none" w:sz="0" w:space="0" w:color="000000"/>
              <w:bottom w:val="single" w:sz="14" w:space="0" w:color="000000"/>
              <w:right w:val="single" w:sz="10" w:space="0" w:color="000000"/>
            </w:tcBorders>
            <w:vAlign w:val="center"/>
          </w:tcPr>
          <w:p w14:paraId="4996EA04" w14:textId="36718A61" w:rsidR="009F5BD1" w:rsidRPr="00B2111E" w:rsidRDefault="000F75B4" w:rsidP="000F75B4">
            <w:pPr>
              <w:ind w:right="43"/>
              <w:rPr>
                <w:rFonts w:cstheme="minorHAnsi"/>
                <w:bCs/>
                <w:color w:val="000000"/>
                <w:spacing w:val="-2"/>
                <w:w w:val="85"/>
                <w:lang w:val="sk-SK"/>
              </w:rPr>
            </w:pPr>
            <w:r>
              <w:rPr>
                <w:rFonts w:cstheme="minorHAnsi"/>
                <w:bCs/>
                <w:color w:val="000000"/>
                <w:spacing w:val="-2"/>
                <w:w w:val="85"/>
                <w:lang w:val="sk-SK"/>
              </w:rPr>
              <w:t>228</w:t>
            </w:r>
          </w:p>
        </w:tc>
      </w:tr>
      <w:tr w:rsidR="009F5BD1" w:rsidRPr="00B2111E" w14:paraId="510475F4" w14:textId="77777777" w:rsidTr="00B46384">
        <w:trPr>
          <w:trHeight w:hRule="exact" w:val="434"/>
        </w:trPr>
        <w:tc>
          <w:tcPr>
            <w:tcW w:w="3555" w:type="dxa"/>
            <w:tcBorders>
              <w:top w:val="single" w:sz="14" w:space="0" w:color="000000"/>
              <w:left w:val="single" w:sz="10" w:space="0" w:color="000000"/>
              <w:bottom w:val="single" w:sz="14" w:space="0" w:color="000000"/>
              <w:right w:val="single" w:sz="10" w:space="0" w:color="000000"/>
            </w:tcBorders>
            <w:vAlign w:val="center"/>
          </w:tcPr>
          <w:p w14:paraId="3438C7D8" w14:textId="77777777" w:rsidR="009F5BD1" w:rsidRPr="00B2111E" w:rsidRDefault="009F5BD1" w:rsidP="001C2570">
            <w:pPr>
              <w:ind w:left="33"/>
              <w:rPr>
                <w:rFonts w:cstheme="minorHAnsi"/>
                <w:bCs/>
                <w:color w:val="000000"/>
                <w:spacing w:val="-2"/>
                <w:w w:val="85"/>
                <w:lang w:val="sk-SK"/>
              </w:rPr>
            </w:pPr>
            <w:r w:rsidRPr="00B2111E">
              <w:rPr>
                <w:rFonts w:cstheme="minorHAnsi"/>
                <w:bCs/>
                <w:color w:val="000000"/>
                <w:spacing w:val="-2"/>
                <w:w w:val="85"/>
                <w:lang w:val="sk-SK"/>
              </w:rPr>
              <w:t>Krátkodobé záväzky spolu</w:t>
            </w:r>
          </w:p>
        </w:tc>
        <w:tc>
          <w:tcPr>
            <w:tcW w:w="1253" w:type="dxa"/>
            <w:tcBorders>
              <w:top w:val="single" w:sz="14" w:space="0" w:color="000000"/>
              <w:left w:val="single" w:sz="10" w:space="0" w:color="000000"/>
              <w:bottom w:val="single" w:sz="14" w:space="0" w:color="000000"/>
              <w:right w:val="none" w:sz="0" w:space="0" w:color="000000"/>
            </w:tcBorders>
            <w:vAlign w:val="center"/>
          </w:tcPr>
          <w:p w14:paraId="01577DFE" w14:textId="2B04FABA" w:rsidR="009F5BD1" w:rsidRPr="00B2111E" w:rsidRDefault="009F5BD1" w:rsidP="000F75B4">
            <w:pPr>
              <w:ind w:right="28"/>
              <w:jc w:val="right"/>
              <w:rPr>
                <w:rFonts w:cstheme="minorHAnsi"/>
                <w:bCs/>
                <w:color w:val="000000"/>
                <w:spacing w:val="-2"/>
                <w:w w:val="85"/>
                <w:lang w:val="sk-SK"/>
              </w:rPr>
            </w:pPr>
          </w:p>
        </w:tc>
        <w:tc>
          <w:tcPr>
            <w:tcW w:w="584" w:type="dxa"/>
            <w:tcBorders>
              <w:top w:val="single" w:sz="14" w:space="0" w:color="000000"/>
              <w:left w:val="none" w:sz="0" w:space="0" w:color="000000"/>
              <w:bottom w:val="single" w:sz="14" w:space="0" w:color="000000"/>
              <w:right w:val="none" w:sz="0" w:space="0" w:color="000000"/>
            </w:tcBorders>
            <w:vAlign w:val="center"/>
          </w:tcPr>
          <w:p w14:paraId="1489288E" w14:textId="15DFC5C4" w:rsidR="009F5BD1" w:rsidRPr="00B2111E" w:rsidRDefault="002C3BFD" w:rsidP="000F75B4">
            <w:pPr>
              <w:ind w:right="25"/>
              <w:jc w:val="right"/>
              <w:rPr>
                <w:rFonts w:cstheme="minorHAnsi"/>
                <w:bCs/>
                <w:color w:val="000000"/>
                <w:spacing w:val="-2"/>
                <w:w w:val="85"/>
                <w:lang w:val="sk-SK"/>
              </w:rPr>
            </w:pPr>
            <w:r>
              <w:rPr>
                <w:rFonts w:cstheme="minorHAnsi"/>
                <w:bCs/>
                <w:color w:val="000000"/>
                <w:spacing w:val="-2"/>
                <w:w w:val="85"/>
                <w:lang w:val="sk-SK"/>
              </w:rPr>
              <w:t>62 505</w:t>
            </w:r>
          </w:p>
        </w:tc>
        <w:tc>
          <w:tcPr>
            <w:tcW w:w="736" w:type="dxa"/>
            <w:tcBorders>
              <w:top w:val="single" w:sz="14" w:space="0" w:color="000000"/>
              <w:left w:val="none" w:sz="0" w:space="0" w:color="000000"/>
              <w:bottom w:val="single" w:sz="14" w:space="0" w:color="000000"/>
              <w:right w:val="single" w:sz="14" w:space="0" w:color="000000"/>
            </w:tcBorders>
          </w:tcPr>
          <w:p w14:paraId="6CE59AAA" w14:textId="77777777" w:rsidR="009F5BD1" w:rsidRPr="00B2111E" w:rsidRDefault="009F5BD1" w:rsidP="000F75B4">
            <w:pPr>
              <w:spacing w:line="60" w:lineRule="exact"/>
              <w:jc w:val="right"/>
              <w:rPr>
                <w:rFonts w:cstheme="minorHAnsi"/>
                <w:bCs/>
                <w:color w:val="000000"/>
                <w:spacing w:val="-2"/>
                <w:w w:val="85"/>
                <w:lang w:val="sk-SK"/>
              </w:rPr>
            </w:pPr>
          </w:p>
        </w:tc>
        <w:tc>
          <w:tcPr>
            <w:tcW w:w="1922" w:type="dxa"/>
            <w:tcBorders>
              <w:top w:val="single" w:sz="14" w:space="0" w:color="000000"/>
              <w:left w:val="single" w:sz="14" w:space="0" w:color="000000"/>
              <w:bottom w:val="single" w:sz="14" w:space="0" w:color="000000"/>
              <w:right w:val="none" w:sz="0" w:space="0" w:color="000000"/>
            </w:tcBorders>
            <w:vAlign w:val="center"/>
          </w:tcPr>
          <w:p w14:paraId="3F6B5140" w14:textId="216A15BC" w:rsidR="009F5BD1" w:rsidRPr="00B2111E" w:rsidRDefault="000F75B4" w:rsidP="000F75B4">
            <w:pPr>
              <w:ind w:right="4"/>
              <w:jc w:val="right"/>
              <w:rPr>
                <w:rFonts w:cstheme="minorHAnsi"/>
                <w:bCs/>
                <w:color w:val="000000"/>
                <w:spacing w:val="-2"/>
                <w:w w:val="85"/>
                <w:lang w:val="sk-SK"/>
              </w:rPr>
            </w:pPr>
            <w:r>
              <w:rPr>
                <w:rFonts w:cstheme="minorHAnsi"/>
                <w:bCs/>
                <w:color w:val="000000"/>
                <w:spacing w:val="-2"/>
                <w:w w:val="85"/>
                <w:lang w:val="sk-SK"/>
              </w:rPr>
              <w:t xml:space="preserve">             1 525 624</w:t>
            </w:r>
          </w:p>
        </w:tc>
        <w:tc>
          <w:tcPr>
            <w:tcW w:w="316" w:type="dxa"/>
            <w:tcBorders>
              <w:top w:val="single" w:sz="14" w:space="0" w:color="000000"/>
              <w:left w:val="none" w:sz="0" w:space="0" w:color="000000"/>
              <w:bottom w:val="single" w:sz="14" w:space="0" w:color="000000"/>
              <w:right w:val="none" w:sz="0" w:space="0" w:color="000000"/>
            </w:tcBorders>
            <w:vAlign w:val="center"/>
          </w:tcPr>
          <w:p w14:paraId="1318CC42" w14:textId="72EA574B" w:rsidR="009F5BD1" w:rsidRPr="00B2111E" w:rsidRDefault="009F5BD1" w:rsidP="000F75B4">
            <w:pPr>
              <w:jc w:val="right"/>
              <w:rPr>
                <w:rFonts w:cstheme="minorHAnsi"/>
                <w:bCs/>
                <w:color w:val="000000"/>
                <w:spacing w:val="-2"/>
                <w:w w:val="85"/>
                <w:lang w:val="sk-SK"/>
              </w:rPr>
            </w:pPr>
          </w:p>
        </w:tc>
        <w:tc>
          <w:tcPr>
            <w:tcW w:w="553" w:type="dxa"/>
            <w:tcBorders>
              <w:top w:val="single" w:sz="14" w:space="0" w:color="000000"/>
              <w:left w:val="none" w:sz="0" w:space="0" w:color="000000"/>
              <w:bottom w:val="single" w:sz="14" w:space="0" w:color="000000"/>
              <w:right w:val="single" w:sz="10" w:space="0" w:color="000000"/>
            </w:tcBorders>
            <w:vAlign w:val="center"/>
          </w:tcPr>
          <w:p w14:paraId="3960C8CF" w14:textId="0ED74121" w:rsidR="009F5BD1" w:rsidRPr="00B2111E" w:rsidRDefault="009F5BD1" w:rsidP="001C2570">
            <w:pPr>
              <w:ind w:right="43"/>
              <w:jc w:val="right"/>
              <w:rPr>
                <w:rFonts w:cstheme="minorHAnsi"/>
                <w:bCs/>
                <w:color w:val="000000"/>
                <w:spacing w:val="-2"/>
                <w:w w:val="85"/>
                <w:lang w:val="sk-SK"/>
              </w:rPr>
            </w:pPr>
          </w:p>
        </w:tc>
      </w:tr>
      <w:tr w:rsidR="000F75B4" w:rsidRPr="00B2111E" w14:paraId="299177CF" w14:textId="77777777" w:rsidTr="00B46384">
        <w:trPr>
          <w:trHeight w:hRule="exact" w:val="710"/>
        </w:trPr>
        <w:tc>
          <w:tcPr>
            <w:tcW w:w="3555" w:type="dxa"/>
            <w:tcBorders>
              <w:top w:val="single" w:sz="14" w:space="0" w:color="000000"/>
              <w:left w:val="single" w:sz="10" w:space="0" w:color="000000"/>
              <w:bottom w:val="single" w:sz="10" w:space="0" w:color="000000"/>
              <w:right w:val="single" w:sz="10" w:space="0" w:color="000000"/>
            </w:tcBorders>
          </w:tcPr>
          <w:p w14:paraId="332DF9CB" w14:textId="77777777" w:rsidR="000F75B4" w:rsidRPr="00B2111E" w:rsidRDefault="000F75B4" w:rsidP="000F75B4">
            <w:pPr>
              <w:spacing w:before="36" w:line="264" w:lineRule="auto"/>
              <w:ind w:left="36" w:right="432"/>
              <w:rPr>
                <w:rFonts w:cstheme="minorHAnsi"/>
                <w:bCs/>
                <w:color w:val="000000"/>
                <w:spacing w:val="-2"/>
                <w:w w:val="85"/>
                <w:lang w:val="sk-SK"/>
              </w:rPr>
            </w:pPr>
            <w:r w:rsidRPr="00B2111E">
              <w:rPr>
                <w:rFonts w:cstheme="minorHAnsi"/>
                <w:bCs/>
                <w:color w:val="000000"/>
                <w:spacing w:val="-2"/>
                <w:w w:val="85"/>
                <w:lang w:val="sk-SK"/>
              </w:rPr>
              <w:t>Záväzky so zostatkovou dobou splatnosti do jedného roka vrátane</w:t>
            </w:r>
          </w:p>
        </w:tc>
        <w:tc>
          <w:tcPr>
            <w:tcW w:w="1253" w:type="dxa"/>
            <w:tcBorders>
              <w:top w:val="single" w:sz="14" w:space="0" w:color="000000"/>
              <w:left w:val="single" w:sz="10" w:space="0" w:color="000000"/>
              <w:bottom w:val="single" w:sz="10" w:space="0" w:color="000000"/>
              <w:right w:val="none" w:sz="0" w:space="0" w:color="000000"/>
            </w:tcBorders>
            <w:vAlign w:val="center"/>
          </w:tcPr>
          <w:p w14:paraId="05D4A6A8" w14:textId="1FAF4D28" w:rsidR="000F75B4" w:rsidRPr="00B2111E" w:rsidRDefault="000F75B4" w:rsidP="000F75B4">
            <w:pPr>
              <w:ind w:right="28"/>
              <w:jc w:val="right"/>
              <w:rPr>
                <w:rFonts w:cstheme="minorHAnsi"/>
                <w:bCs/>
                <w:color w:val="000000"/>
                <w:spacing w:val="-2"/>
                <w:w w:val="85"/>
                <w:lang w:val="sk-SK"/>
              </w:rPr>
            </w:pPr>
          </w:p>
        </w:tc>
        <w:tc>
          <w:tcPr>
            <w:tcW w:w="584" w:type="dxa"/>
            <w:tcBorders>
              <w:top w:val="single" w:sz="14" w:space="0" w:color="000000"/>
              <w:left w:val="none" w:sz="0" w:space="0" w:color="000000"/>
              <w:bottom w:val="single" w:sz="10" w:space="0" w:color="000000"/>
              <w:right w:val="none" w:sz="0" w:space="0" w:color="000000"/>
            </w:tcBorders>
            <w:vAlign w:val="center"/>
          </w:tcPr>
          <w:p w14:paraId="4A0A4090" w14:textId="08408A26" w:rsidR="000F75B4" w:rsidRPr="00B2111E" w:rsidRDefault="002C3BFD" w:rsidP="000F75B4">
            <w:pPr>
              <w:ind w:right="25"/>
              <w:jc w:val="right"/>
              <w:rPr>
                <w:rFonts w:cstheme="minorHAnsi"/>
                <w:bCs/>
                <w:color w:val="000000"/>
                <w:spacing w:val="-2"/>
                <w:w w:val="85"/>
                <w:lang w:val="sk-SK"/>
              </w:rPr>
            </w:pPr>
            <w:r>
              <w:rPr>
                <w:rFonts w:cstheme="minorHAnsi"/>
                <w:bCs/>
                <w:color w:val="000000"/>
                <w:spacing w:val="-2"/>
                <w:w w:val="85"/>
                <w:lang w:val="sk-SK"/>
              </w:rPr>
              <w:t>62 505</w:t>
            </w:r>
          </w:p>
        </w:tc>
        <w:tc>
          <w:tcPr>
            <w:tcW w:w="736" w:type="dxa"/>
            <w:tcBorders>
              <w:top w:val="single" w:sz="14" w:space="0" w:color="000000"/>
              <w:left w:val="none" w:sz="0" w:space="0" w:color="000000"/>
              <w:bottom w:val="single" w:sz="10" w:space="0" w:color="000000"/>
              <w:right w:val="single" w:sz="14" w:space="0" w:color="000000"/>
            </w:tcBorders>
            <w:vAlign w:val="center"/>
          </w:tcPr>
          <w:p w14:paraId="065BC3BC" w14:textId="791384AA" w:rsidR="000F75B4" w:rsidRPr="00B2111E" w:rsidRDefault="000F75B4" w:rsidP="000F75B4">
            <w:pPr>
              <w:jc w:val="right"/>
              <w:rPr>
                <w:rFonts w:cstheme="minorHAnsi"/>
                <w:bCs/>
                <w:color w:val="000000"/>
                <w:spacing w:val="-2"/>
                <w:w w:val="85"/>
                <w:lang w:val="sk-SK"/>
              </w:rPr>
            </w:pPr>
          </w:p>
        </w:tc>
        <w:tc>
          <w:tcPr>
            <w:tcW w:w="1922" w:type="dxa"/>
            <w:tcBorders>
              <w:top w:val="single" w:sz="14" w:space="0" w:color="000000"/>
              <w:left w:val="single" w:sz="14" w:space="0" w:color="000000"/>
              <w:bottom w:val="single" w:sz="10" w:space="0" w:color="000000"/>
              <w:right w:val="none" w:sz="0" w:space="0" w:color="000000"/>
            </w:tcBorders>
          </w:tcPr>
          <w:p w14:paraId="0970BA99" w14:textId="1A3E4FCC" w:rsidR="000F75B4" w:rsidRPr="00B2111E" w:rsidRDefault="000F75B4" w:rsidP="000F75B4">
            <w:pPr>
              <w:ind w:right="4"/>
              <w:jc w:val="right"/>
              <w:rPr>
                <w:rFonts w:cstheme="minorHAnsi"/>
                <w:bCs/>
                <w:color w:val="000000"/>
                <w:spacing w:val="-2"/>
                <w:w w:val="85"/>
                <w:lang w:val="sk-SK"/>
              </w:rPr>
            </w:pPr>
            <w:r w:rsidRPr="00615702">
              <w:rPr>
                <w:rFonts w:cstheme="minorHAnsi"/>
                <w:bCs/>
                <w:color w:val="000000"/>
                <w:spacing w:val="-2"/>
                <w:w w:val="85"/>
                <w:lang w:val="sk-SK"/>
              </w:rPr>
              <w:t>1 525 624</w:t>
            </w:r>
          </w:p>
        </w:tc>
        <w:tc>
          <w:tcPr>
            <w:tcW w:w="316" w:type="dxa"/>
            <w:tcBorders>
              <w:top w:val="single" w:sz="14" w:space="0" w:color="000000"/>
              <w:left w:val="none" w:sz="0" w:space="0" w:color="000000"/>
              <w:bottom w:val="single" w:sz="10" w:space="0" w:color="000000"/>
              <w:right w:val="none" w:sz="0" w:space="0" w:color="000000"/>
            </w:tcBorders>
          </w:tcPr>
          <w:p w14:paraId="44B33502" w14:textId="281499A0" w:rsidR="000F75B4" w:rsidRPr="00B2111E" w:rsidRDefault="000F75B4" w:rsidP="000F75B4">
            <w:pPr>
              <w:jc w:val="center"/>
              <w:rPr>
                <w:rFonts w:cstheme="minorHAnsi"/>
                <w:bCs/>
                <w:color w:val="000000"/>
                <w:spacing w:val="-2"/>
                <w:w w:val="85"/>
                <w:lang w:val="sk-SK"/>
              </w:rPr>
            </w:pPr>
          </w:p>
        </w:tc>
        <w:tc>
          <w:tcPr>
            <w:tcW w:w="553" w:type="dxa"/>
            <w:tcBorders>
              <w:top w:val="single" w:sz="14" w:space="0" w:color="000000"/>
              <w:left w:val="none" w:sz="0" w:space="0" w:color="000000"/>
              <w:bottom w:val="single" w:sz="10" w:space="0" w:color="000000"/>
              <w:right w:val="single" w:sz="10" w:space="0" w:color="000000"/>
            </w:tcBorders>
          </w:tcPr>
          <w:p w14:paraId="2A0554C3" w14:textId="247498BF" w:rsidR="000F75B4" w:rsidRPr="00B2111E" w:rsidRDefault="000F75B4" w:rsidP="000F75B4">
            <w:pPr>
              <w:ind w:right="43"/>
              <w:jc w:val="right"/>
              <w:rPr>
                <w:rFonts w:cstheme="minorHAnsi"/>
                <w:bCs/>
                <w:color w:val="000000"/>
                <w:spacing w:val="-2"/>
                <w:w w:val="85"/>
                <w:lang w:val="sk-SK"/>
              </w:rPr>
            </w:pPr>
          </w:p>
        </w:tc>
      </w:tr>
      <w:tr w:rsidR="009F5BD1" w:rsidRPr="00B2111E" w14:paraId="1A4C3D3F" w14:textId="77777777" w:rsidTr="00B46384">
        <w:trPr>
          <w:trHeight w:hRule="exact" w:val="309"/>
        </w:trPr>
        <w:tc>
          <w:tcPr>
            <w:tcW w:w="3555" w:type="dxa"/>
            <w:tcBorders>
              <w:top w:val="single" w:sz="10" w:space="0" w:color="000000"/>
              <w:left w:val="single" w:sz="10" w:space="0" w:color="000000"/>
              <w:bottom w:val="single" w:sz="10" w:space="0" w:color="000000"/>
              <w:right w:val="single" w:sz="10" w:space="0" w:color="000000"/>
            </w:tcBorders>
            <w:vAlign w:val="center"/>
          </w:tcPr>
          <w:p w14:paraId="4CAE182A" w14:textId="77777777" w:rsidR="009F5BD1" w:rsidRPr="00B2111E" w:rsidRDefault="009F5BD1" w:rsidP="001C2570">
            <w:pPr>
              <w:ind w:left="33"/>
              <w:rPr>
                <w:rFonts w:cstheme="minorHAnsi"/>
                <w:bCs/>
                <w:color w:val="000000"/>
                <w:spacing w:val="-2"/>
                <w:w w:val="85"/>
                <w:lang w:val="sk-SK"/>
              </w:rPr>
            </w:pPr>
            <w:r w:rsidRPr="00B2111E">
              <w:rPr>
                <w:rFonts w:cstheme="minorHAnsi"/>
                <w:bCs/>
                <w:color w:val="000000"/>
                <w:spacing w:val="-2"/>
                <w:w w:val="85"/>
                <w:lang w:val="sk-SK"/>
              </w:rPr>
              <w:t>Záväzky po lehote splatnosti</w:t>
            </w:r>
          </w:p>
        </w:tc>
        <w:tc>
          <w:tcPr>
            <w:tcW w:w="1253" w:type="dxa"/>
            <w:tcBorders>
              <w:top w:val="single" w:sz="10" w:space="0" w:color="000000"/>
              <w:left w:val="single" w:sz="10" w:space="0" w:color="000000"/>
              <w:bottom w:val="single" w:sz="10" w:space="0" w:color="000000"/>
              <w:right w:val="none" w:sz="0" w:space="0" w:color="000000"/>
            </w:tcBorders>
          </w:tcPr>
          <w:p w14:paraId="4DE1E68A" w14:textId="77777777" w:rsidR="009F5BD1" w:rsidRPr="00B2111E" w:rsidRDefault="009F5BD1" w:rsidP="000F75B4">
            <w:pPr>
              <w:jc w:val="right"/>
              <w:rPr>
                <w:rFonts w:cstheme="minorHAnsi"/>
                <w:bCs/>
                <w:color w:val="000000"/>
                <w:spacing w:val="-2"/>
                <w:w w:val="85"/>
                <w:lang w:val="sk-SK"/>
              </w:rPr>
            </w:pPr>
          </w:p>
        </w:tc>
        <w:tc>
          <w:tcPr>
            <w:tcW w:w="584" w:type="dxa"/>
            <w:tcBorders>
              <w:top w:val="single" w:sz="10" w:space="0" w:color="000000"/>
              <w:left w:val="none" w:sz="0" w:space="0" w:color="000000"/>
              <w:bottom w:val="single" w:sz="10" w:space="0" w:color="000000"/>
              <w:right w:val="none" w:sz="0" w:space="0" w:color="000000"/>
            </w:tcBorders>
            <w:vAlign w:val="center"/>
          </w:tcPr>
          <w:p w14:paraId="6E560975" w14:textId="6222EB65" w:rsidR="009F5BD1" w:rsidRPr="00B2111E" w:rsidRDefault="00D3315C" w:rsidP="000F75B4">
            <w:pPr>
              <w:ind w:right="25"/>
              <w:jc w:val="right"/>
              <w:rPr>
                <w:rFonts w:cstheme="minorHAnsi"/>
                <w:bCs/>
                <w:color w:val="000000"/>
                <w:spacing w:val="-2"/>
                <w:w w:val="85"/>
                <w:lang w:val="sk-SK"/>
              </w:rPr>
            </w:pPr>
            <w:r>
              <w:rPr>
                <w:rFonts w:cstheme="minorHAnsi"/>
                <w:bCs/>
                <w:color w:val="000000"/>
                <w:spacing w:val="-2"/>
                <w:w w:val="85"/>
                <w:lang w:val="sk-SK"/>
              </w:rPr>
              <w:t>11</w:t>
            </w:r>
          </w:p>
        </w:tc>
        <w:tc>
          <w:tcPr>
            <w:tcW w:w="736" w:type="dxa"/>
            <w:tcBorders>
              <w:top w:val="single" w:sz="10" w:space="0" w:color="000000"/>
              <w:left w:val="none" w:sz="0" w:space="0" w:color="000000"/>
              <w:bottom w:val="single" w:sz="10" w:space="0" w:color="000000"/>
              <w:right w:val="single" w:sz="14" w:space="0" w:color="000000"/>
            </w:tcBorders>
            <w:vAlign w:val="center"/>
          </w:tcPr>
          <w:p w14:paraId="75B5B8B9" w14:textId="6402EF2F" w:rsidR="009F5BD1" w:rsidRPr="00B2111E" w:rsidRDefault="009F5BD1" w:rsidP="000F75B4">
            <w:pPr>
              <w:jc w:val="right"/>
              <w:rPr>
                <w:rFonts w:cstheme="minorHAnsi"/>
                <w:bCs/>
                <w:color w:val="000000"/>
                <w:spacing w:val="-2"/>
                <w:w w:val="85"/>
                <w:lang w:val="sk-SK"/>
              </w:rPr>
            </w:pPr>
          </w:p>
        </w:tc>
        <w:tc>
          <w:tcPr>
            <w:tcW w:w="1922" w:type="dxa"/>
            <w:tcBorders>
              <w:top w:val="single" w:sz="10" w:space="0" w:color="000000"/>
              <w:left w:val="single" w:sz="14" w:space="0" w:color="000000"/>
              <w:bottom w:val="single" w:sz="10" w:space="0" w:color="000000"/>
              <w:right w:val="none" w:sz="0" w:space="0" w:color="000000"/>
            </w:tcBorders>
          </w:tcPr>
          <w:p w14:paraId="577C8EB6" w14:textId="77777777" w:rsidR="009F5BD1" w:rsidRPr="00B2111E" w:rsidRDefault="009F5BD1" w:rsidP="001C2570">
            <w:pPr>
              <w:rPr>
                <w:rFonts w:cstheme="minorHAnsi"/>
                <w:bCs/>
                <w:color w:val="000000"/>
                <w:spacing w:val="-2"/>
                <w:w w:val="85"/>
                <w:lang w:val="sk-SK"/>
              </w:rPr>
            </w:pPr>
          </w:p>
        </w:tc>
        <w:tc>
          <w:tcPr>
            <w:tcW w:w="316" w:type="dxa"/>
            <w:tcBorders>
              <w:top w:val="single" w:sz="10" w:space="0" w:color="000000"/>
              <w:left w:val="none" w:sz="0" w:space="0" w:color="000000"/>
              <w:bottom w:val="single" w:sz="10" w:space="0" w:color="000000"/>
              <w:right w:val="none" w:sz="0" w:space="0" w:color="000000"/>
            </w:tcBorders>
          </w:tcPr>
          <w:p w14:paraId="607BBF8C" w14:textId="77777777" w:rsidR="009F5BD1" w:rsidRPr="00B2111E" w:rsidRDefault="009F5BD1" w:rsidP="001C2570">
            <w:pPr>
              <w:rPr>
                <w:rFonts w:cstheme="minorHAnsi"/>
                <w:bCs/>
                <w:color w:val="000000"/>
                <w:spacing w:val="-2"/>
                <w:w w:val="85"/>
                <w:lang w:val="sk-SK"/>
              </w:rPr>
            </w:pPr>
          </w:p>
        </w:tc>
        <w:tc>
          <w:tcPr>
            <w:tcW w:w="553" w:type="dxa"/>
            <w:tcBorders>
              <w:top w:val="single" w:sz="10" w:space="0" w:color="000000"/>
              <w:left w:val="none" w:sz="0" w:space="0" w:color="000000"/>
              <w:bottom w:val="single" w:sz="10" w:space="0" w:color="000000"/>
              <w:right w:val="single" w:sz="10" w:space="0" w:color="000000"/>
            </w:tcBorders>
            <w:vAlign w:val="center"/>
          </w:tcPr>
          <w:p w14:paraId="06703920" w14:textId="659B84B0" w:rsidR="009F5BD1" w:rsidRPr="00B2111E" w:rsidRDefault="000F75B4" w:rsidP="001C2570">
            <w:pPr>
              <w:ind w:right="43"/>
              <w:jc w:val="right"/>
              <w:rPr>
                <w:rFonts w:cstheme="minorHAnsi"/>
                <w:bCs/>
                <w:color w:val="000000"/>
                <w:spacing w:val="-2"/>
                <w:w w:val="85"/>
                <w:lang w:val="sk-SK"/>
              </w:rPr>
            </w:pPr>
            <w:r>
              <w:rPr>
                <w:rFonts w:cstheme="minorHAnsi"/>
                <w:bCs/>
                <w:color w:val="000000"/>
                <w:spacing w:val="-2"/>
                <w:w w:val="85"/>
                <w:lang w:val="sk-SK"/>
              </w:rPr>
              <w:t>8 640</w:t>
            </w:r>
          </w:p>
        </w:tc>
      </w:tr>
    </w:tbl>
    <w:p w14:paraId="60811135" w14:textId="77777777" w:rsidR="009F5BD1" w:rsidRDefault="009F5BD1" w:rsidP="009F5BD1">
      <w:pPr>
        <w:rPr>
          <w:rFonts w:cstheme="minorHAnsi"/>
          <w:bCs/>
          <w:color w:val="000000"/>
          <w:spacing w:val="-2"/>
          <w:w w:val="85"/>
          <w:lang w:val="sk-SK"/>
        </w:rPr>
      </w:pPr>
    </w:p>
    <w:p w14:paraId="45E87F49" w14:textId="77777777" w:rsidR="00B2111E" w:rsidRPr="00B2111E" w:rsidRDefault="00B2111E" w:rsidP="00B2111E">
      <w:pPr>
        <w:rPr>
          <w:rFonts w:cstheme="minorHAnsi"/>
          <w:lang w:val="sk-SK"/>
        </w:rPr>
      </w:pPr>
    </w:p>
    <w:p w14:paraId="476558EF" w14:textId="77777777" w:rsidR="00B2111E" w:rsidRDefault="00B2111E" w:rsidP="00B2111E">
      <w:pPr>
        <w:rPr>
          <w:rFonts w:cstheme="minorHAnsi"/>
          <w:bCs/>
          <w:color w:val="000000"/>
          <w:spacing w:val="-2"/>
          <w:w w:val="85"/>
          <w:lang w:val="sk-SK"/>
        </w:rPr>
      </w:pPr>
    </w:p>
    <w:p w14:paraId="469D4D10" w14:textId="77777777" w:rsidR="00B2111E" w:rsidRDefault="00B2111E" w:rsidP="00B2111E">
      <w:pPr>
        <w:tabs>
          <w:tab w:val="left" w:pos="1524"/>
        </w:tabs>
        <w:rPr>
          <w:rFonts w:cstheme="minorHAnsi"/>
          <w:bCs/>
          <w:color w:val="000000"/>
          <w:spacing w:val="-2"/>
          <w:w w:val="85"/>
          <w:lang w:val="sk-SK"/>
        </w:rPr>
      </w:pPr>
      <w:r>
        <w:rPr>
          <w:rFonts w:cstheme="minorHAnsi"/>
          <w:bCs/>
          <w:color w:val="000000"/>
          <w:spacing w:val="-2"/>
          <w:w w:val="85"/>
          <w:lang w:val="sk-SK"/>
        </w:rPr>
        <w:lastRenderedPageBreak/>
        <w:tab/>
      </w:r>
    </w:p>
    <w:p w14:paraId="3ABD20D2" w14:textId="77777777" w:rsidR="00B2111E" w:rsidRDefault="00B2111E" w:rsidP="00B2111E">
      <w:pPr>
        <w:tabs>
          <w:tab w:val="left" w:pos="1524"/>
        </w:tabs>
        <w:rPr>
          <w:rFonts w:cstheme="minorHAnsi"/>
          <w:bCs/>
          <w:color w:val="000000"/>
          <w:spacing w:val="-2"/>
          <w:w w:val="85"/>
          <w:lang w:val="sk-SK"/>
        </w:rPr>
      </w:pPr>
    </w:p>
    <w:p w14:paraId="1ED9958E" w14:textId="4A1D3192" w:rsidR="009F5BD1" w:rsidRPr="00B2111E" w:rsidRDefault="009F5BD1" w:rsidP="000F75B4">
      <w:pPr>
        <w:ind w:left="72"/>
        <w:rPr>
          <w:rFonts w:cstheme="minorHAnsi"/>
          <w:b/>
          <w:color w:val="000000"/>
          <w:spacing w:val="-2"/>
          <w:w w:val="85"/>
          <w:sz w:val="28"/>
          <w:szCs w:val="28"/>
          <w:lang w:val="sk-SK"/>
        </w:rPr>
      </w:pPr>
      <w:r w:rsidRPr="00B2111E">
        <w:rPr>
          <w:rFonts w:cstheme="minorHAnsi"/>
          <w:b/>
          <w:color w:val="000000"/>
          <w:spacing w:val="-2"/>
          <w:w w:val="85"/>
          <w:sz w:val="28"/>
          <w:szCs w:val="28"/>
          <w:lang w:val="sk-SK"/>
        </w:rPr>
        <mc:AlternateContent>
          <mc:Choice Requires="wps">
            <w:drawing>
              <wp:anchor distT="0" distB="0" distL="0" distR="0" simplePos="0" relativeHeight="251663360" behindDoc="1" locked="0" layoutInCell="1" allowOverlap="1" wp14:anchorId="409F71C3" wp14:editId="3FDC14E4">
                <wp:simplePos x="0" y="0"/>
                <wp:positionH relativeFrom="column">
                  <wp:posOffset>4690745</wp:posOffset>
                </wp:positionH>
                <wp:positionV relativeFrom="paragraph">
                  <wp:posOffset>8792845</wp:posOffset>
                </wp:positionV>
                <wp:extent cx="1321435" cy="130810"/>
                <wp:effectExtent l="0" t="0" r="0" b="3175"/>
                <wp:wrapSquare wrapText="bothSides"/>
                <wp:docPr id="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21435" cy="13081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AEAA9DF" w14:textId="77777777" w:rsidR="009F5BD1" w:rsidRDefault="009F5BD1" w:rsidP="009F5BD1">
                            <w:pPr>
                              <w:spacing w:line="194" w:lineRule="auto"/>
                              <w:ind w:right="144"/>
                              <w:jc w:val="right"/>
                              <w:rPr>
                                <w:rFonts w:ascii="Tahoma" w:hAnsi="Tahoma"/>
                                <w:color w:val="000000"/>
                                <w:sz w:val="21"/>
                                <w:lang w:val="sk-SK"/>
                              </w:rPr>
                            </w:pPr>
                            <w:r>
                              <w:rPr>
                                <w:rFonts w:ascii="Tahoma" w:hAnsi="Tahoma"/>
                                <w:color w:val="000000"/>
                                <w:sz w:val="21"/>
                                <w:lang w:val="sk-SK"/>
                              </w:rPr>
                              <w:t>5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409F71C3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369.35pt;margin-top:692.35pt;width:104.05pt;height:10.3pt;z-index:-251653120;visibility:visible;mso-wrap-style:square;mso-width-percent:0;mso-height-percent:0;mso-wrap-distance-left:0;mso-wrap-distance-top:0;mso-wrap-distance-right:0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NfSB1gEAAJEDAAAOAAAAZHJzL2Uyb0RvYy54bWysU9uO0zAQfUfiHyy/0zQtoFXUdLXsahHS&#10;AistfMDEsZOIxGPGbpPy9YydpsvlDfFije3xmXPOjHfX09CLoybfoS1lvlpLoa3CurNNKb9+uX91&#10;JYUPYGvo0epSnrSX1/uXL3ajK/QGW+xrTYJBrC9GV8o2BFdkmVetHsCv0GnLlwZpgMBbarKaYGT0&#10;oc826/XbbESqHaHS3vPp3Xwp9wnfGK3CZ2O8DqIvJXMLaaW0VnHN9jsoGgLXdupMA/6BxQCd5aIX&#10;qDsIIA7U/QU1dIrQowkrhUOGxnRKJw2sJl//oeapBaeTFjbHu4tN/v/Bqk/HJ/dIIkzvcOIGJhHe&#10;PaD65oXF2xZso2+IcGw11Fw4j5Zlo/PF+Wm02hc+glTjR6y5yXAImIAmQ0N0hXUKRucGnC6m6ykI&#10;FUtuN/nr7RspFN/l2/VVnrqSQbG8duTDe42DiEEpiZua0OH44ENkA8WSEotZvO/6PjW2t78dcGI8&#10;Sewj4Zl6mKqJs6OKCusT6yCc54TnmoMW6YcUI89IKf33A5CWov9g2Ys4UEtAS1AtAVjFT0sZpJjD&#10;2zAP3sFR17SMPLtt8Yb9Ml2S8szizJP7nhSeZzQO1q/7lPX8k/Y/AQAA//8DAFBLAwQUAAYACAAA&#10;ACEAPnvMT+IAAAANAQAADwAAAGRycy9kb3ducmV2LnhtbEyPwU7DMBBE70j8g7VI3KhdEtI0jVNV&#10;CE5IiDQcODqxm0SN1yF22/D3LKdy290Zzb7Jt7Md2NlMvncoYbkQwAw2TvfYSvisXh9SYD4o1Gpw&#10;aCT8GA/b4vYmV5l2FyzNeR9aRiHoMyWhC2HMOPdNZ6zyCzcaJO3gJqsCrVPL9aQuFG4H/ihEwq3q&#10;kT50ajTPnWmO+5OVsPvC8qX/fq8/ykPZV9Va4FtylPL+bt5tgAUzh6sZ/vAJHQpiqt0JtWeDhFWU&#10;rshKQpTGNJFlHSfUpqZTLJ4i4EXO/7cofgEAAP//AwBQSwECLQAUAAYACAAAACEAtoM4kv4AAADh&#10;AQAAEwAAAAAAAAAAAAAAAAAAAAAAW0NvbnRlbnRfVHlwZXNdLnhtbFBLAQItABQABgAIAAAAIQA4&#10;/SH/1gAAAJQBAAALAAAAAAAAAAAAAAAAAC8BAABfcmVscy8ucmVsc1BLAQItABQABgAIAAAAIQAk&#10;NfSB1gEAAJEDAAAOAAAAAAAAAAAAAAAAAC4CAABkcnMvZTJvRG9jLnhtbFBLAQItABQABgAIAAAA&#10;IQA+e8xP4gAAAA0BAAAPAAAAAAAAAAAAAAAAADAEAABkcnMvZG93bnJldi54bWxQSwUGAAAAAAQA&#10;BADzAAAAPwUAAAAA&#10;" filled="f" stroked="f">
                <v:textbox inset="0,0,0,0">
                  <w:txbxContent>
                    <w:p w14:paraId="0AEAA9DF" w14:textId="77777777" w:rsidR="009F5BD1" w:rsidRDefault="009F5BD1" w:rsidP="009F5BD1">
                      <w:pPr>
                        <w:spacing w:line="194" w:lineRule="auto"/>
                        <w:ind w:right="144"/>
                        <w:jc w:val="right"/>
                        <w:rPr>
                          <w:rFonts w:ascii="Tahoma" w:hAnsi="Tahoma"/>
                          <w:color w:val="000000"/>
                          <w:sz w:val="21"/>
                          <w:lang w:val="sk-SK"/>
                        </w:rPr>
                      </w:pPr>
                      <w:r>
                        <w:rPr>
                          <w:rFonts w:ascii="Tahoma" w:hAnsi="Tahoma"/>
                          <w:color w:val="000000"/>
                          <w:sz w:val="21"/>
                          <w:lang w:val="sk-SK"/>
                        </w:rPr>
                        <w:t>5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0F75B4">
        <w:rPr>
          <w:rFonts w:cstheme="minorHAnsi"/>
          <w:b/>
          <w:color w:val="000000"/>
          <w:spacing w:val="-2"/>
          <w:w w:val="85"/>
          <w:sz w:val="28"/>
          <w:szCs w:val="28"/>
          <w:lang w:val="sk-SK"/>
        </w:rPr>
        <w:t xml:space="preserve">D. </w:t>
      </w:r>
      <w:r w:rsidRPr="00B2111E">
        <w:rPr>
          <w:rFonts w:cstheme="minorHAnsi"/>
          <w:b/>
          <w:color w:val="000000"/>
          <w:spacing w:val="-2"/>
          <w:w w:val="85"/>
          <w:sz w:val="28"/>
          <w:szCs w:val="28"/>
          <w:lang w:val="sk-SK"/>
        </w:rPr>
        <w:t>Informácie o iných aktívach a iných pasívach</w:t>
      </w:r>
    </w:p>
    <w:p w14:paraId="1C4B21D5" w14:textId="77777777" w:rsidR="009F5BD1" w:rsidRPr="00B2111E" w:rsidRDefault="009F5BD1" w:rsidP="009F5BD1">
      <w:pPr>
        <w:spacing w:before="216"/>
        <w:ind w:left="504"/>
        <w:rPr>
          <w:rFonts w:cstheme="minorHAnsi"/>
          <w:b/>
          <w:color w:val="000000"/>
          <w:spacing w:val="-2"/>
          <w:w w:val="85"/>
          <w:sz w:val="24"/>
          <w:szCs w:val="24"/>
          <w:lang w:val="sk-SK"/>
        </w:rPr>
      </w:pPr>
      <w:r w:rsidRPr="00B2111E">
        <w:rPr>
          <w:rFonts w:cstheme="minorHAnsi"/>
          <w:b/>
          <w:color w:val="000000"/>
          <w:spacing w:val="-2"/>
          <w:w w:val="85"/>
          <w:sz w:val="24"/>
          <w:szCs w:val="24"/>
          <w:lang w:val="sk-SK"/>
        </w:rPr>
        <w:t>1. Podmienené záväzky</w:t>
      </w:r>
    </w:p>
    <w:p w14:paraId="095DB988" w14:textId="1BFFFBB2" w:rsidR="009F5BD1" w:rsidRPr="00B2111E" w:rsidRDefault="009F5BD1" w:rsidP="009F5BD1">
      <w:pPr>
        <w:spacing w:before="216" w:line="271" w:lineRule="auto"/>
        <w:ind w:left="144" w:right="144"/>
        <w:jc w:val="both"/>
        <w:rPr>
          <w:rFonts w:cstheme="minorHAnsi"/>
          <w:bCs/>
          <w:color w:val="000000"/>
          <w:spacing w:val="-2"/>
          <w:w w:val="85"/>
          <w:lang w:val="sk-SK"/>
        </w:rPr>
      </w:pPr>
      <w:r w:rsidRPr="00B2111E">
        <w:rPr>
          <w:rFonts w:cstheme="minorHAnsi"/>
          <w:bCs/>
          <w:color w:val="000000"/>
          <w:spacing w:val="-2"/>
          <w:w w:val="85"/>
          <w:lang w:val="sk-SK"/>
        </w:rP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Vedenie Spoločnosti si nie je vedomé žiadnych okolností, v dôsledku ktorých by jej vznikol významný náklad. Daňové priznania zostávajú otvorené a môžu byť predmetom kontroly počas obdobia piatich rokov. Skutočnosť, že určité obdobie alebo daňové priznanie vzťahujúce sa na toto obdobie bolo kontrolované, nemá vplyv na vylúčenie tohto obdobia z prípadnej ďalšej kontroly počas obdobia piatich rokov. V dôsledku toho sú k 31. decembru 202</w:t>
      </w:r>
      <w:r w:rsidR="00B2111E">
        <w:rPr>
          <w:rFonts w:cstheme="minorHAnsi"/>
          <w:bCs/>
          <w:color w:val="000000"/>
          <w:spacing w:val="-2"/>
          <w:w w:val="85"/>
          <w:lang w:val="sk-SK"/>
        </w:rPr>
        <w:t>2</w:t>
      </w:r>
      <w:r w:rsidRPr="00B2111E">
        <w:rPr>
          <w:rFonts w:cstheme="minorHAnsi"/>
          <w:bCs/>
          <w:color w:val="000000"/>
          <w:spacing w:val="-2"/>
          <w:w w:val="85"/>
          <w:lang w:val="sk-SK"/>
        </w:rPr>
        <w:t xml:space="preserve"> daňové priznania spoločnosti za roky 201</w:t>
      </w:r>
      <w:r w:rsidR="00B2111E">
        <w:rPr>
          <w:rFonts w:cstheme="minorHAnsi"/>
          <w:bCs/>
          <w:color w:val="000000"/>
          <w:spacing w:val="-2"/>
          <w:w w:val="85"/>
          <w:lang w:val="sk-SK"/>
        </w:rPr>
        <w:t>7</w:t>
      </w:r>
      <w:r w:rsidRPr="00B2111E">
        <w:rPr>
          <w:rFonts w:cstheme="minorHAnsi"/>
          <w:bCs/>
          <w:color w:val="000000"/>
          <w:spacing w:val="-2"/>
          <w:w w:val="85"/>
          <w:lang w:val="sk-SK"/>
        </w:rPr>
        <w:t xml:space="preserve"> až 202</w:t>
      </w:r>
      <w:r w:rsidR="00B2111E">
        <w:rPr>
          <w:rFonts w:cstheme="minorHAnsi"/>
          <w:bCs/>
          <w:color w:val="000000"/>
          <w:spacing w:val="-2"/>
          <w:w w:val="85"/>
          <w:lang w:val="sk-SK"/>
        </w:rPr>
        <w:t>2</w:t>
      </w:r>
      <w:r w:rsidRPr="00B2111E">
        <w:rPr>
          <w:rFonts w:cstheme="minorHAnsi"/>
          <w:bCs/>
          <w:color w:val="000000"/>
          <w:spacing w:val="-2"/>
          <w:w w:val="85"/>
          <w:lang w:val="sk-SK"/>
        </w:rPr>
        <w:t xml:space="preserve"> otvorené a môžu sa stať predmetom kontroly.</w:t>
      </w:r>
    </w:p>
    <w:p w14:paraId="6BA33F04" w14:textId="77777777" w:rsidR="009F5BD1" w:rsidRPr="00B2111E" w:rsidRDefault="009F5BD1" w:rsidP="00B2111E">
      <w:pPr>
        <w:numPr>
          <w:ilvl w:val="0"/>
          <w:numId w:val="7"/>
        </w:numPr>
        <w:tabs>
          <w:tab w:val="clear" w:pos="288"/>
          <w:tab w:val="decimal" w:pos="504"/>
        </w:tabs>
        <w:spacing w:before="720" w:line="278" w:lineRule="auto"/>
        <w:ind w:left="144" w:right="360" w:firstLine="72"/>
        <w:jc w:val="both"/>
        <w:rPr>
          <w:rFonts w:cstheme="minorHAnsi"/>
          <w:b/>
          <w:color w:val="000000"/>
          <w:spacing w:val="-2"/>
          <w:w w:val="85"/>
          <w:sz w:val="28"/>
          <w:szCs w:val="28"/>
          <w:lang w:val="sk-SK"/>
        </w:rPr>
      </w:pPr>
      <w:r w:rsidRPr="00B2111E">
        <w:rPr>
          <w:rFonts w:cstheme="minorHAnsi"/>
          <w:b/>
          <w:color w:val="000000"/>
          <w:spacing w:val="-2"/>
          <w:w w:val="85"/>
          <w:sz w:val="28"/>
          <w:szCs w:val="28"/>
          <w:lang w:val="sk-SK"/>
        </w:rPr>
        <w:t>Informácie o udalostiach, ktoré nastali po dni, ku ktorému sa zostavuje účtovná závierka</w:t>
      </w:r>
    </w:p>
    <w:p w14:paraId="229F8175" w14:textId="3CB81D5F" w:rsidR="0062724D" w:rsidRPr="00B2111E" w:rsidRDefault="009F5BD1" w:rsidP="00B2111E">
      <w:pPr>
        <w:spacing w:before="180" w:line="278" w:lineRule="auto"/>
        <w:ind w:left="144" w:right="144"/>
        <w:rPr>
          <w:rFonts w:cstheme="minorHAnsi"/>
          <w:bCs/>
          <w:color w:val="000000"/>
          <w:spacing w:val="-2"/>
          <w:w w:val="85"/>
          <w:lang w:val="sk-SK"/>
        </w:rPr>
      </w:pPr>
      <w:r w:rsidRPr="00B2111E">
        <w:rPr>
          <w:rFonts w:cstheme="minorHAnsi"/>
          <w:bCs/>
          <w:color w:val="000000"/>
          <w:spacing w:val="-2"/>
          <w:w w:val="85"/>
          <w:lang w:val="sk-SK"/>
        </w:rPr>
        <w:t>Po 31. decembri 202</w:t>
      </w:r>
      <w:r w:rsidR="00B2111E">
        <w:rPr>
          <w:rFonts w:cstheme="minorHAnsi"/>
          <w:bCs/>
          <w:color w:val="000000"/>
          <w:spacing w:val="-2"/>
          <w:w w:val="85"/>
          <w:lang w:val="sk-SK"/>
        </w:rPr>
        <w:t>2</w:t>
      </w:r>
      <w:r w:rsidRPr="00B2111E">
        <w:rPr>
          <w:rFonts w:cstheme="minorHAnsi"/>
          <w:bCs/>
          <w:color w:val="000000"/>
          <w:spacing w:val="-2"/>
          <w:w w:val="85"/>
          <w:lang w:val="sk-SK"/>
        </w:rPr>
        <w:t xml:space="preserve"> do dňa zostavenia účtovnej závierky nenastali významné udalosti, ktoré by mali významný vplyv na verné zobrazenie skutočností, ktoré sú predmetom účtovníctva.</w:t>
      </w:r>
    </w:p>
    <w:sectPr w:rsidR="0062724D" w:rsidRPr="00B2111E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610E6FE" w14:textId="77777777" w:rsidR="00182834" w:rsidRDefault="00182834" w:rsidP="000448E7">
      <w:r>
        <w:separator/>
      </w:r>
    </w:p>
  </w:endnote>
  <w:endnote w:type="continuationSeparator" w:id="0">
    <w:p w14:paraId="7FA441A1" w14:textId="77777777" w:rsidR="00182834" w:rsidRDefault="00182834" w:rsidP="000448E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DB89F49" w14:textId="77777777" w:rsidR="00182834" w:rsidRDefault="00182834" w:rsidP="000448E7">
      <w:r>
        <w:separator/>
      </w:r>
    </w:p>
  </w:footnote>
  <w:footnote w:type="continuationSeparator" w:id="0">
    <w:p w14:paraId="266D9F89" w14:textId="77777777" w:rsidR="00182834" w:rsidRDefault="00182834" w:rsidP="000448E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D002377" w14:textId="6A5A34ED" w:rsidR="000448E7" w:rsidRDefault="000448E7" w:rsidP="000448E7">
    <w:pPr>
      <w:ind w:left="72"/>
      <w:rPr>
        <w:rFonts w:cstheme="minorHAnsi"/>
        <w:b/>
        <w:color w:val="000000"/>
        <w:spacing w:val="-2"/>
        <w:w w:val="85"/>
        <w:sz w:val="28"/>
        <w:szCs w:val="28"/>
        <w:lang w:val="sk-SK"/>
      </w:rPr>
    </w:pPr>
    <w:r>
      <w:rPr>
        <w:rFonts w:cstheme="minorHAnsi"/>
        <w:b/>
        <w:color w:val="000000"/>
        <w:spacing w:val="-2"/>
        <w:w w:val="85"/>
        <w:sz w:val="28"/>
        <w:szCs w:val="28"/>
        <w:lang w:val="sk-SK"/>
      </w:rPr>
      <w:t xml:space="preserve">Poznámky </w:t>
    </w:r>
    <w:proofErr w:type="spellStart"/>
    <w:r>
      <w:rPr>
        <w:rFonts w:cstheme="minorHAnsi"/>
        <w:b/>
        <w:color w:val="000000"/>
        <w:spacing w:val="-2"/>
        <w:w w:val="85"/>
        <w:sz w:val="28"/>
        <w:szCs w:val="28"/>
        <w:lang w:val="sk-SK"/>
      </w:rPr>
      <w:t>Úč</w:t>
    </w:r>
    <w:proofErr w:type="spellEnd"/>
    <w:r>
      <w:rPr>
        <w:rFonts w:cstheme="minorHAnsi"/>
        <w:b/>
        <w:color w:val="000000"/>
        <w:spacing w:val="-2"/>
        <w:w w:val="85"/>
        <w:sz w:val="28"/>
        <w:szCs w:val="28"/>
        <w:lang w:val="sk-SK"/>
      </w:rPr>
      <w:t xml:space="preserve"> POD 3-01</w:t>
    </w:r>
    <w:r>
      <w:rPr>
        <w:rFonts w:cstheme="minorHAnsi"/>
        <w:b/>
        <w:color w:val="000000"/>
        <w:spacing w:val="-2"/>
        <w:w w:val="85"/>
        <w:sz w:val="28"/>
        <w:szCs w:val="28"/>
        <w:lang w:val="sk-SK"/>
      </w:rPr>
      <w:tab/>
    </w:r>
    <w:r>
      <w:rPr>
        <w:rFonts w:cstheme="minorHAnsi"/>
        <w:b/>
        <w:color w:val="000000"/>
        <w:spacing w:val="-2"/>
        <w:w w:val="85"/>
        <w:sz w:val="28"/>
        <w:szCs w:val="28"/>
        <w:lang w:val="sk-SK"/>
      </w:rPr>
      <w:tab/>
    </w:r>
    <w:r>
      <w:rPr>
        <w:rFonts w:cstheme="minorHAnsi"/>
        <w:b/>
        <w:color w:val="000000"/>
        <w:spacing w:val="-2"/>
        <w:w w:val="85"/>
        <w:sz w:val="28"/>
        <w:szCs w:val="28"/>
        <w:lang w:val="sk-SK"/>
      </w:rPr>
      <w:tab/>
    </w:r>
    <w:r>
      <w:rPr>
        <w:rFonts w:cstheme="minorHAnsi"/>
        <w:b/>
        <w:color w:val="000000"/>
        <w:spacing w:val="-2"/>
        <w:w w:val="85"/>
        <w:sz w:val="28"/>
        <w:szCs w:val="28"/>
        <w:lang w:val="sk-SK"/>
      </w:rPr>
      <w:tab/>
    </w:r>
    <w:r>
      <w:rPr>
        <w:rFonts w:cstheme="minorHAnsi"/>
        <w:b/>
        <w:color w:val="000000"/>
        <w:spacing w:val="-2"/>
        <w:w w:val="85"/>
        <w:sz w:val="28"/>
        <w:szCs w:val="28"/>
        <w:lang w:val="sk-SK"/>
      </w:rPr>
      <w:tab/>
    </w:r>
    <w:r>
      <w:rPr>
        <w:rFonts w:cstheme="minorHAnsi"/>
        <w:b/>
        <w:color w:val="000000"/>
        <w:spacing w:val="-2"/>
        <w:w w:val="85"/>
        <w:sz w:val="28"/>
        <w:szCs w:val="28"/>
        <w:lang w:val="sk-SK"/>
      </w:rPr>
      <w:tab/>
      <w:t>IČO:</w:t>
    </w:r>
    <w:r>
      <w:rPr>
        <w:rFonts w:cstheme="minorHAnsi"/>
        <w:b/>
        <w:color w:val="000000"/>
        <w:spacing w:val="-2"/>
        <w:w w:val="85"/>
        <w:sz w:val="28"/>
        <w:szCs w:val="28"/>
        <w:lang w:val="sk-SK"/>
      </w:rPr>
      <w:tab/>
      <w:t>48219461</w:t>
    </w:r>
  </w:p>
  <w:p w14:paraId="095D877E" w14:textId="77777777" w:rsidR="000448E7" w:rsidRDefault="000448E7" w:rsidP="000448E7">
    <w:pPr>
      <w:ind w:left="72"/>
      <w:rPr>
        <w:rFonts w:cstheme="minorHAnsi"/>
        <w:b/>
        <w:color w:val="000000"/>
        <w:spacing w:val="-2"/>
        <w:w w:val="85"/>
        <w:sz w:val="28"/>
        <w:szCs w:val="28"/>
        <w:lang w:val="sk-SK"/>
      </w:rPr>
    </w:pPr>
    <w:r>
      <w:rPr>
        <w:rFonts w:cstheme="minorHAnsi"/>
        <w:b/>
        <w:color w:val="000000"/>
        <w:spacing w:val="-2"/>
        <w:w w:val="85"/>
        <w:sz w:val="28"/>
        <w:szCs w:val="28"/>
        <w:lang w:val="sk-SK"/>
      </w:rPr>
      <w:tab/>
    </w:r>
    <w:r>
      <w:rPr>
        <w:rFonts w:cstheme="minorHAnsi"/>
        <w:b/>
        <w:color w:val="000000"/>
        <w:spacing w:val="-2"/>
        <w:w w:val="85"/>
        <w:sz w:val="28"/>
        <w:szCs w:val="28"/>
        <w:lang w:val="sk-SK"/>
      </w:rPr>
      <w:tab/>
    </w:r>
    <w:r>
      <w:rPr>
        <w:rFonts w:cstheme="minorHAnsi"/>
        <w:b/>
        <w:color w:val="000000"/>
        <w:spacing w:val="-2"/>
        <w:w w:val="85"/>
        <w:sz w:val="28"/>
        <w:szCs w:val="28"/>
        <w:lang w:val="sk-SK"/>
      </w:rPr>
      <w:tab/>
    </w:r>
    <w:r>
      <w:rPr>
        <w:rFonts w:cstheme="minorHAnsi"/>
        <w:b/>
        <w:color w:val="000000"/>
        <w:spacing w:val="-2"/>
        <w:w w:val="85"/>
        <w:sz w:val="28"/>
        <w:szCs w:val="28"/>
        <w:lang w:val="sk-SK"/>
      </w:rPr>
      <w:tab/>
    </w:r>
    <w:r>
      <w:rPr>
        <w:rFonts w:cstheme="minorHAnsi"/>
        <w:b/>
        <w:color w:val="000000"/>
        <w:spacing w:val="-2"/>
        <w:w w:val="85"/>
        <w:sz w:val="28"/>
        <w:szCs w:val="28"/>
        <w:lang w:val="sk-SK"/>
      </w:rPr>
      <w:tab/>
    </w:r>
    <w:r>
      <w:rPr>
        <w:rFonts w:cstheme="minorHAnsi"/>
        <w:b/>
        <w:color w:val="000000"/>
        <w:spacing w:val="-2"/>
        <w:w w:val="85"/>
        <w:sz w:val="28"/>
        <w:szCs w:val="28"/>
        <w:lang w:val="sk-SK"/>
      </w:rPr>
      <w:tab/>
    </w:r>
    <w:r>
      <w:rPr>
        <w:rFonts w:cstheme="minorHAnsi"/>
        <w:b/>
        <w:color w:val="000000"/>
        <w:spacing w:val="-2"/>
        <w:w w:val="85"/>
        <w:sz w:val="28"/>
        <w:szCs w:val="28"/>
        <w:lang w:val="sk-SK"/>
      </w:rPr>
      <w:tab/>
    </w:r>
    <w:r>
      <w:rPr>
        <w:rFonts w:cstheme="minorHAnsi"/>
        <w:b/>
        <w:color w:val="000000"/>
        <w:spacing w:val="-2"/>
        <w:w w:val="85"/>
        <w:sz w:val="28"/>
        <w:szCs w:val="28"/>
        <w:lang w:val="sk-SK"/>
      </w:rPr>
      <w:tab/>
    </w:r>
    <w:r>
      <w:rPr>
        <w:rFonts w:cstheme="minorHAnsi"/>
        <w:b/>
        <w:color w:val="000000"/>
        <w:spacing w:val="-2"/>
        <w:w w:val="85"/>
        <w:sz w:val="28"/>
        <w:szCs w:val="28"/>
        <w:lang w:val="sk-SK"/>
      </w:rPr>
      <w:tab/>
      <w:t>DIČ:</w:t>
    </w:r>
    <w:r>
      <w:rPr>
        <w:rFonts w:cstheme="minorHAnsi"/>
        <w:b/>
        <w:color w:val="000000"/>
        <w:spacing w:val="-2"/>
        <w:w w:val="85"/>
        <w:sz w:val="28"/>
        <w:szCs w:val="28"/>
        <w:lang w:val="sk-SK"/>
      </w:rPr>
      <w:tab/>
      <w:t>2120105713</w:t>
    </w:r>
  </w:p>
  <w:p w14:paraId="1970D0C9" w14:textId="2422E93B" w:rsidR="000448E7" w:rsidRDefault="000448E7">
    <w:pPr>
      <w:pStyle w:val="Hlavika"/>
    </w:pPr>
  </w:p>
  <w:p w14:paraId="5CF42BF6" w14:textId="77777777" w:rsidR="000448E7" w:rsidRDefault="000448E7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1D5196"/>
    <w:multiLevelType w:val="multilevel"/>
    <w:tmpl w:val="3DFC6416"/>
    <w:lvl w:ilvl="0">
      <w:start w:val="2"/>
      <w:numFmt w:val="decimal"/>
      <w:lvlText w:val="%1."/>
      <w:lvlJc w:val="left"/>
      <w:pPr>
        <w:tabs>
          <w:tab w:val="decimal" w:pos="-360"/>
        </w:tabs>
        <w:ind w:left="0"/>
      </w:pPr>
      <w:rPr>
        <w:rFonts w:ascii="Arial" w:hAnsi="Arial"/>
        <w:b/>
        <w:strike w:val="0"/>
        <w:color w:val="000000"/>
        <w:spacing w:val="-14"/>
        <w:w w:val="100"/>
        <w:sz w:val="22"/>
        <w:vertAlign w:val="baseline"/>
        <w:lang w:val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 w15:restartNumberingAfterBreak="0">
    <w:nsid w:val="025F378B"/>
    <w:multiLevelType w:val="hybridMultilevel"/>
    <w:tmpl w:val="21F2BC8E"/>
    <w:lvl w:ilvl="0" w:tplc="0FA22A06">
      <w:numFmt w:val="bullet"/>
      <w:lvlText w:val="-"/>
      <w:lvlJc w:val="left"/>
      <w:pPr>
        <w:ind w:left="792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51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3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5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7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9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1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3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52" w:hanging="360"/>
      </w:pPr>
      <w:rPr>
        <w:rFonts w:ascii="Wingdings" w:hAnsi="Wingdings" w:hint="default"/>
      </w:rPr>
    </w:lvl>
  </w:abstractNum>
  <w:abstractNum w:abstractNumId="2" w15:restartNumberingAfterBreak="0">
    <w:nsid w:val="06F46588"/>
    <w:multiLevelType w:val="hybridMultilevel"/>
    <w:tmpl w:val="D916DFD8"/>
    <w:lvl w:ilvl="0" w:tplc="0FA22A06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8F557FA"/>
    <w:multiLevelType w:val="multilevel"/>
    <w:tmpl w:val="B3F2C108"/>
    <w:lvl w:ilvl="0">
      <w:start w:val="1"/>
      <w:numFmt w:val="lowerLetter"/>
      <w:lvlText w:val="%1)"/>
      <w:lvlJc w:val="left"/>
      <w:pPr>
        <w:tabs>
          <w:tab w:val="decimal" w:pos="360"/>
        </w:tabs>
        <w:ind w:left="720"/>
      </w:pPr>
      <w:rPr>
        <w:rFonts w:ascii="Arial" w:hAnsi="Arial"/>
        <w:b/>
        <w:strike w:val="0"/>
        <w:color w:val="000000"/>
        <w:spacing w:val="26"/>
        <w:w w:val="85"/>
        <w:sz w:val="22"/>
        <w:vertAlign w:val="baseline"/>
        <w:lang w:val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" w15:restartNumberingAfterBreak="0">
    <w:nsid w:val="0F741837"/>
    <w:multiLevelType w:val="hybridMultilevel"/>
    <w:tmpl w:val="3DFC703E"/>
    <w:lvl w:ilvl="0" w:tplc="F6C2F1C2">
      <w:start w:val="1"/>
      <w:numFmt w:val="decimal"/>
      <w:lvlText w:val="%1."/>
      <w:lvlJc w:val="left"/>
      <w:pPr>
        <w:ind w:left="86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84" w:hanging="360"/>
      </w:pPr>
    </w:lvl>
    <w:lvl w:ilvl="2" w:tplc="041B001B" w:tentative="1">
      <w:start w:val="1"/>
      <w:numFmt w:val="lowerRoman"/>
      <w:lvlText w:val="%3."/>
      <w:lvlJc w:val="right"/>
      <w:pPr>
        <w:ind w:left="2304" w:hanging="180"/>
      </w:pPr>
    </w:lvl>
    <w:lvl w:ilvl="3" w:tplc="041B000F" w:tentative="1">
      <w:start w:val="1"/>
      <w:numFmt w:val="decimal"/>
      <w:lvlText w:val="%4."/>
      <w:lvlJc w:val="left"/>
      <w:pPr>
        <w:ind w:left="3024" w:hanging="360"/>
      </w:pPr>
    </w:lvl>
    <w:lvl w:ilvl="4" w:tplc="041B0019" w:tentative="1">
      <w:start w:val="1"/>
      <w:numFmt w:val="lowerLetter"/>
      <w:lvlText w:val="%5."/>
      <w:lvlJc w:val="left"/>
      <w:pPr>
        <w:ind w:left="3744" w:hanging="360"/>
      </w:pPr>
    </w:lvl>
    <w:lvl w:ilvl="5" w:tplc="041B001B" w:tentative="1">
      <w:start w:val="1"/>
      <w:numFmt w:val="lowerRoman"/>
      <w:lvlText w:val="%6."/>
      <w:lvlJc w:val="right"/>
      <w:pPr>
        <w:ind w:left="4464" w:hanging="180"/>
      </w:pPr>
    </w:lvl>
    <w:lvl w:ilvl="6" w:tplc="041B000F" w:tentative="1">
      <w:start w:val="1"/>
      <w:numFmt w:val="decimal"/>
      <w:lvlText w:val="%7."/>
      <w:lvlJc w:val="left"/>
      <w:pPr>
        <w:ind w:left="5184" w:hanging="360"/>
      </w:pPr>
    </w:lvl>
    <w:lvl w:ilvl="7" w:tplc="041B0019" w:tentative="1">
      <w:start w:val="1"/>
      <w:numFmt w:val="lowerLetter"/>
      <w:lvlText w:val="%8."/>
      <w:lvlJc w:val="left"/>
      <w:pPr>
        <w:ind w:left="5904" w:hanging="360"/>
      </w:pPr>
    </w:lvl>
    <w:lvl w:ilvl="8" w:tplc="041B001B" w:tentative="1">
      <w:start w:val="1"/>
      <w:numFmt w:val="lowerRoman"/>
      <w:lvlText w:val="%9."/>
      <w:lvlJc w:val="right"/>
      <w:pPr>
        <w:ind w:left="6624" w:hanging="180"/>
      </w:pPr>
    </w:lvl>
  </w:abstractNum>
  <w:abstractNum w:abstractNumId="5" w15:restartNumberingAfterBreak="0">
    <w:nsid w:val="20AF0C8D"/>
    <w:multiLevelType w:val="hybridMultilevel"/>
    <w:tmpl w:val="6E8A211C"/>
    <w:lvl w:ilvl="0" w:tplc="0FA22A06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3A2255C"/>
    <w:multiLevelType w:val="hybridMultilevel"/>
    <w:tmpl w:val="DDFEF446"/>
    <w:lvl w:ilvl="0" w:tplc="CE2CE362">
      <w:start w:val="1"/>
      <w:numFmt w:val="bullet"/>
      <w:lvlText w:val="-"/>
      <w:lvlJc w:val="left"/>
      <w:pPr>
        <w:ind w:left="1152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7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9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1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3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5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7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9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12" w:hanging="360"/>
      </w:pPr>
      <w:rPr>
        <w:rFonts w:ascii="Wingdings" w:hAnsi="Wingdings" w:hint="default"/>
      </w:rPr>
    </w:lvl>
  </w:abstractNum>
  <w:abstractNum w:abstractNumId="7" w15:restartNumberingAfterBreak="0">
    <w:nsid w:val="32E83ED8"/>
    <w:multiLevelType w:val="multilevel"/>
    <w:tmpl w:val="50B824F0"/>
    <w:lvl w:ilvl="0">
      <w:start w:val="5"/>
      <w:numFmt w:val="upperLetter"/>
      <w:lvlText w:val="%1."/>
      <w:lvlJc w:val="left"/>
      <w:pPr>
        <w:tabs>
          <w:tab w:val="decimal" w:pos="288"/>
        </w:tabs>
        <w:ind w:left="720"/>
      </w:pPr>
      <w:rPr>
        <w:rFonts w:ascii="Arial" w:hAnsi="Arial"/>
        <w:b/>
        <w:strike w:val="0"/>
        <w:color w:val="000000"/>
        <w:spacing w:val="-4"/>
        <w:w w:val="85"/>
        <w:sz w:val="28"/>
        <w:vertAlign w:val="baseline"/>
        <w:lang w:val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8" w15:restartNumberingAfterBreak="0">
    <w:nsid w:val="3C9F5158"/>
    <w:multiLevelType w:val="multilevel"/>
    <w:tmpl w:val="D8C46A96"/>
    <w:lvl w:ilvl="0">
      <w:start w:val="3"/>
      <w:numFmt w:val="upperLetter"/>
      <w:lvlText w:val="%1."/>
      <w:lvlJc w:val="left"/>
      <w:pPr>
        <w:tabs>
          <w:tab w:val="decimal" w:pos="288"/>
        </w:tabs>
        <w:ind w:left="720"/>
      </w:pPr>
      <w:rPr>
        <w:rFonts w:ascii="Arial" w:hAnsi="Arial"/>
        <w:b/>
        <w:strike w:val="0"/>
        <w:color w:val="000000"/>
        <w:spacing w:val="4"/>
        <w:w w:val="85"/>
        <w:sz w:val="28"/>
        <w:vertAlign w:val="baseline"/>
        <w:lang w:val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9" w15:restartNumberingAfterBreak="0">
    <w:nsid w:val="4C411358"/>
    <w:multiLevelType w:val="hybridMultilevel"/>
    <w:tmpl w:val="86E22588"/>
    <w:lvl w:ilvl="0" w:tplc="64BE3892">
      <w:start w:val="4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 w15:restartNumberingAfterBreak="0">
    <w:nsid w:val="55A7387A"/>
    <w:multiLevelType w:val="multilevel"/>
    <w:tmpl w:val="C48A7574"/>
    <w:lvl w:ilvl="0">
      <w:start w:val="2"/>
      <w:numFmt w:val="upperLetter"/>
      <w:lvlText w:val="%1."/>
      <w:lvlJc w:val="left"/>
      <w:pPr>
        <w:tabs>
          <w:tab w:val="decimal" w:pos="288"/>
        </w:tabs>
        <w:ind w:left="720"/>
      </w:pPr>
      <w:rPr>
        <w:rFonts w:ascii="Arial" w:hAnsi="Arial"/>
        <w:b/>
        <w:strike w:val="0"/>
        <w:color w:val="000000"/>
        <w:spacing w:val="-4"/>
        <w:w w:val="85"/>
        <w:sz w:val="28"/>
        <w:vertAlign w:val="baseline"/>
        <w:lang w:val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1" w15:restartNumberingAfterBreak="0">
    <w:nsid w:val="583E7C22"/>
    <w:multiLevelType w:val="hybridMultilevel"/>
    <w:tmpl w:val="68A26C48"/>
    <w:lvl w:ilvl="0" w:tplc="B358E0BE">
      <w:start w:val="3"/>
      <w:numFmt w:val="decimal"/>
      <w:lvlText w:val="%1."/>
      <w:lvlJc w:val="left"/>
      <w:pPr>
        <w:ind w:left="86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84" w:hanging="360"/>
      </w:pPr>
    </w:lvl>
    <w:lvl w:ilvl="2" w:tplc="041B001B" w:tentative="1">
      <w:start w:val="1"/>
      <w:numFmt w:val="lowerRoman"/>
      <w:lvlText w:val="%3."/>
      <w:lvlJc w:val="right"/>
      <w:pPr>
        <w:ind w:left="2304" w:hanging="180"/>
      </w:pPr>
    </w:lvl>
    <w:lvl w:ilvl="3" w:tplc="041B000F" w:tentative="1">
      <w:start w:val="1"/>
      <w:numFmt w:val="decimal"/>
      <w:lvlText w:val="%4."/>
      <w:lvlJc w:val="left"/>
      <w:pPr>
        <w:ind w:left="3024" w:hanging="360"/>
      </w:pPr>
    </w:lvl>
    <w:lvl w:ilvl="4" w:tplc="041B0019" w:tentative="1">
      <w:start w:val="1"/>
      <w:numFmt w:val="lowerLetter"/>
      <w:lvlText w:val="%5."/>
      <w:lvlJc w:val="left"/>
      <w:pPr>
        <w:ind w:left="3744" w:hanging="360"/>
      </w:pPr>
    </w:lvl>
    <w:lvl w:ilvl="5" w:tplc="041B001B" w:tentative="1">
      <w:start w:val="1"/>
      <w:numFmt w:val="lowerRoman"/>
      <w:lvlText w:val="%6."/>
      <w:lvlJc w:val="right"/>
      <w:pPr>
        <w:ind w:left="4464" w:hanging="180"/>
      </w:pPr>
    </w:lvl>
    <w:lvl w:ilvl="6" w:tplc="041B000F" w:tentative="1">
      <w:start w:val="1"/>
      <w:numFmt w:val="decimal"/>
      <w:lvlText w:val="%7."/>
      <w:lvlJc w:val="left"/>
      <w:pPr>
        <w:ind w:left="5184" w:hanging="360"/>
      </w:pPr>
    </w:lvl>
    <w:lvl w:ilvl="7" w:tplc="041B0019" w:tentative="1">
      <w:start w:val="1"/>
      <w:numFmt w:val="lowerLetter"/>
      <w:lvlText w:val="%8."/>
      <w:lvlJc w:val="left"/>
      <w:pPr>
        <w:ind w:left="5904" w:hanging="360"/>
      </w:pPr>
    </w:lvl>
    <w:lvl w:ilvl="8" w:tplc="041B001B" w:tentative="1">
      <w:start w:val="1"/>
      <w:numFmt w:val="lowerRoman"/>
      <w:lvlText w:val="%9."/>
      <w:lvlJc w:val="right"/>
      <w:pPr>
        <w:ind w:left="6624" w:hanging="180"/>
      </w:pPr>
    </w:lvl>
  </w:abstractNum>
  <w:abstractNum w:abstractNumId="12" w15:restartNumberingAfterBreak="0">
    <w:nsid w:val="66E6519E"/>
    <w:multiLevelType w:val="multilevel"/>
    <w:tmpl w:val="E3EA072A"/>
    <w:lvl w:ilvl="0">
      <w:start w:val="1"/>
      <w:numFmt w:val="decimal"/>
      <w:lvlText w:val="%1."/>
      <w:lvlJc w:val="left"/>
      <w:pPr>
        <w:tabs>
          <w:tab w:val="decimal" w:pos="360"/>
        </w:tabs>
        <w:ind w:left="720"/>
      </w:pPr>
      <w:rPr>
        <w:rFonts w:ascii="Verdana" w:hAnsi="Verdana"/>
        <w:b/>
        <w:strike w:val="0"/>
        <w:color w:val="000000"/>
        <w:spacing w:val="-30"/>
        <w:w w:val="100"/>
        <w:sz w:val="22"/>
        <w:vertAlign w:val="baseline"/>
        <w:lang w:val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3" w15:restartNumberingAfterBreak="0">
    <w:nsid w:val="78D43B87"/>
    <w:multiLevelType w:val="multilevel"/>
    <w:tmpl w:val="C6DA1700"/>
    <w:lvl w:ilvl="0">
      <w:start w:val="8"/>
      <w:numFmt w:val="lowerLetter"/>
      <w:lvlText w:val="%1)"/>
      <w:lvlJc w:val="left"/>
      <w:pPr>
        <w:tabs>
          <w:tab w:val="decimal" w:pos="360"/>
        </w:tabs>
        <w:ind w:left="720"/>
      </w:pPr>
      <w:rPr>
        <w:rFonts w:ascii="Arial" w:hAnsi="Arial"/>
        <w:b/>
        <w:strike w:val="0"/>
        <w:color w:val="000000"/>
        <w:spacing w:val="20"/>
        <w:w w:val="90"/>
        <w:sz w:val="22"/>
        <w:vertAlign w:val="baseline"/>
        <w:lang w:val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4" w15:restartNumberingAfterBreak="0">
    <w:nsid w:val="7C6B6CBB"/>
    <w:multiLevelType w:val="hybridMultilevel"/>
    <w:tmpl w:val="52C6C830"/>
    <w:lvl w:ilvl="0" w:tplc="DDA80314">
      <w:start w:val="4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 w16cid:durableId="2031713858">
    <w:abstractNumId w:val="0"/>
  </w:num>
  <w:num w:numId="2" w16cid:durableId="2008364562">
    <w:abstractNumId w:val="10"/>
  </w:num>
  <w:num w:numId="3" w16cid:durableId="242226526">
    <w:abstractNumId w:val="8"/>
  </w:num>
  <w:num w:numId="4" w16cid:durableId="2032534981">
    <w:abstractNumId w:val="12"/>
  </w:num>
  <w:num w:numId="5" w16cid:durableId="182137596">
    <w:abstractNumId w:val="3"/>
  </w:num>
  <w:num w:numId="6" w16cid:durableId="672298579">
    <w:abstractNumId w:val="13"/>
  </w:num>
  <w:num w:numId="7" w16cid:durableId="290524105">
    <w:abstractNumId w:val="7"/>
  </w:num>
  <w:num w:numId="8" w16cid:durableId="1545437025">
    <w:abstractNumId w:val="6"/>
  </w:num>
  <w:num w:numId="9" w16cid:durableId="2099134204">
    <w:abstractNumId w:val="5"/>
  </w:num>
  <w:num w:numId="10" w16cid:durableId="1753578394">
    <w:abstractNumId w:val="2"/>
  </w:num>
  <w:num w:numId="11" w16cid:durableId="1677993989">
    <w:abstractNumId w:val="1"/>
  </w:num>
  <w:num w:numId="12" w16cid:durableId="1658534647">
    <w:abstractNumId w:val="11"/>
  </w:num>
  <w:num w:numId="13" w16cid:durableId="82187919">
    <w:abstractNumId w:val="9"/>
  </w:num>
  <w:num w:numId="14" w16cid:durableId="1758012744">
    <w:abstractNumId w:val="14"/>
  </w:num>
  <w:num w:numId="15" w16cid:durableId="860700648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F5BD1"/>
    <w:rsid w:val="000448E7"/>
    <w:rsid w:val="000C6648"/>
    <w:rsid w:val="000F75B4"/>
    <w:rsid w:val="00182834"/>
    <w:rsid w:val="002C3BFD"/>
    <w:rsid w:val="004D4820"/>
    <w:rsid w:val="00620549"/>
    <w:rsid w:val="0062724D"/>
    <w:rsid w:val="007769F0"/>
    <w:rsid w:val="008D5788"/>
    <w:rsid w:val="009F5BD1"/>
    <w:rsid w:val="00B2111E"/>
    <w:rsid w:val="00B3428B"/>
    <w:rsid w:val="00B46384"/>
    <w:rsid w:val="00C24E46"/>
    <w:rsid w:val="00D3315C"/>
    <w:rsid w:val="00E513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6123CB2"/>
  <w15:chartTrackingRefBased/>
  <w15:docId w15:val="{74FEBC3B-0CBF-4DA4-ABCC-E944E9D6E1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9F5BD1"/>
    <w:pPr>
      <w:spacing w:after="0" w:line="240" w:lineRule="auto"/>
    </w:pPr>
    <w:rPr>
      <w:lang w:val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9F5BD1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0448E7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0448E7"/>
    <w:rPr>
      <w:lang w:val="en-US"/>
    </w:rPr>
  </w:style>
  <w:style w:type="paragraph" w:styleId="Pta">
    <w:name w:val="footer"/>
    <w:basedOn w:val="Normlny"/>
    <w:link w:val="PtaChar"/>
    <w:uiPriority w:val="99"/>
    <w:unhideWhenUsed/>
    <w:rsid w:val="000448E7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0448E7"/>
    <w:rPr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4592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619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450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3BAABDE-AC8A-48DB-A9AA-4AA91F28E77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475</TotalTime>
  <Pages>5</Pages>
  <Words>1532</Words>
  <Characters>8736</Characters>
  <Application>Microsoft Office Word</Application>
  <DocSecurity>0</DocSecurity>
  <Lines>72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10248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Straková Klára</dc:creator>
  <cp:keywords/>
  <dc:description/>
  <cp:lastModifiedBy>Straková Klára</cp:lastModifiedBy>
  <cp:revision>6</cp:revision>
  <dcterms:created xsi:type="dcterms:W3CDTF">2023-02-24T08:49:00Z</dcterms:created>
  <dcterms:modified xsi:type="dcterms:W3CDTF">2023-02-26T20:06:00Z</dcterms:modified>
</cp:coreProperties>
</file>