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2D03F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</w:t>
            </w:r>
            <w:r w:rsidR="002D03FF">
              <w:rPr>
                <w:rFonts w:ascii="Tahoma" w:hAnsi="Tahoma" w:cs="Tahoma"/>
                <w:sz w:val="20"/>
                <w:szCs w:val="20"/>
              </w:rPr>
              <w:t>22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</w:t>
            </w:r>
            <w:r w:rsidR="002D03FF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</w:t>
      </w:r>
      <w:r w:rsidR="002D03FF">
        <w:rPr>
          <w:rFonts w:ascii="Tahoma" w:hAnsi="Tahoma" w:cs="Tahoma"/>
          <w:sz w:val="20"/>
        </w:rPr>
        <w:t>22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</w:t>
      </w:r>
      <w:r w:rsidR="002D03FF">
        <w:rPr>
          <w:rFonts w:ascii="Tahoma" w:hAnsi="Tahoma" w:cs="Tahoma"/>
          <w:sz w:val="20"/>
        </w:rPr>
        <w:t>22</w:t>
      </w:r>
      <w:r w:rsidRPr="004D5562">
        <w:rPr>
          <w:rFonts w:ascii="Tahoma" w:hAnsi="Tahoma" w:cs="Tahoma"/>
          <w:sz w:val="20"/>
        </w:rPr>
        <w:t xml:space="preserve"> do 31. decembra 20</w:t>
      </w:r>
      <w:r w:rsidR="002D03FF">
        <w:rPr>
          <w:rFonts w:ascii="Tahoma" w:hAnsi="Tahoma" w:cs="Tahoma"/>
          <w:sz w:val="20"/>
        </w:rPr>
        <w:t>22</w:t>
      </w:r>
      <w:r w:rsidRPr="004D5562">
        <w:rPr>
          <w:rFonts w:ascii="Tahoma" w:hAnsi="Tahoma" w:cs="Tahoma"/>
          <w:sz w:val="20"/>
        </w:rPr>
        <w:t>.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</w:t>
      </w:r>
      <w:r w:rsidR="002D03FF">
        <w:rPr>
          <w:rFonts w:ascii="Tahoma" w:hAnsi="Tahoma" w:cs="Tahoma"/>
          <w:sz w:val="20"/>
        </w:rPr>
        <w:t>21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EE75A8">
        <w:rPr>
          <w:rFonts w:ascii="Tahoma" w:hAnsi="Tahoma" w:cs="Tahoma"/>
          <w:sz w:val="20"/>
        </w:rPr>
        <w:t>2</w:t>
      </w:r>
      <w:r w:rsidR="002D03FF">
        <w:rPr>
          <w:rFonts w:ascii="Tahoma" w:hAnsi="Tahoma" w:cs="Tahoma"/>
          <w:sz w:val="20"/>
        </w:rPr>
        <w:t>4</w:t>
      </w:r>
      <w:r w:rsidR="00EE75A8">
        <w:rPr>
          <w:rFonts w:ascii="Tahoma" w:hAnsi="Tahoma" w:cs="Tahoma"/>
          <w:sz w:val="20"/>
        </w:rPr>
        <w:t xml:space="preserve">. </w:t>
      </w:r>
      <w:r w:rsidR="002D03FF">
        <w:rPr>
          <w:rFonts w:ascii="Tahoma" w:hAnsi="Tahoma" w:cs="Tahoma"/>
          <w:sz w:val="20"/>
        </w:rPr>
        <w:t>mája</w:t>
      </w:r>
      <w:r w:rsidR="00EE75A8">
        <w:rPr>
          <w:rFonts w:ascii="Tahoma" w:hAnsi="Tahoma" w:cs="Tahoma"/>
          <w:sz w:val="20"/>
        </w:rPr>
        <w:t xml:space="preserve"> 20</w:t>
      </w:r>
      <w:r w:rsidR="002D03FF">
        <w:rPr>
          <w:rFonts w:ascii="Tahoma" w:hAnsi="Tahoma" w:cs="Tahoma"/>
          <w:sz w:val="20"/>
        </w:rPr>
        <w:t>22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377152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pStyle w:val="Zkladntext"/>
        <w:tabs>
          <w:tab w:val="num" w:pos="0"/>
        </w:tabs>
        <w:ind w:left="0"/>
        <w:rPr>
          <w:rFonts w:ascii="Tahoma" w:hAnsi="Tahoma" w:cs="Tahoma"/>
          <w:color w:val="000000"/>
          <w:sz w:val="20"/>
        </w:rPr>
      </w:pPr>
      <w:r w:rsidRPr="009418C5">
        <w:rPr>
          <w:rFonts w:ascii="Tahoma" w:hAnsi="Tahoma" w:cs="Tahoma"/>
          <w:b/>
          <w:sz w:val="20"/>
          <w:highlight w:val="yellow"/>
        </w:rPr>
        <w:lastRenderedPageBreak/>
        <w:t>Dlhodobý hmotný majetok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>Nakupovaný dlhodobý hmotný majetok sa oceňuje obstarávacou cenou, ktorá zahrňuje  cenu obstarania a náklady súvisiace s  obstaraním.</w:t>
      </w: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jc w:val="both"/>
        <w:rPr>
          <w:rFonts w:ascii="Tahoma" w:hAnsi="Tahoma" w:cs="Tahoma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Dlhodobý hmotný majetok sa odpisuje podľa odpisovaného plánu, ktorý bol zostavený na základe predpokladanej doby jeho používania zodpovedajúcej spotrebe budúcich ekonomických úžitkov z majetku. </w:t>
      </w:r>
      <w:r w:rsidRPr="00740875">
        <w:rPr>
          <w:rFonts w:ascii="Tahoma" w:hAnsi="Tahoma" w:cs="Tahoma"/>
          <w:sz w:val="20"/>
          <w:szCs w:val="20"/>
        </w:rPr>
        <w:t xml:space="preserve">Odpisovať sa začína v mesiaci zaradenia majetku do používania.  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Hmotný majetok, ktorého obstarávacia cena je  1 700 EUR a menej, sa nezaraďuje na účty dlhodobého majetku a  odpisuje sa jednorazovo pri uvedení do používania ako spotreba materiálu.   </w:t>
      </w:r>
    </w:p>
    <w:p w:rsidR="00740875" w:rsidRPr="00740875" w:rsidRDefault="00740875" w:rsidP="00740875">
      <w:pPr>
        <w:ind w:left="360" w:right="-140" w:hanging="284"/>
        <w:jc w:val="both"/>
        <w:rPr>
          <w:rFonts w:ascii="Tahoma" w:hAnsi="Tahoma" w:cs="Tahoma"/>
          <w:color w:val="FF0000"/>
          <w:sz w:val="20"/>
          <w:szCs w:val="20"/>
        </w:rPr>
      </w:pPr>
    </w:p>
    <w:p w:rsidR="00740875" w:rsidRPr="00740875" w:rsidRDefault="00740875" w:rsidP="00740875">
      <w:pPr>
        <w:ind w:right="-140"/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Predpokladaná doba používania, metóda odpisovania a odpisová sadzba dlhodobého hmotného majetku   </w:t>
      </w:r>
    </w:p>
    <w:p w:rsidR="00740875" w:rsidRPr="00740875" w:rsidRDefault="00740875" w:rsidP="00740875">
      <w:pPr>
        <w:ind w:hanging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2058"/>
        <w:gridCol w:w="1864"/>
        <w:gridCol w:w="2139"/>
      </w:tblGrid>
      <w:tr w:rsidR="00740875" w:rsidRPr="00740875" w:rsidTr="00740875">
        <w:trPr>
          <w:trHeight w:val="905"/>
        </w:trPr>
        <w:tc>
          <w:tcPr>
            <w:tcW w:w="311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 xml:space="preserve">Dlhodobý hmotný </w:t>
            </w:r>
          </w:p>
          <w:p w:rsidR="00740875" w:rsidRPr="00740875" w:rsidRDefault="009418C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740875" w:rsidRPr="00740875">
              <w:rPr>
                <w:rFonts w:ascii="Tahoma" w:hAnsi="Tahoma" w:cs="Tahoma"/>
                <w:bCs/>
                <w:sz w:val="20"/>
                <w:szCs w:val="20"/>
              </w:rPr>
              <w:t>ajetok</w:t>
            </w:r>
          </w:p>
        </w:tc>
        <w:tc>
          <w:tcPr>
            <w:tcW w:w="2058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Predpokladaná doba odpisovania v rokoch</w:t>
            </w:r>
          </w:p>
        </w:tc>
        <w:tc>
          <w:tcPr>
            <w:tcW w:w="1864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Metóda odpisovania</w:t>
            </w:r>
          </w:p>
        </w:tc>
        <w:tc>
          <w:tcPr>
            <w:tcW w:w="213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Ročná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odpisová sadzba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(%)</w:t>
            </w:r>
          </w:p>
        </w:tc>
      </w:tr>
      <w:tr w:rsidR="00740875" w:rsidRPr="00740875" w:rsidTr="00740875">
        <w:trPr>
          <w:trHeight w:val="352"/>
        </w:trPr>
        <w:tc>
          <w:tcPr>
            <w:tcW w:w="311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Dopravné prostriedky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</w:tr>
      <w:tr w:rsidR="00740875" w:rsidRPr="00740875" w:rsidTr="00740875">
        <w:trPr>
          <w:trHeight w:val="384"/>
        </w:trPr>
        <w:tc>
          <w:tcPr>
            <w:tcW w:w="3119" w:type="dxa"/>
          </w:tcPr>
          <w:p w:rsidR="00740875" w:rsidRPr="00740875" w:rsidRDefault="00740875" w:rsidP="00740875">
            <w:pPr>
              <w:ind w:hanging="10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Ostatný dlhodobý hmotný majetok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16,67</w:t>
            </w:r>
          </w:p>
        </w:tc>
      </w:tr>
    </w:tbl>
    <w:p w:rsidR="00740875" w:rsidRPr="00740875" w:rsidRDefault="00740875" w:rsidP="00740875">
      <w:pPr>
        <w:jc w:val="center"/>
        <w:rPr>
          <w:rFonts w:ascii="Tahoma" w:hAnsi="Tahoma" w:cs="Tahoma"/>
          <w:b/>
          <w:color w:val="548DD4"/>
          <w:sz w:val="20"/>
          <w:szCs w:val="20"/>
        </w:rPr>
      </w:pP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740875" w:rsidRDefault="00740875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>Spoločnosť nákup zásob pri obstaraní účtuje</w:t>
      </w:r>
      <w:r w:rsidR="0012146B">
        <w:rPr>
          <w:rFonts w:ascii="Tahoma" w:hAnsi="Tahoma" w:cs="Tahoma"/>
          <w:sz w:val="20"/>
        </w:rPr>
        <w:t xml:space="preserve"> prostredníctvom účtu 132 – Tovar na sklade </w:t>
      </w:r>
      <w:r w:rsidR="000C5CE8">
        <w:rPr>
          <w:rFonts w:ascii="Tahoma" w:hAnsi="Tahoma" w:cs="Tahoma"/>
          <w:sz w:val="20"/>
        </w:rPr>
        <w:t xml:space="preserve">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</w:t>
      </w:r>
      <w:r w:rsidR="002D03FF">
        <w:rPr>
          <w:rFonts w:ascii="Tahoma" w:hAnsi="Tahoma" w:cs="Tahoma"/>
          <w:sz w:val="20"/>
        </w:rPr>
        <w:t>3,9</w:t>
      </w:r>
      <w:r w:rsidR="00280368">
        <w:rPr>
          <w:rFonts w:ascii="Tahoma" w:hAnsi="Tahoma" w:cs="Tahoma"/>
          <w:sz w:val="20"/>
        </w:rPr>
        <w:t xml:space="preserve"> tis.</w:t>
      </w:r>
      <w:r w:rsidR="00F44673">
        <w:rPr>
          <w:rFonts w:ascii="Tahoma" w:hAnsi="Tahoma" w:cs="Tahoma"/>
          <w:sz w:val="20"/>
        </w:rPr>
        <w:t xml:space="preserve"> </w:t>
      </w:r>
      <w:r w:rsidR="00280368">
        <w:rPr>
          <w:rFonts w:ascii="Tahoma" w:hAnsi="Tahoma" w:cs="Tahoma"/>
          <w:sz w:val="20"/>
        </w:rPr>
        <w:t>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</w:t>
      </w:r>
      <w:r w:rsidR="00C10284">
        <w:rPr>
          <w:rFonts w:ascii="Tahoma" w:hAnsi="Tahoma" w:cs="Tahoma"/>
          <w:sz w:val="20"/>
        </w:rPr>
        <w:t xml:space="preserve"> </w:t>
      </w:r>
      <w:r w:rsidR="00C10284" w:rsidRPr="00C10284">
        <w:rPr>
          <w:rFonts w:ascii="Tahoma" w:hAnsi="Tahoma" w:cs="Tahoma"/>
          <w:sz w:val="20"/>
          <w:highlight w:val="yellow"/>
        </w:rPr>
        <w:t>ak takéto Spoločnosť eviduje</w:t>
      </w:r>
      <w:r w:rsidRPr="00C10284">
        <w:rPr>
          <w:rFonts w:ascii="Tahoma" w:hAnsi="Tahoma" w:cs="Tahoma"/>
          <w:sz w:val="20"/>
          <w:highlight w:val="yellow"/>
        </w:rPr>
        <w:t>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C10284" w:rsidRPr="00C10284" w:rsidRDefault="00C10284" w:rsidP="00C10284">
      <w:pPr>
        <w:pStyle w:val="Zkladntext"/>
        <w:ind w:left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Náklady budúcich období</w:t>
      </w:r>
    </w:p>
    <w:p w:rsidR="00C10284" w:rsidRDefault="00C10284" w:rsidP="00C10284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Náklady budúcich období sú vykázané vo výške, ktorá je potrebná na dodržanie zásady vecnej a časovej súvislosti s účtovným obdobím. </w:t>
      </w:r>
    </w:p>
    <w:p w:rsidR="00C10284" w:rsidRDefault="00C10284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</w:t>
      </w:r>
      <w:r w:rsidR="002D03FF">
        <w:rPr>
          <w:rFonts w:ascii="Tahoma" w:hAnsi="Tahoma" w:cs="Tahoma"/>
          <w:sz w:val="20"/>
        </w:rPr>
        <w:t>u</w:t>
      </w:r>
      <w:r w:rsidR="007451FD" w:rsidRPr="004D5562">
        <w:rPr>
          <w:rFonts w:ascii="Tahoma" w:hAnsi="Tahoma" w:cs="Tahoma"/>
          <w:sz w:val="20"/>
        </w:rPr>
        <w:t xml:space="preserve"> na </w:t>
      </w:r>
      <w:r w:rsidR="000C5CE8">
        <w:rPr>
          <w:rFonts w:ascii="Tahoma" w:hAnsi="Tahoma" w:cs="Tahoma"/>
          <w:sz w:val="20"/>
        </w:rPr>
        <w:t xml:space="preserve">spracovanie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 xml:space="preserve"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</w:t>
      </w:r>
      <w:r w:rsidRPr="00915A1A">
        <w:rPr>
          <w:rFonts w:ascii="Tahoma" w:hAnsi="Tahoma" w:cs="Tahoma"/>
          <w:sz w:val="20"/>
          <w:szCs w:val="20"/>
        </w:rPr>
        <w:lastRenderedPageBreak/>
        <w:t>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740875" w:rsidRPr="00C10284">
        <w:rPr>
          <w:rFonts w:ascii="Tahoma" w:hAnsi="Tahoma" w:cs="Tahoma"/>
          <w:sz w:val="20"/>
          <w:szCs w:val="20"/>
          <w:highlight w:val="yellow"/>
        </w:rPr>
        <w:t>Výsledný vzťah je daňová pohľadávka, ktorá predstavuje d</w:t>
      </w:r>
      <w:r w:rsidRPr="00C10284">
        <w:rPr>
          <w:rFonts w:ascii="Tahoma" w:hAnsi="Tahoma" w:cs="Tahoma"/>
          <w:sz w:val="20"/>
          <w:szCs w:val="20"/>
          <w:highlight w:val="yellow"/>
        </w:rPr>
        <w:t>aňov</w:t>
      </w:r>
      <w:r w:rsidR="00C812D2" w:rsidRPr="00C10284">
        <w:rPr>
          <w:rFonts w:ascii="Tahoma" w:hAnsi="Tahoma" w:cs="Tahoma"/>
          <w:sz w:val="20"/>
          <w:szCs w:val="20"/>
          <w:highlight w:val="yellow"/>
        </w:rPr>
        <w:t>ý</w:t>
      </w:r>
      <w:r w:rsidRPr="00C10284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C812D2" w:rsidRPr="00C10284">
        <w:rPr>
          <w:rFonts w:ascii="Tahoma" w:hAnsi="Tahoma" w:cs="Tahoma"/>
          <w:sz w:val="20"/>
          <w:szCs w:val="20"/>
          <w:highlight w:val="yellow"/>
        </w:rPr>
        <w:t>záväzok</w:t>
      </w:r>
      <w:r w:rsidR="00280368" w:rsidRPr="00C10284"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C10284">
        <w:rPr>
          <w:rFonts w:ascii="Tahoma" w:hAnsi="Tahoma" w:cs="Tahoma"/>
          <w:sz w:val="20"/>
          <w:szCs w:val="20"/>
          <w:highlight w:val="yellow"/>
        </w:rPr>
        <w:t xml:space="preserve"> znížení o preddavky na daň z príjmov, ktoré Spoločnosť uhradila v priebehu roka.</w:t>
      </w:r>
      <w:r w:rsidR="00740875">
        <w:rPr>
          <w:rFonts w:ascii="Tahoma" w:hAnsi="Tahoma" w:cs="Tahoma"/>
          <w:sz w:val="20"/>
          <w:szCs w:val="20"/>
        </w:rPr>
        <w:t xml:space="preserve"> </w:t>
      </w:r>
    </w:p>
    <w:p w:rsidR="00740875" w:rsidRPr="00915A1A" w:rsidRDefault="00740875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neurčitú, výška nájmu za rok predstavuje čiastku 1,</w:t>
      </w:r>
      <w:r w:rsidR="002D03F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tis. Eur.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</w:p>
    <w:p w:rsidR="008374C4" w:rsidRPr="004D5562" w:rsidRDefault="008374C4" w:rsidP="009418C5">
      <w:pPr>
        <w:ind w:right="-468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EA795B" w:rsidRPr="004D5562" w:rsidRDefault="00020223" w:rsidP="000D334E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9418C5">
        <w:rPr>
          <w:rFonts w:ascii="Tahoma" w:hAnsi="Tahoma" w:cs="Tahoma"/>
          <w:sz w:val="20"/>
          <w:highlight w:val="yellow"/>
        </w:rPr>
        <w:t>Po 31. decembri 20</w:t>
      </w:r>
      <w:r w:rsidR="002D03FF">
        <w:rPr>
          <w:rFonts w:ascii="Tahoma" w:hAnsi="Tahoma" w:cs="Tahoma"/>
          <w:sz w:val="20"/>
          <w:highlight w:val="yellow"/>
        </w:rPr>
        <w:t>22</w:t>
      </w:r>
      <w:bookmarkStart w:id="0" w:name="_GoBack"/>
      <w:bookmarkEnd w:id="0"/>
      <w:r w:rsidRPr="009418C5">
        <w:rPr>
          <w:rFonts w:ascii="Tahoma" w:hAnsi="Tahoma" w:cs="Tahoma"/>
          <w:sz w:val="20"/>
          <w:highlight w:val="yellow"/>
        </w:rPr>
        <w:t xml:space="preserve"> </w:t>
      </w:r>
      <w:r w:rsidR="002C2AE9" w:rsidRPr="009418C5">
        <w:rPr>
          <w:rFonts w:ascii="Tahoma" w:hAnsi="Tahoma" w:cs="Tahoma"/>
          <w:sz w:val="20"/>
          <w:highlight w:val="yellow"/>
        </w:rPr>
        <w:t xml:space="preserve">do dňa zostavenia účtovnej závierky </w:t>
      </w:r>
      <w:r w:rsidRPr="009418C5">
        <w:rPr>
          <w:rFonts w:ascii="Tahoma" w:hAnsi="Tahoma" w:cs="Tahoma"/>
          <w:sz w:val="20"/>
          <w:highlight w:val="yellow"/>
        </w:rPr>
        <w:t>nenastali udalosti, ktoré majú významný vplyv na verné zobrazenie skutočností, ktoré sú predmetom účtovníctva</w:t>
      </w:r>
      <w:r w:rsidR="000D334E" w:rsidRPr="009418C5">
        <w:rPr>
          <w:rFonts w:ascii="Tahoma" w:hAnsi="Tahoma" w:cs="Tahoma"/>
          <w:sz w:val="20"/>
          <w:highlight w:val="yellow"/>
        </w:rPr>
        <w:t>. Štatutárny orgán spoločnosť zvážil všetky potenciálne dopady COVID19 na podnikateľské aktivity Spoločnosti a dospel k záveru, že nemajú významný vplyv na schopnosť pokračovať nepretržite v jej činnosti a fungovať ako zdravý subjekt nasledujúcich 12 mesiacov.</w:t>
      </w:r>
      <w:r w:rsidR="000D334E">
        <w:rPr>
          <w:rFonts w:ascii="Tahoma" w:hAnsi="Tahoma" w:cs="Tahoma"/>
          <w:sz w:val="20"/>
        </w:rPr>
        <w:t xml:space="preserve">  </w:t>
      </w: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C66" w:rsidRDefault="00257C66" w:rsidP="00E925DE">
      <w:r>
        <w:separator/>
      </w:r>
    </w:p>
  </w:endnote>
  <w:endnote w:type="continuationSeparator" w:id="0">
    <w:p w:rsidR="00257C66" w:rsidRDefault="00257C66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FF3D68">
          <w:rPr>
            <w:rFonts w:ascii="Tahoma" w:hAnsi="Tahoma" w:cs="Tahoma"/>
            <w:noProof/>
            <w:sz w:val="16"/>
            <w:szCs w:val="16"/>
          </w:rPr>
          <w:t>15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C66" w:rsidRDefault="00257C66" w:rsidP="00E925DE">
      <w:r>
        <w:separator/>
      </w:r>
    </w:p>
  </w:footnote>
  <w:footnote w:type="continuationSeparator" w:id="0">
    <w:p w:rsidR="00257C66" w:rsidRDefault="00257C66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005FFC"/>
    <w:multiLevelType w:val="hybridMultilevel"/>
    <w:tmpl w:val="2E641724"/>
    <w:lvl w:ilvl="0" w:tplc="33F6AD6A">
      <w:start w:val="1"/>
      <w:numFmt w:val="lowerLetter"/>
      <w:lvlText w:val="%1)"/>
      <w:lvlJc w:val="left"/>
      <w:pPr>
        <w:ind w:left="927" w:hanging="359"/>
      </w:pPr>
    </w:lvl>
    <w:lvl w:ilvl="1" w:tplc="5C4A1314">
      <w:start w:val="1"/>
      <w:numFmt w:val="lowerLetter"/>
      <w:lvlText w:val="%2."/>
      <w:lvlJc w:val="left"/>
      <w:pPr>
        <w:ind w:left="1485" w:hanging="359"/>
      </w:pPr>
    </w:lvl>
    <w:lvl w:ilvl="2" w:tplc="2F2CF52A">
      <w:start w:val="1"/>
      <w:numFmt w:val="lowerRoman"/>
      <w:lvlText w:val="%3."/>
      <w:lvlJc w:val="right"/>
      <w:pPr>
        <w:ind w:left="2205" w:hanging="179"/>
      </w:pPr>
    </w:lvl>
    <w:lvl w:ilvl="3" w:tplc="FA72722A">
      <w:start w:val="1"/>
      <w:numFmt w:val="decimal"/>
      <w:lvlText w:val="%4."/>
      <w:lvlJc w:val="left"/>
      <w:pPr>
        <w:ind w:left="2925" w:hanging="359"/>
      </w:pPr>
    </w:lvl>
    <w:lvl w:ilvl="4" w:tplc="3CB0B84A">
      <w:start w:val="1"/>
      <w:numFmt w:val="lowerLetter"/>
      <w:lvlText w:val="%5."/>
      <w:lvlJc w:val="left"/>
      <w:pPr>
        <w:ind w:left="3645" w:hanging="359"/>
      </w:pPr>
    </w:lvl>
    <w:lvl w:ilvl="5" w:tplc="7666C9F0">
      <w:start w:val="1"/>
      <w:numFmt w:val="lowerRoman"/>
      <w:lvlText w:val="%6."/>
      <w:lvlJc w:val="right"/>
      <w:pPr>
        <w:ind w:left="4365" w:hanging="179"/>
      </w:pPr>
    </w:lvl>
    <w:lvl w:ilvl="6" w:tplc="977022F2">
      <w:start w:val="1"/>
      <w:numFmt w:val="decimal"/>
      <w:lvlText w:val="%7."/>
      <w:lvlJc w:val="left"/>
      <w:pPr>
        <w:ind w:left="5085" w:hanging="359"/>
      </w:pPr>
    </w:lvl>
    <w:lvl w:ilvl="7" w:tplc="212C0714">
      <w:start w:val="1"/>
      <w:numFmt w:val="lowerLetter"/>
      <w:lvlText w:val="%8."/>
      <w:lvlJc w:val="left"/>
      <w:pPr>
        <w:ind w:left="5805" w:hanging="359"/>
      </w:pPr>
    </w:lvl>
    <w:lvl w:ilvl="8" w:tplc="ED2092A0">
      <w:start w:val="1"/>
      <w:numFmt w:val="lowerRoman"/>
      <w:lvlText w:val="%9."/>
      <w:lvlJc w:val="right"/>
      <w:pPr>
        <w:ind w:left="6525" w:hanging="179"/>
      </w:p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334E"/>
    <w:rsid w:val="000D66FC"/>
    <w:rsid w:val="0012146B"/>
    <w:rsid w:val="001505DB"/>
    <w:rsid w:val="00154558"/>
    <w:rsid w:val="00194959"/>
    <w:rsid w:val="001A419A"/>
    <w:rsid w:val="001E347E"/>
    <w:rsid w:val="001F508C"/>
    <w:rsid w:val="00222FD8"/>
    <w:rsid w:val="00251FB1"/>
    <w:rsid w:val="00257C66"/>
    <w:rsid w:val="00280368"/>
    <w:rsid w:val="0029264C"/>
    <w:rsid w:val="002960B4"/>
    <w:rsid w:val="00297E5C"/>
    <w:rsid w:val="002B741A"/>
    <w:rsid w:val="002C2AE9"/>
    <w:rsid w:val="002D03FF"/>
    <w:rsid w:val="002E1BB3"/>
    <w:rsid w:val="003418D6"/>
    <w:rsid w:val="0034641A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1B18"/>
    <w:rsid w:val="00495633"/>
    <w:rsid w:val="004A29F3"/>
    <w:rsid w:val="004D5562"/>
    <w:rsid w:val="004F6C2A"/>
    <w:rsid w:val="00501738"/>
    <w:rsid w:val="00502207"/>
    <w:rsid w:val="005412FA"/>
    <w:rsid w:val="00542EB6"/>
    <w:rsid w:val="00581BD5"/>
    <w:rsid w:val="00584E91"/>
    <w:rsid w:val="00597271"/>
    <w:rsid w:val="005974A7"/>
    <w:rsid w:val="005A65E3"/>
    <w:rsid w:val="005C0254"/>
    <w:rsid w:val="005E3B6F"/>
    <w:rsid w:val="005E77C0"/>
    <w:rsid w:val="006547FA"/>
    <w:rsid w:val="006638E7"/>
    <w:rsid w:val="00680A2C"/>
    <w:rsid w:val="006879FE"/>
    <w:rsid w:val="0069439C"/>
    <w:rsid w:val="00695195"/>
    <w:rsid w:val="006A1859"/>
    <w:rsid w:val="006A1D29"/>
    <w:rsid w:val="006B2578"/>
    <w:rsid w:val="006B6FEE"/>
    <w:rsid w:val="00740875"/>
    <w:rsid w:val="007451FD"/>
    <w:rsid w:val="00790723"/>
    <w:rsid w:val="007A5BC8"/>
    <w:rsid w:val="007C4622"/>
    <w:rsid w:val="007C64A0"/>
    <w:rsid w:val="007E1B72"/>
    <w:rsid w:val="00822A23"/>
    <w:rsid w:val="008374C4"/>
    <w:rsid w:val="00877C59"/>
    <w:rsid w:val="008B54D2"/>
    <w:rsid w:val="008B5555"/>
    <w:rsid w:val="008B735D"/>
    <w:rsid w:val="008D5258"/>
    <w:rsid w:val="008D5BC2"/>
    <w:rsid w:val="008E125A"/>
    <w:rsid w:val="008E47FE"/>
    <w:rsid w:val="00915A1A"/>
    <w:rsid w:val="009418C5"/>
    <w:rsid w:val="00972102"/>
    <w:rsid w:val="0097250E"/>
    <w:rsid w:val="00972522"/>
    <w:rsid w:val="009A147A"/>
    <w:rsid w:val="009A23C2"/>
    <w:rsid w:val="009A7772"/>
    <w:rsid w:val="009E1106"/>
    <w:rsid w:val="009E24A8"/>
    <w:rsid w:val="00A07481"/>
    <w:rsid w:val="00A104DF"/>
    <w:rsid w:val="00A20AD0"/>
    <w:rsid w:val="00A81FF7"/>
    <w:rsid w:val="00A87A5E"/>
    <w:rsid w:val="00AB5DF4"/>
    <w:rsid w:val="00AC0523"/>
    <w:rsid w:val="00AC0D9F"/>
    <w:rsid w:val="00AD7C43"/>
    <w:rsid w:val="00AF0671"/>
    <w:rsid w:val="00AF3ED9"/>
    <w:rsid w:val="00B02DB5"/>
    <w:rsid w:val="00B04636"/>
    <w:rsid w:val="00B4236D"/>
    <w:rsid w:val="00B4498E"/>
    <w:rsid w:val="00B454FA"/>
    <w:rsid w:val="00C10284"/>
    <w:rsid w:val="00C13116"/>
    <w:rsid w:val="00C2075F"/>
    <w:rsid w:val="00C37853"/>
    <w:rsid w:val="00C5173E"/>
    <w:rsid w:val="00C53809"/>
    <w:rsid w:val="00C812D2"/>
    <w:rsid w:val="00C91210"/>
    <w:rsid w:val="00C96137"/>
    <w:rsid w:val="00CA550D"/>
    <w:rsid w:val="00CC41AD"/>
    <w:rsid w:val="00CC5301"/>
    <w:rsid w:val="00CE68AA"/>
    <w:rsid w:val="00CF55EE"/>
    <w:rsid w:val="00D16148"/>
    <w:rsid w:val="00D239F2"/>
    <w:rsid w:val="00D57572"/>
    <w:rsid w:val="00DE457E"/>
    <w:rsid w:val="00DE4E46"/>
    <w:rsid w:val="00DE7BFC"/>
    <w:rsid w:val="00E10491"/>
    <w:rsid w:val="00E11742"/>
    <w:rsid w:val="00E36AA6"/>
    <w:rsid w:val="00E410F6"/>
    <w:rsid w:val="00E61DDA"/>
    <w:rsid w:val="00E6206B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44673"/>
    <w:rsid w:val="00F74BAC"/>
    <w:rsid w:val="00FA7A3D"/>
    <w:rsid w:val="00FF3D68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BE45A-1A54-43B0-9FF2-3C8C7B62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2</cp:revision>
  <cp:lastPrinted>2020-06-18T10:28:00Z</cp:lastPrinted>
  <dcterms:created xsi:type="dcterms:W3CDTF">2023-04-27T07:06:00Z</dcterms:created>
  <dcterms:modified xsi:type="dcterms:W3CDTF">2023-04-27T07:06:00Z</dcterms:modified>
</cp:coreProperties>
</file>